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053894.xml.htm"/>
      <w:bookmarkStart w:id="1" w:name="kswkform4_1711053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NIXON D. GAIL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6210 ARDREY KELL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shd w:fill="FFFFFF" w:val="clear"/>
              </w:rPr>
              <w:t>NNBR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Human Resources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137,483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restricted stock and vest in three equal annual installments beginning on March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of NN, Inc.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performance rights will vest pursuant to the terms and subject to the conditions set forth in the Issuer's 2022 Omnibus Incentive Plan and the applicable Performance Share Unit Award Agreement based on the relative total shareholder return ("TSR") of the Issuer, as compared to the TSR of a custom subset of the S&amp;P SmallCap 600 Index over the period beginning on January 1, 2024 and ending December 31, 2026. The performance rights granted represent the right to receive the target shares, and actual performance rights earned may be between 25% and 150% of the target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F. Mattern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13507"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3784</Characters>
  <CharactersWithSpaces>4421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