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060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06031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DORTON JAMES HAROLD</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1080"/>
        <w:spacing w:after="0" w:line="392" w:lineRule="auto"/>
        <w:rPr>
          <w:sz w:val="20"/>
          <w:szCs w:val="20"/>
          <w:color w:val="auto"/>
        </w:rPr>
      </w:pPr>
      <w:r>
        <w:rPr>
          <w:rFonts w:ascii="Arial" w:cs="Arial" w:eastAsia="Arial" w:hAnsi="Arial"/>
          <w:sz w:val="16"/>
          <w:szCs w:val="16"/>
          <w:color w:val="0000FF"/>
        </w:rPr>
        <w:t>2000 WATERS EDGE DRIVE BUILDING C, SUITE 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360" w:hanging="357"/>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03/21/2012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199"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99"/>
        <w:spacing w:after="0"/>
        <w:rPr>
          <w:sz w:val="20"/>
          <w:szCs w:val="20"/>
          <w:color w:val="auto"/>
        </w:rPr>
      </w:pPr>
      <w:r>
        <w:rPr>
          <w:rFonts w:ascii="Arial" w:cs="Arial" w:eastAsia="Arial" w:hAnsi="Arial"/>
          <w:sz w:val="17"/>
          <w:szCs w:val="17"/>
          <w:color w:val="0000FF"/>
        </w:rPr>
        <w:t>Sr. VP/Chief Financial Officer</w:t>
      </w:r>
    </w:p>
    <w:p>
      <w:pPr>
        <w:spacing w:after="0" w:line="564" w:lineRule="exact"/>
        <w:rPr>
          <w:sz w:val="24"/>
          <w:szCs w:val="24"/>
          <w:color w:val="auto"/>
        </w:rPr>
      </w:pPr>
    </w:p>
    <w:p>
      <w:pPr>
        <w:sectPr>
          <w:pgSz w:w="11900" w:h="16838" w:orient="portrait"/>
          <w:cols w:equalWidth="0" w:num="3">
            <w:col w:w="3340" w:space="720"/>
            <w:col w:w="3261" w:space="720"/>
            <w:col w:w="3479"/>
          </w:cols>
          <w:pgMar w:left="240" w:top="224" w:right="13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JOHNSON</w:t>
            </w:r>
          </w:p>
        </w:tc>
        <w:tc>
          <w:tcPr>
            <w:tcW w:w="1080" w:type="dxa"/>
            <w:vAlign w:val="bottom"/>
            <w:vMerge w:val="restart"/>
          </w:tcPr>
          <w:p>
            <w:pPr>
              <w:ind w:left="240"/>
              <w:spacing w:after="0"/>
              <w:rPr>
                <w:sz w:val="20"/>
                <w:szCs w:val="20"/>
                <w:color w:val="auto"/>
              </w:rPr>
            </w:pPr>
            <w:r>
              <w:rPr>
                <w:rFonts w:ascii="Arial" w:cs="Arial" w:eastAsia="Arial" w:hAnsi="Arial"/>
                <w:sz w:val="17"/>
                <w:szCs w:val="17"/>
                <w:color w:val="0000FF"/>
              </w:rPr>
              <w:t>TN</w:t>
            </w:r>
          </w:p>
        </w:tc>
        <w:tc>
          <w:tcPr>
            <w:tcW w:w="1660" w:type="dxa"/>
            <w:vAlign w:val="bottom"/>
            <w:vMerge w:val="restart"/>
          </w:tcPr>
          <w:p>
            <w:pPr>
              <w:ind w:left="440"/>
              <w:spacing w:after="0"/>
              <w:rPr>
                <w:sz w:val="20"/>
                <w:szCs w:val="20"/>
                <w:color w:val="auto"/>
              </w:rPr>
            </w:pPr>
            <w:r>
              <w:rPr>
                <w:rFonts w:ascii="Arial" w:cs="Arial" w:eastAsia="Arial" w:hAnsi="Arial"/>
                <w:sz w:val="17"/>
                <w:szCs w:val="17"/>
                <w:color w:val="0000FF"/>
              </w:rPr>
              <w:t>37604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4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108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5"/>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495"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03/21/2012</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5"/>
              </w:rPr>
              <w:t>6,300</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8.86</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24,100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8.86</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03/21/2012</w:t>
            </w:r>
          </w:p>
        </w:tc>
        <w:tc>
          <w:tcPr>
            <w:tcW w:w="114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740" w:type="dxa"/>
            <w:vAlign w:val="bottom"/>
          </w:tcPr>
          <w:p>
            <w:pPr>
              <w:ind w:left="120"/>
              <w:spacing w:after="0" w:line="208" w:lineRule="exact"/>
              <w:rPr>
                <w:sz w:val="20"/>
                <w:szCs w:val="20"/>
                <w:color w:val="auto"/>
              </w:rPr>
            </w:pPr>
            <w:r>
              <w:rPr>
                <w:rFonts w:ascii="Arial" w:cs="Arial" w:eastAsia="Arial" w:hAnsi="Arial"/>
                <w:sz w:val="13"/>
                <w:szCs w:val="13"/>
                <w:color w:val="0000FF"/>
              </w:rPr>
              <w:t>15,000</w:t>
            </w:r>
            <w:r>
              <w:rPr>
                <w:rFonts w:ascii="Arial" w:cs="Arial" w:eastAsia="Arial" w:hAnsi="Arial"/>
                <w:sz w:val="22"/>
                <w:szCs w:val="22"/>
                <w:color w:val="008000"/>
                <w:vertAlign w:val="superscript"/>
              </w:rPr>
              <w:t>(2)</w:t>
            </w:r>
          </w:p>
        </w:tc>
        <w:tc>
          <w:tcPr>
            <w:tcW w:w="30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03/21/2012</w:t>
            </w:r>
          </w:p>
        </w:tc>
        <w:tc>
          <w:tcPr>
            <w:tcW w:w="740" w:type="dxa"/>
            <w:vAlign w:val="bottom"/>
          </w:tcPr>
          <w:p>
            <w:pPr>
              <w:ind w:left="20"/>
              <w:spacing w:after="0"/>
              <w:rPr>
                <w:sz w:val="20"/>
                <w:szCs w:val="20"/>
                <w:color w:val="auto"/>
              </w:rPr>
            </w:pPr>
            <w:r>
              <w:rPr>
                <w:rFonts w:ascii="Arial" w:cs="Arial" w:eastAsia="Arial" w:hAnsi="Arial"/>
                <w:sz w:val="13"/>
                <w:szCs w:val="13"/>
                <w:color w:val="0000FF"/>
              </w:rPr>
              <w:t>03/21/2022</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15,000</w:t>
            </w:r>
          </w:p>
        </w:tc>
        <w:tc>
          <w:tcPr>
            <w:tcW w:w="4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15,000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ind w:left="120"/>
              <w:spacing w:after="0" w:line="94"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which vest over a period of three years beginning on 3/21/13.</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Stock options will vest over a period of three years beginning on 3/21/13.</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Power of Attorney is attached to this Form 4.</w:t>
      </w:r>
    </w:p>
    <w:p>
      <w:pPr>
        <w:spacing w:after="0" w:line="6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/s/William C. Kelly, Jr./by</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03/23/2012</w:t>
            </w:r>
          </w:p>
        </w:tc>
        <w:tc>
          <w:tcPr>
            <w:tcW w:w="0" w:type="dxa"/>
            <w:vAlign w:val="bottom"/>
          </w:tcPr>
          <w:p>
            <w:pPr>
              <w:spacing w:after="0"/>
              <w:rPr>
                <w:sz w:val="1"/>
                <w:szCs w:val="1"/>
                <w:color w:val="auto"/>
              </w:rPr>
            </w:pPr>
          </w:p>
        </w:tc>
      </w:tr>
      <w:tr>
        <w:trPr>
          <w:trHeight w:val="86"/>
        </w:trPr>
        <w:tc>
          <w:tcPr>
            <w:tcW w:w="180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Power of Attorney</w:t>
            </w:r>
          </w:p>
        </w:tc>
        <w:tc>
          <w:tcPr>
            <w:tcW w:w="3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80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35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0115" cy="35560"/>
                    </a:xfrm>
                    <a:prstGeom prst="rect">
                      <a:avLst/>
                    </a:prstGeom>
                    <a:noFill/>
                  </pic:spPr>
                </pic:pic>
              </a:graphicData>
            </a:graphic>
          </wp:anchor>
        </w:drawing>
        <w:t>POWER OF ATTORNEY</w:t>
      </w:r>
    </w:p>
    <w:p>
      <w:pPr>
        <w:spacing w:after="0" w:line="250" w:lineRule="exact"/>
        <w:rPr>
          <w:sz w:val="20"/>
          <w:szCs w:val="20"/>
          <w:color w:val="auto"/>
        </w:rPr>
      </w:pPr>
    </w:p>
    <w:p>
      <w:pPr>
        <w:ind w:firstLine="477"/>
        <w:spacing w:after="0" w:line="265" w:lineRule="auto"/>
        <w:rPr>
          <w:sz w:val="20"/>
          <w:szCs w:val="20"/>
          <w:color w:val="auto"/>
        </w:rPr>
      </w:pPr>
      <w:r>
        <w:rPr>
          <w:rFonts w:ascii="Arial" w:cs="Arial" w:eastAsia="Arial" w:hAnsi="Arial"/>
          <w:sz w:val="18"/>
          <w:szCs w:val="18"/>
          <w:color w:val="auto"/>
        </w:rPr>
        <w:t xml:space="preserve">Know all by these presents, that the undersigned hereby constitutes and appoints each of </w:t>
      </w:r>
      <w:r>
        <w:rPr>
          <w:rFonts w:ascii="Arial" w:cs="Arial" w:eastAsia="Arial" w:hAnsi="Arial"/>
          <w:sz w:val="18"/>
          <w:szCs w:val="18"/>
          <w:u w:val="single" w:color="auto"/>
          <w:color w:val="auto"/>
        </w:rPr>
        <w:t>William C. Kelly, Jr.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Roderick R. Baty</w:t>
      </w:r>
      <w:r>
        <w:rPr>
          <w:rFonts w:ascii="Arial" w:cs="Arial" w:eastAsia="Arial" w:hAnsi="Arial"/>
          <w:sz w:val="18"/>
          <w:szCs w:val="18"/>
          <w:color w:val="auto"/>
        </w:rPr>
        <w:t xml:space="preserve"> signing singly, the undersigned’s true and lawful attorney-in-fact to:</w:t>
      </w:r>
    </w:p>
    <w:p>
      <w:pPr>
        <w:spacing w:after="0" w:line="206" w:lineRule="exact"/>
        <w:rPr>
          <w:sz w:val="20"/>
          <w:szCs w:val="20"/>
          <w:color w:val="auto"/>
        </w:rPr>
      </w:pPr>
    </w:p>
    <w:p>
      <w:pPr>
        <w:ind w:firstLine="483"/>
        <w:spacing w:after="0" w:line="265"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NN, Inc. (the “Company), Forms 3, 4, and 5 in accordance with Section 16(a) of the Securities Exchange Act of 1934 and the rules there under;</w:t>
      </w:r>
    </w:p>
    <w:p>
      <w:pPr>
        <w:spacing w:after="0" w:line="206" w:lineRule="exact"/>
        <w:rPr>
          <w:sz w:val="20"/>
          <w:szCs w:val="20"/>
          <w:color w:val="auto"/>
        </w:rPr>
      </w:pPr>
    </w:p>
    <w:p>
      <w:pPr>
        <w:jc w:val="both"/>
        <w:ind w:firstLine="483"/>
        <w:spacing w:after="0" w:line="255" w:lineRule="auto"/>
        <w:tabs>
          <w:tab w:leader="none" w:pos="728"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complete and execute any amendment or amendments thereto, and timely file such form with the United States Securities and Exchange Commission and any stock exchange or similar authority; and</w:t>
      </w:r>
    </w:p>
    <w:p>
      <w:pPr>
        <w:spacing w:after="0" w:line="215" w:lineRule="exact"/>
        <w:rPr>
          <w:rFonts w:ascii="Arial" w:cs="Arial" w:eastAsia="Arial" w:hAnsi="Arial"/>
          <w:sz w:val="18"/>
          <w:szCs w:val="18"/>
          <w:color w:val="auto"/>
        </w:rPr>
      </w:pPr>
    </w:p>
    <w:p>
      <w:pPr>
        <w:jc w:val="both"/>
        <w:ind w:firstLine="483"/>
        <w:spacing w:after="0" w:line="252"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8" w:lineRule="exact"/>
        <w:rPr>
          <w:sz w:val="20"/>
          <w:szCs w:val="20"/>
          <w:color w:val="auto"/>
        </w:rPr>
      </w:pPr>
    </w:p>
    <w:p>
      <w:pPr>
        <w:jc w:val="both"/>
        <w:ind w:firstLine="477"/>
        <w:spacing w:after="0" w:line="309" w:lineRule="auto"/>
        <w:rPr>
          <w:sz w:val="20"/>
          <w:szCs w:val="20"/>
          <w:color w:val="auto"/>
        </w:rPr>
      </w:pPr>
      <w:r>
        <w:rPr>
          <w:rFonts w:ascii="Arial" w:cs="Arial" w:eastAsia="Arial" w:hAnsi="Arial"/>
          <w:sz w:val="15"/>
          <w:szCs w:val="15"/>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79" w:lineRule="exact"/>
        <w:rPr>
          <w:sz w:val="20"/>
          <w:szCs w:val="20"/>
          <w:color w:val="auto"/>
        </w:rPr>
      </w:pPr>
    </w:p>
    <w:p>
      <w:pPr>
        <w:jc w:val="both"/>
        <w:ind w:firstLine="477"/>
        <w:spacing w:after="0" w:line="255" w:lineRule="auto"/>
        <w:rPr>
          <w:sz w:val="20"/>
          <w:szCs w:val="20"/>
          <w:color w:val="auto"/>
        </w:rPr>
      </w:pPr>
      <w:r>
        <w:rPr>
          <w:rFonts w:ascii="Arial" w:cs="Arial" w:eastAsia="Arial" w:hAnsi="Arial"/>
          <w:sz w:val="18"/>
          <w:szCs w:val="18"/>
          <w:color w:val="auto"/>
        </w:rPr>
        <w:t xml:space="preserve">This Power of Attorney shall remain in full force and effect until the undersigned is no longer required to file Forms 3, 4, and </w:t>
      </w:r>
      <w:r>
        <w:rPr>
          <w:rFonts w:ascii="Arial" w:cs="Arial" w:eastAsia="Arial" w:hAnsi="Arial"/>
          <w:sz w:val="18"/>
          <w:szCs w:val="18"/>
          <w:i w:val="1"/>
          <w:iCs w:val="1"/>
          <w:color w:val="auto"/>
        </w:rPr>
        <w:t>5</w:t>
      </w:r>
      <w:r>
        <w:rPr>
          <w:rFonts w:ascii="Arial" w:cs="Arial" w:eastAsia="Arial" w:hAnsi="Arial"/>
          <w:sz w:val="18"/>
          <w:szCs w:val="18"/>
          <w:color w:val="auto"/>
        </w:rPr>
        <w:t xml:space="preserve"> with respect to the undersigned’s holdings of and transactions in securities issued by the Company, unless earlier revoked by the undersigned in a signed writing delivered to the foregoing attorneys-in-fact.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9th day of June, 2005.</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u w:val="single" w:color="auto"/>
          <w:color w:val="auto"/>
        </w:rPr>
        <w:t>/s/James H. Dorton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Print Name: </w:t>
      </w:r>
      <w:r>
        <w:rPr>
          <w:rFonts w:ascii="Arial" w:cs="Arial" w:eastAsia="Arial" w:hAnsi="Arial"/>
          <w:sz w:val="18"/>
          <w:szCs w:val="18"/>
          <w:u w:val="single" w:color="auto"/>
          <w:color w:val="auto"/>
        </w:rPr>
        <w:t>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362585</wp:posOffset>
            </wp:positionV>
            <wp:extent cx="72701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sectPr>
      <w:pgSz w:w="11900" w:h="16838" w:orient="portrait"/>
      <w:cols w:equalWidth="0" w:num="1">
        <w:col w:w="11420"/>
      </w:cols>
      <w:pgMar w:left="240" w:top="7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upperLetter"/>
      <w:start w:val="9"/>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29962"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2019-12-17T05:14:47Z</dcterms:created>
  <dcterms:modified xsi:type="dcterms:W3CDTF">2019-12-17T05:14:47Z</dcterms:modified>
</cp:coreProperties>
</file>