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21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4525" cy="4996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499681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20" w:space="360"/>
            <w:col w:w="8500"/>
          </w:cols>
          <w:pgMar w:left="460" w:top="217"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STATHAM JAMI</w:t>
        </w:r>
      </w:hyperlink>
    </w:p>
    <w:p>
      <w:pPr>
        <w:spacing w:after="0" w:line="298"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40" w:type="dxa"/>
            <w:vAlign w:val="bottom"/>
          </w:tcPr>
          <w:p>
            <w:pPr>
              <w:ind w:left="40"/>
              <w:spacing w:after="0"/>
              <w:rPr>
                <w:sz w:val="20"/>
                <w:szCs w:val="20"/>
                <w:color w:val="auto"/>
              </w:rPr>
            </w:pPr>
            <w:r>
              <w:rPr>
                <w:rFonts w:ascii="Arial" w:cs="Arial" w:eastAsia="Arial" w:hAnsi="Arial"/>
                <w:sz w:val="13"/>
                <w:szCs w:val="13"/>
                <w:color w:val="auto"/>
              </w:rPr>
              <w:t>(Last)</w:t>
            </w:r>
          </w:p>
        </w:tc>
        <w:tc>
          <w:tcPr>
            <w:tcW w:w="1140" w:type="dxa"/>
            <w:vAlign w:val="bottom"/>
          </w:tcPr>
          <w:p>
            <w:pPr>
              <w:ind w:left="120"/>
              <w:spacing w:after="0"/>
              <w:rPr>
                <w:sz w:val="20"/>
                <w:szCs w:val="20"/>
                <w:color w:val="auto"/>
              </w:rPr>
            </w:pPr>
            <w:r>
              <w:rPr>
                <w:rFonts w:ascii="Arial" w:cs="Arial" w:eastAsia="Arial" w:hAnsi="Arial"/>
                <w:sz w:val="13"/>
                <w:szCs w:val="13"/>
                <w:color w:val="auto"/>
              </w:rPr>
              <w:t>(First)</w:t>
            </w:r>
          </w:p>
        </w:tc>
        <w:tc>
          <w:tcPr>
            <w:tcW w:w="660" w:type="dxa"/>
            <w:vAlign w:val="bottom"/>
          </w:tcPr>
          <w:p>
            <w:pPr>
              <w:ind w:left="200"/>
              <w:spacing w:after="0"/>
              <w:rPr>
                <w:sz w:val="20"/>
                <w:szCs w:val="20"/>
                <w:color w:val="auto"/>
              </w:rPr>
            </w:pPr>
            <w:r>
              <w:rPr>
                <w:rFonts w:ascii="Arial" w:cs="Arial" w:eastAsia="Arial" w:hAnsi="Arial"/>
                <w:sz w:val="13"/>
                <w:szCs w:val="13"/>
                <w:color w:val="auto"/>
                <w:w w:val="93"/>
              </w:rPr>
              <w:t>(Middle)</w:t>
            </w:r>
          </w:p>
        </w:tc>
      </w:tr>
      <w:tr>
        <w:trPr>
          <w:trHeight w:val="266"/>
        </w:trPr>
        <w:tc>
          <w:tcPr>
            <w:tcW w:w="22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6210 ARDREY KELL ROAD</w:t>
            </w:r>
          </w:p>
        </w:tc>
        <w:tc>
          <w:tcPr>
            <w:tcW w:w="660" w:type="dxa"/>
            <w:vAlign w:val="bottom"/>
          </w:tcPr>
          <w:p>
            <w:pPr>
              <w:spacing w:after="0"/>
              <w:rPr>
                <w:sz w:val="23"/>
                <w:szCs w:val="23"/>
                <w:color w:val="auto"/>
              </w:rPr>
            </w:pPr>
          </w:p>
        </w:tc>
      </w:tr>
      <w:tr>
        <w:trPr>
          <w:trHeight w:val="476"/>
        </w:trPr>
        <w:tc>
          <w:tcPr>
            <w:tcW w:w="1140" w:type="dxa"/>
            <w:vAlign w:val="bottom"/>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27"/>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CHARLOTTE</w:t>
            </w:r>
          </w:p>
        </w:tc>
        <w:tc>
          <w:tcPr>
            <w:tcW w:w="11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NC</w:t>
            </w:r>
          </w:p>
        </w:tc>
        <w:tc>
          <w:tcPr>
            <w:tcW w:w="6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28277</w:t>
            </w:r>
          </w:p>
        </w:tc>
      </w:tr>
      <w:tr>
        <w:trPr>
          <w:trHeight w:val="463"/>
        </w:trPr>
        <w:tc>
          <w:tcPr>
            <w:tcW w:w="1140" w:type="dxa"/>
            <w:vAlign w:val="bottom"/>
          </w:tcPr>
          <w:p>
            <w:pPr>
              <w:ind w:left="40"/>
              <w:spacing w:after="0"/>
              <w:rPr>
                <w:sz w:val="20"/>
                <w:szCs w:val="20"/>
                <w:color w:val="auto"/>
              </w:rPr>
            </w:pPr>
            <w:r>
              <w:rPr>
                <w:rFonts w:ascii="Arial" w:cs="Arial" w:eastAsia="Arial" w:hAnsi="Arial"/>
                <w:sz w:val="13"/>
                <w:szCs w:val="13"/>
                <w:color w:val="auto"/>
              </w:rPr>
              <w:t>(City)</w:t>
            </w:r>
          </w:p>
        </w:tc>
        <w:tc>
          <w:tcPr>
            <w:tcW w:w="1140" w:type="dxa"/>
            <w:vAlign w:val="bottom"/>
          </w:tcPr>
          <w:p>
            <w:pPr>
              <w:ind w:left="120"/>
              <w:spacing w:after="0"/>
              <w:rPr>
                <w:sz w:val="20"/>
                <w:szCs w:val="20"/>
                <w:color w:val="auto"/>
              </w:rPr>
            </w:pPr>
            <w:r>
              <w:rPr>
                <w:rFonts w:ascii="Arial" w:cs="Arial" w:eastAsia="Arial" w:hAnsi="Arial"/>
                <w:sz w:val="13"/>
                <w:szCs w:val="13"/>
                <w:color w:val="auto"/>
              </w:rPr>
              <w:t>(State)</w:t>
            </w:r>
          </w:p>
        </w:tc>
        <w:tc>
          <w:tcPr>
            <w:tcW w:w="660" w:type="dxa"/>
            <w:vAlign w:val="bottom"/>
          </w:tcPr>
          <w:p>
            <w:pPr>
              <w:ind w:left="2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1"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NN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NNBR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580" w:type="dxa"/>
            <w:vAlign w:val="bottom"/>
            <w:tcBorders>
              <w:bottom w:val="single" w:sz="8" w:color="0000EE"/>
            </w:tcBorders>
          </w:tcPr>
          <w:p>
            <w:pPr>
              <w:spacing w:after="0"/>
              <w:rPr>
                <w:sz w:val="3"/>
                <w:szCs w:val="3"/>
                <w:color w:val="auto"/>
              </w:rPr>
            </w:pPr>
          </w:p>
        </w:tc>
        <w:tc>
          <w:tcPr>
            <w:tcW w:w="3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6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tcPr>
          <w:p>
            <w:pPr>
              <w:ind w:left="40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38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07/08/2024</w:t>
            </w:r>
          </w:p>
        </w:tc>
        <w:tc>
          <w:tcPr>
            <w:tcW w:w="200" w:type="dxa"/>
            <w:vAlign w:val="bottom"/>
          </w:tcPr>
          <w:p>
            <w:pPr>
              <w:spacing w:after="0"/>
              <w:rPr>
                <w:sz w:val="18"/>
                <w:szCs w:val="18"/>
                <w:color w:val="auto"/>
              </w:rPr>
            </w:pPr>
          </w:p>
        </w:tc>
        <w:tc>
          <w:tcPr>
            <w:tcW w:w="3100" w:type="dxa"/>
            <w:vAlign w:val="bottom"/>
            <w:gridSpan w:val="2"/>
            <w:vMerge w:val="restart"/>
          </w:tcPr>
          <w:p>
            <w:pPr>
              <w:ind w:left="720"/>
              <w:spacing w:after="0"/>
              <w:rPr>
                <w:sz w:val="20"/>
                <w:szCs w:val="20"/>
                <w:color w:val="auto"/>
              </w:rPr>
            </w:pPr>
            <w:r>
              <w:rPr>
                <w:rFonts w:ascii="Times New Roman" w:cs="Times New Roman" w:eastAsia="Times New Roman" w:hAnsi="Times New Roman"/>
                <w:sz w:val="17"/>
                <w:szCs w:val="17"/>
                <w:color w:val="0000FF"/>
              </w:rPr>
              <w:t>SVP, General Counsel</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2"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9" w:lineRule="exact"/>
        <w:rPr>
          <w:sz w:val="24"/>
          <w:szCs w:val="24"/>
          <w:color w:val="auto"/>
        </w:rPr>
      </w:pPr>
    </w:p>
    <w:p>
      <w:pPr>
        <w:ind w:left="320" w:right="340"/>
        <w:spacing w:after="0" w:line="24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120" w:space="72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680"/>
              <w:spacing w:after="0" w:line="127"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Transaction</w:t>
            </w:r>
          </w:p>
        </w:tc>
        <w:tc>
          <w:tcPr>
            <w:tcW w:w="1860" w:type="dxa"/>
            <w:vAlign w:val="bottom"/>
            <w:gridSpan w:val="3"/>
          </w:tcPr>
          <w:p>
            <w:pPr>
              <w:ind w:left="100"/>
              <w:spacing w:after="0" w:line="127" w:lineRule="exact"/>
              <w:rPr>
                <w:sz w:val="20"/>
                <w:szCs w:val="20"/>
                <w:color w:val="auto"/>
              </w:rPr>
            </w:pPr>
            <w:r>
              <w:rPr>
                <w:rFonts w:ascii="Arial" w:cs="Arial" w:eastAsia="Arial" w:hAnsi="Arial"/>
                <w:sz w:val="12"/>
                <w:szCs w:val="12"/>
                <w:b w:val="1"/>
                <w:bCs w:val="1"/>
                <w:color w:val="auto"/>
                <w:w w:val="99"/>
              </w:rPr>
              <w:t>Disposed Of (D) (Instr. 3, 4 and</w:t>
            </w:r>
          </w:p>
        </w:tc>
        <w:tc>
          <w:tcPr>
            <w:tcW w:w="12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2"/>
          </w:tcPr>
          <w:p>
            <w:pPr>
              <w:ind w:left="68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07/08/2024</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w w:val="98"/>
              </w:rPr>
              <w:t>15,880</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15,880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3"/>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360" w:type="dxa"/>
            <w:vAlign w:val="bottom"/>
            <w:gridSpan w:val="10"/>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07/08/2024</w:t>
            </w:r>
          </w:p>
        </w:tc>
        <w:tc>
          <w:tcPr>
            <w:tcW w:w="108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20"/>
                <w:szCs w:val="20"/>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31,760</w:t>
            </w:r>
          </w:p>
        </w:tc>
        <w:tc>
          <w:tcPr>
            <w:tcW w:w="280" w:type="dxa"/>
            <w:vAlign w:val="bottom"/>
          </w:tcPr>
          <w:p>
            <w:pPr>
              <w:spacing w:after="0"/>
              <w:rPr>
                <w:sz w:val="20"/>
                <w:szCs w:val="20"/>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31,760</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89"/>
              </w:rPr>
              <w:t>31,760</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-1904365</wp:posOffset>
            </wp:positionV>
            <wp:extent cx="29210" cy="1910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100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restricted stock and vest in three equal annual installments beginning on July 8, 2025.</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right represents a contingent right to receive one share of common stock of NN, Inc. (the "Issuer").</w:t>
      </w:r>
    </w:p>
    <w:p>
      <w:pPr>
        <w:spacing w:after="0" w:line="42" w:lineRule="exact"/>
        <w:rPr>
          <w:rFonts w:ascii="Times New Roman" w:cs="Times New Roman" w:eastAsia="Times New Roman" w:hAnsi="Times New Roman"/>
          <w:sz w:val="13"/>
          <w:szCs w:val="13"/>
          <w:color w:val="008000"/>
        </w:rPr>
      </w:pPr>
    </w:p>
    <w:p>
      <w:pPr>
        <w:ind w:left="40" w:right="300" w:firstLine="1"/>
        <w:spacing w:after="0" w:line="269" w:lineRule="auto"/>
        <w:tabs>
          <w:tab w:leader="none" w:pos="16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performance rights will vest pursuant to the terms and subject to the conditions set forth in the Issuer's 2022 Omnibus Incentive Plan, as amended from time to time, and the applicable Performance Share Unit Award Agreement based on the relative total shareholder return ("TSR") of the Issuer, as compared to the TSR of a custom subset of the S&amp;P SmallCap 600 Index over the period beginning on January 1, 2024 and ending December 31, 2026. The performance rights granted represent the right to receive the target shares, and actual performance rights earned may be between 25% and 150% of the target shares.</w:t>
      </w:r>
    </w:p>
    <w:p>
      <w:pPr>
        <w:spacing w:after="0" w:line="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Peter Gedeon, by Power of</w:t>
            </w: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2"/>
              </w:rPr>
              <w:t>07/10/2024</w:t>
            </w:r>
          </w:p>
        </w:tc>
        <w:tc>
          <w:tcPr>
            <w:tcW w:w="0" w:type="dxa"/>
            <w:vAlign w:val="bottom"/>
          </w:tcPr>
          <w:p>
            <w:pPr>
              <w:spacing w:after="0"/>
              <w:rPr>
                <w:sz w:val="1"/>
                <w:szCs w:val="1"/>
                <w:color w:val="auto"/>
              </w:rPr>
            </w:pPr>
          </w:p>
        </w:tc>
      </w:tr>
      <w:tr>
        <w:trPr>
          <w:trHeight w:val="82"/>
        </w:trPr>
        <w:tc>
          <w:tcPr>
            <w:tcW w:w="198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Attorney</w:t>
            </w:r>
          </w:p>
        </w:tc>
        <w:tc>
          <w:tcPr>
            <w:tcW w:w="10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98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2027832"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2024-07-10T15:35:17Z</dcterms:created>
  <dcterms:modified xsi:type="dcterms:W3CDTF">2024-07-10T15:35:17Z</dcterms:modified>
</cp:coreProperties>
</file>