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8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Section 13 or 15(d) of the Securities Exchange Act of 1934</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June 18, 2004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160" w:space="640"/>
            <w:col w:w="4419"/>
          </w:cols>
          <w:pgMar w:left="240" w:top="244" w:right="1440" w:bottom="144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pacing w:after="0" w:line="200" w:lineRule="exact"/>
        <w:rPr>
          <w:sz w:val="24"/>
          <w:szCs w:val="24"/>
          <w:color w:val="auto"/>
        </w:rPr>
      </w:pPr>
    </w:p>
    <w:p>
      <w:pPr>
        <w:spacing w:after="0" w:line="204"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0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0-23486</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left="320" w:right="1779" w:hanging="315"/>
        <w:spacing w:after="0" w:line="235" w:lineRule="auto"/>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 xml:space="preserve"> </w:t>
      </w:r>
      <w:r>
        <w:rPr>
          <w:rFonts w:ascii="Courier New" w:cs="Courier New" w:eastAsia="Courier New" w:hAnsi="Courier New"/>
          <w:sz w:val="18"/>
          <w:szCs w:val="18"/>
          <w:color w:val="auto"/>
        </w:rPr>
        <w:t>(Commission (I.R.S. Employer Incorporation or Organization) File Number) Identification Number)</w:t>
      </w:r>
    </w:p>
    <w:p>
      <w:pPr>
        <w:spacing w:after="0" w:line="203"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2000 Waters Edge Drive, Johnson City, Tennessee 37604</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(Zip Code)</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380" w:space="420"/>
            <w:col w:w="4419"/>
          </w:cols>
          <w:pgMar w:left="240" w:top="244" w:right="1440" w:bottom="1440" w:gutter="0" w:footer="0" w:header="0"/>
          <w:type w:val="continuous"/>
        </w:sectPr>
      </w:pPr>
    </w:p>
    <w:p>
      <w:pPr>
        <w:spacing w:after="0" w:line="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 and Regulation FD Disclosure</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June 18, 2004, the Company issued a press release announcing management changes at NN Europe. The Company appointed Nicola Trombetti to Managing Director, NN Europe. Mr. Trombetti succeeds Dario Galetti, who resigned to pursue other interests.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7" w:lineRule="exact"/>
        <w:rPr>
          <w:sz w:val="24"/>
          <w:szCs w:val="24"/>
          <w:color w:val="auto"/>
        </w:rPr>
      </w:pPr>
    </w:p>
    <w:p>
      <w:pPr>
        <w:ind w:left="1280" w:right="3479" w:hanging="429"/>
        <w:spacing w:after="0" w:line="470"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 99.1 Press Release dated June 18, 2004.</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21, 2004</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C. Kelly, Jr.</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William C. Kelly, Jr.,</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Secretary, Treasurer and Chief Administrative</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3">
            <w:col w:w="640" w:space="320"/>
            <w:col w:w="1700" w:space="720"/>
            <w:col w:w="6839"/>
          </w:cols>
          <w:pgMar w:left="240" w:top="919" w:right="1440" w:bottom="1440" w:gutter="0" w:footer="0" w:header="0"/>
          <w:type w:val="continuous"/>
        </w:sectPr>
      </w:pPr>
    </w:p>
    <w:bookmarkStart w:id="2" w:name="page3"/>
    <w:bookmarkEnd w:id="2"/>
    <w:p>
      <w:pPr>
        <w:spacing w:after="0"/>
        <w:tabs>
          <w:tab w:leader="none" w:pos="294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1"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NN, Inc. dated June 18, 2004.</w:t>
      </w:r>
    </w:p>
    <w:p>
      <w:pPr>
        <w:sectPr>
          <w:pgSz w:w="11900" w:h="16838" w:orient="portrait"/>
          <w:cols w:equalWidth="0" w:num="1">
            <w:col w:w="10219"/>
          </w:cols>
          <w:pgMar w:left="240" w:top="919" w:right="1440" w:bottom="1440" w:gutter="0" w:footer="0" w:header="0"/>
        </w:sectPr>
      </w:pPr>
    </w:p>
    <w:bookmarkStart w:id="3" w:name="page4"/>
    <w:bookmarkEnd w:id="3"/>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18"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NEWS</w:t>
      </w:r>
    </w:p>
    <w:p>
      <w:pPr>
        <w:spacing w:after="0" w:line="238" w:lineRule="auto"/>
        <w:rPr>
          <w:sz w:val="20"/>
          <w:szCs w:val="20"/>
          <w:color w:val="auto"/>
        </w:rPr>
      </w:pPr>
      <w:r>
        <w:rPr>
          <w:rFonts w:ascii="Courier New" w:cs="Courier New" w:eastAsia="Courier New" w:hAnsi="Courier New"/>
          <w:sz w:val="18"/>
          <w:szCs w:val="18"/>
          <w:color w:val="auto"/>
        </w:rPr>
        <w:t>FINANCIAL</w:t>
      </w:r>
    </w:p>
    <w:p>
      <w:pPr>
        <w:spacing w:after="0"/>
        <w:rPr>
          <w:sz w:val="20"/>
          <w:szCs w:val="20"/>
          <w:color w:val="auto"/>
        </w:rPr>
      </w:pPr>
      <w:r>
        <w:rPr>
          <w:rFonts w:ascii="Courier New" w:cs="Courier New" w:eastAsia="Courier New" w:hAnsi="Courier New"/>
          <w:sz w:val="18"/>
          <w:szCs w:val="18"/>
          <w:color w:val="auto"/>
        </w:rPr>
        <w:t>RELATIONS BOARD</w:t>
      </w:r>
    </w:p>
    <w:p>
      <w:pPr>
        <w:spacing w:after="0" w:line="200" w:lineRule="exact"/>
        <w:rPr>
          <w:sz w:val="20"/>
          <w:szCs w:val="20"/>
          <w:color w:val="auto"/>
        </w:rPr>
      </w:pPr>
    </w:p>
    <w:p>
      <w:pPr>
        <w:spacing w:after="0" w:line="203" w:lineRule="exact"/>
        <w:rPr>
          <w:sz w:val="20"/>
          <w:szCs w:val="20"/>
          <w:color w:val="auto"/>
        </w:rPr>
      </w:pPr>
    </w:p>
    <w:p>
      <w:pPr>
        <w:ind w:left="6020"/>
        <w:spacing w:after="0"/>
        <w:tabs>
          <w:tab w:leader="none" w:pos="6520" w:val="left"/>
        </w:tabs>
        <w:rPr>
          <w:sz w:val="20"/>
          <w:szCs w:val="20"/>
          <w:color w:val="auto"/>
        </w:rPr>
      </w:pPr>
      <w:r>
        <w:rPr>
          <w:rFonts w:ascii="Courier New" w:cs="Courier New" w:eastAsia="Courier New" w:hAnsi="Courier New"/>
          <w:sz w:val="18"/>
          <w:szCs w:val="18"/>
          <w:color w:val="auto"/>
        </w:rPr>
        <w:t>RE:</w:t>
        <w:tab/>
        <w:t>NN, Inc.</w:t>
      </w:r>
    </w:p>
    <w:p>
      <w:pPr>
        <w:ind w:left="6020"/>
        <w:spacing w:after="0" w:line="238" w:lineRule="auto"/>
        <w:rPr>
          <w:sz w:val="20"/>
          <w:szCs w:val="20"/>
          <w:color w:val="auto"/>
        </w:rPr>
      </w:pPr>
      <w:r>
        <w:rPr>
          <w:rFonts w:ascii="Courier New" w:cs="Courier New" w:eastAsia="Courier New" w:hAnsi="Courier New"/>
          <w:sz w:val="18"/>
          <w:szCs w:val="18"/>
          <w:color w:val="auto"/>
        </w:rPr>
        <w:t>2000 Waters Edge Drive</w:t>
      </w:r>
    </w:p>
    <w:p>
      <w:pPr>
        <w:ind w:left="6020"/>
        <w:spacing w:after="0"/>
        <w:tabs>
          <w:tab w:leader="none" w:pos="7880" w:val="left"/>
        </w:tabs>
        <w:rPr>
          <w:sz w:val="20"/>
          <w:szCs w:val="20"/>
          <w:color w:val="auto"/>
        </w:rPr>
      </w:pPr>
      <w:r>
        <w:rPr>
          <w:rFonts w:ascii="Courier New" w:cs="Courier New" w:eastAsia="Courier New" w:hAnsi="Courier New"/>
          <w:sz w:val="18"/>
          <w:szCs w:val="18"/>
          <w:color w:val="auto"/>
        </w:rPr>
        <w:t>Johnson City, TN</w:t>
        <w:tab/>
        <w:t>37604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w:t>
      </w:r>
    </w:p>
    <w:p>
      <w:pPr>
        <w:sectPr>
          <w:pgSz w:w="11900" w:h="16838" w:orient="portrait"/>
          <w:cols w:equalWidth="0" w:num="1">
            <w:col w:w="10219"/>
          </w:cols>
          <w:pgMar w:left="240" w:top="142" w:right="1440" w:bottom="361"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THE COMPANY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Will Kelly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&amp; Manager of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(423) 743-9151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AT FINANCIAL RELATIONS BOARD</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tabs>
          <w:tab w:leader="none" w:pos="2200" w:val="left"/>
        </w:tabs>
        <w:rPr>
          <w:sz w:val="20"/>
          <w:szCs w:val="20"/>
          <w:color w:val="auto"/>
        </w:rPr>
      </w:pPr>
      <w:r>
        <w:rPr>
          <w:rFonts w:ascii="Courier New" w:cs="Courier New" w:eastAsia="Courier New" w:hAnsi="Courier New"/>
          <w:sz w:val="18"/>
          <w:szCs w:val="18"/>
          <w:color w:val="auto"/>
        </w:rPr>
        <w:t>Alison Ziegler</w:t>
      </w:r>
      <w:r>
        <w:rPr>
          <w:sz w:val="20"/>
          <w:szCs w:val="20"/>
          <w:color w:val="auto"/>
        </w:rPr>
        <w:tab/>
      </w:r>
      <w:r>
        <w:rPr>
          <w:rFonts w:ascii="Courier New" w:cs="Courier New" w:eastAsia="Courier New" w:hAnsi="Courier New"/>
          <w:sz w:val="16"/>
          <w:szCs w:val="16"/>
          <w:color w:val="auto"/>
        </w:rPr>
        <w:t>Susan Garland</w:t>
      </w:r>
    </w:p>
    <w:p>
      <w:pPr>
        <w:spacing w:after="0"/>
        <w:tabs>
          <w:tab w:leader="none" w:pos="2080" w:val="left"/>
        </w:tabs>
        <w:rPr>
          <w:sz w:val="20"/>
          <w:szCs w:val="20"/>
          <w:color w:val="auto"/>
        </w:rPr>
      </w:pPr>
      <w:r>
        <w:rPr>
          <w:rFonts w:ascii="Courier New" w:cs="Courier New" w:eastAsia="Courier New" w:hAnsi="Courier New"/>
          <w:sz w:val="18"/>
          <w:szCs w:val="18"/>
          <w:color w:val="auto"/>
        </w:rPr>
        <w:t>(General info)</w:t>
      </w:r>
      <w:r>
        <w:rPr>
          <w:sz w:val="20"/>
          <w:szCs w:val="20"/>
          <w:color w:val="auto"/>
        </w:rPr>
        <w:tab/>
      </w:r>
      <w:r>
        <w:rPr>
          <w:rFonts w:ascii="Courier New" w:cs="Courier New" w:eastAsia="Courier New" w:hAnsi="Courier New"/>
          <w:sz w:val="16"/>
          <w:szCs w:val="16"/>
          <w:color w:val="auto"/>
        </w:rPr>
        <w:t>(Analyst info)</w:t>
      </w:r>
    </w:p>
    <w:p>
      <w:pPr>
        <w:spacing w:after="0"/>
        <w:tabs>
          <w:tab w:leader="none" w:pos="2080" w:val="left"/>
        </w:tabs>
        <w:rPr>
          <w:sz w:val="20"/>
          <w:szCs w:val="20"/>
          <w:color w:val="auto"/>
        </w:rPr>
      </w:pPr>
      <w:r>
        <w:rPr>
          <w:rFonts w:ascii="Courier New" w:cs="Courier New" w:eastAsia="Courier New" w:hAnsi="Courier New"/>
          <w:sz w:val="18"/>
          <w:szCs w:val="18"/>
          <w:color w:val="auto"/>
        </w:rPr>
        <w:t>212-445-8432</w:t>
      </w:r>
      <w:r>
        <w:rPr>
          <w:sz w:val="20"/>
          <w:szCs w:val="20"/>
          <w:color w:val="auto"/>
        </w:rPr>
        <w:tab/>
      </w:r>
      <w:r>
        <w:rPr>
          <w:rFonts w:ascii="Courier New" w:cs="Courier New" w:eastAsia="Courier New" w:hAnsi="Courier New"/>
          <w:sz w:val="16"/>
          <w:szCs w:val="16"/>
          <w:color w:val="auto"/>
        </w:rPr>
        <w:t>212-445-8458</w:t>
      </w:r>
    </w:p>
    <w:p>
      <w:pPr>
        <w:spacing w:after="0" w:line="200" w:lineRule="exact"/>
        <w:rPr>
          <w:sz w:val="20"/>
          <w:szCs w:val="20"/>
          <w:color w:val="auto"/>
        </w:rPr>
      </w:pPr>
    </w:p>
    <w:p>
      <w:pPr>
        <w:sectPr>
          <w:pgSz w:w="11900" w:h="16838" w:orient="portrait"/>
          <w:cols w:equalWidth="0" w:num="2">
            <w:col w:w="4320" w:space="320"/>
            <w:col w:w="5579"/>
          </w:cols>
          <w:pgMar w:left="240" w:top="142" w:right="1440" w:bottom="361"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June 18, 2004</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 NAMES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NICOLA TROMBETTI MANAGING DIRECTOR OF NN EUROPE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REPLACES RESIGNING DARIO GALETTI</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Johnson City, Tenn., June 18, 2004 - NN, Inc. (Nasdaq: NNBR) today announced recent management changes at NN Europe. The Company appointed Nicola Trombetti to Managing Director, NN Europe. Mr. Trombetti succeeds Dario Galetti, who resigned to pursue other interests.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Prior to being named Managing Director, Nicola Trombetti, age 44, was Vice President and Director of Operations, NN Europe. He joined the Company in September 2000 as Plant Director for Pinerolo Italy. Prior to joining NN Europe, Mr. Trombetti was Plant Director for Tekfor - Neumaier GmbH Group, a European-based steel component manufacturer for the auto industry. From 1996 to 1999 he was a manufacturing and Plant Manager for SKF Group. He also spent seven years as a manufacturing manager for Pininfarina, an Italian-based automotive design and engineering and development firm. Mr. Trombetti has a degree in mechanical engineering from Bologna University, Italy.</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Roderick R. Baty, Chairman and Chief Executive Officer, stated, "We are fortunate to have such a strong manager to be able to step up as Managing Director, NN Europe. In his new position, Nicola will be responsible for overseeing our NN Europe operations in Ireland, Germany, Italy, Slovakia and The Netherlands. Nicola's experience implementing Total Quality Management programs and Lean Manufacturing initiatives will be particularly valuable as we continue with the training and improvement activities related to our Level 3 program. We look forward to his contributions as we continue to grow and expand our business and customer relationships in Europe."</w:t>
      </w:r>
    </w:p>
    <w:p>
      <w:pPr>
        <w:spacing w:after="0" w:line="214"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NN, Inc. manufacturers and supplies high precision bearing components consisting of balls, rollers, seals, and retainers for leading bearing manufacturers on a global basis. In addition,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company manufactures a variety of other plastic components. NN, Inc. had sales of US $253 million in 2003.</w:t>
      </w:r>
    </w:p>
    <w:p>
      <w:pPr>
        <w:spacing w:after="0" w:line="208"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The comments by Mr. Baty regarding NN Europe are forward looking statements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2003.</w:t>
      </w:r>
    </w:p>
    <w:p>
      <w:pPr>
        <w:ind w:left="40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42" w:right="1440" w:bottom="36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2019-12-11T23:12:38Z</dcterms:created>
  <dcterms:modified xsi:type="dcterms:W3CDTF">2019-12-11T23:12:38Z</dcterms:modified>
</cp:coreProperties>
</file>