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629337106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2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5"/>
                <w:szCs w:val="15"/>
                <w:color w:val="auto"/>
              </w:rPr>
            </w:pPr>
          </w:p>
        </w:tc>
        <w:tc>
          <w:tcPr>
            <w:tcW w:w="22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00" w:type="dxa"/>
            <w:vAlign w:val="bottom"/>
            <w:vMerge w:val="restart"/>
          </w:tcPr>
          <w:p>
            <w:pPr>
              <w:ind w:left="320"/>
              <w:spacing w:after="0"/>
              <w:rPr>
                <w:sz w:val="20"/>
                <w:szCs w:val="20"/>
                <w:color w:val="auto"/>
              </w:rPr>
            </w:pPr>
            <w:r>
              <w:rPr>
                <w:rFonts w:ascii="Arial" w:cs="Arial" w:eastAsia="Arial" w:hAnsi="Arial"/>
                <w:sz w:val="22"/>
                <w:szCs w:val="22"/>
                <w:color w:val="auto"/>
              </w:rPr>
              <w:t>1,862,313</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0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2,098,337</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2,098,337</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w w:val="87"/>
              </w:rPr>
              <w:t>7.8%</w:t>
            </w: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IA</w:t>
            </w: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20" w:right="9120" w:hanging="466"/>
        <w:spacing w:after="0" w:line="342" w:lineRule="auto"/>
        <w:tabs>
          <w:tab w:leader="none" w:pos="898"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NN, Inc.</w:t>
      </w:r>
    </w:p>
    <w:p>
      <w:pPr>
        <w:spacing w:after="0" w:line="29" w:lineRule="exact"/>
        <w:rPr>
          <w:rFonts w:ascii="Arial" w:cs="Arial" w:eastAsia="Arial" w:hAnsi="Arial"/>
          <w:sz w:val="16"/>
          <w:szCs w:val="16"/>
          <w:color w:val="auto"/>
        </w:rPr>
      </w:pPr>
    </w:p>
    <w:p>
      <w:pPr>
        <w:ind w:left="920" w:right="6800" w:hanging="466"/>
        <w:spacing w:after="0" w:line="258" w:lineRule="auto"/>
        <w:tabs>
          <w:tab w:leader="none" w:pos="898"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207 Mockingbird Lane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Johnson City, Tennessee 37604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w:t>
      </w:r>
    </w:p>
    <w:p>
      <w:pPr>
        <w:spacing w:after="0" w:line="116" w:lineRule="exact"/>
        <w:rPr>
          <w:sz w:val="20"/>
          <w:szCs w:val="20"/>
          <w:color w:val="auto"/>
        </w:rPr>
      </w:pPr>
    </w:p>
    <w:p>
      <w:pPr>
        <w:ind w:left="920" w:right="5940" w:hanging="466"/>
        <w:spacing w:after="0" w:line="258" w:lineRule="auto"/>
        <w:tabs>
          <w:tab w:leader="none" w:pos="898"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sz w:val="20"/>
          <w:szCs w:val="20"/>
          <w:color w:val="auto"/>
        </w:rPr>
      </w:pPr>
    </w:p>
    <w:p>
      <w:pPr>
        <w:ind w:left="920" w:right="8300" w:hanging="466"/>
        <w:spacing w:after="0" w:line="342" w:lineRule="auto"/>
        <w:tabs>
          <w:tab w:leader="none" w:pos="898"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920" w:right="9080" w:hanging="466"/>
        <w:spacing w:after="0" w:line="342" w:lineRule="auto"/>
        <w:tabs>
          <w:tab w:leader="none" w:pos="898"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80" w:hanging="913"/>
        <w:spacing w:after="0" w:line="239" w:lineRule="exact"/>
        <w:tabs>
          <w:tab w:leader="none" w:pos="111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1120"/>
          </w:cols>
          <w:pgMar w:left="240" w:top="270" w:right="5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500" w:right="7140" w:hanging="587"/>
        <w:spacing w:after="0" w:line="308" w:lineRule="auto"/>
        <w:tabs>
          <w:tab w:leader="none" w:pos="1489" w:val="left"/>
        </w:tabs>
        <w:numPr>
          <w:ilvl w:val="1"/>
          <w:numId w:val="8"/>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500" w:right="6960" w:hanging="587"/>
        <w:spacing w:after="0" w:line="277" w:lineRule="auto"/>
        <w:tabs>
          <w:tab w:leader="none" w:pos="1489"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500" w:right="6220" w:hanging="587"/>
        <w:spacing w:after="0" w:line="277" w:lineRule="auto"/>
        <w:tabs>
          <w:tab w:leader="none" w:pos="1489"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500" w:right="6040" w:hanging="587"/>
        <w:spacing w:after="0" w:line="277" w:lineRule="auto"/>
        <w:tabs>
          <w:tab w:leader="none" w:pos="1489"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Michael T. Lee / Chief Executive Officer, President &amp; Chief</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2019-12-20T22:32:13Z</dcterms:created>
  <dcterms:modified xsi:type="dcterms:W3CDTF">2019-12-20T22:32:13Z</dcterms:modified>
</cp:coreProperties>
</file>