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26, 2019 (September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180" w:type="dxa"/>
            <w:vAlign w:val="bottom"/>
          </w:tcPr>
          <w:p>
            <w:pPr>
              <w:jc w:val="center"/>
              <w:ind w:left="459"/>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gridSpan w:val="4"/>
          </w:tcPr>
          <w:p>
            <w:pPr>
              <w:jc w:val="center"/>
              <w:ind w:left="1314"/>
              <w:spacing w:after="0"/>
              <w:rPr>
                <w:sz w:val="20"/>
                <w:szCs w:val="20"/>
                <w:color w:val="auto"/>
              </w:rPr>
            </w:pPr>
            <w:r>
              <w:rPr>
                <w:rFonts w:ascii="Arial" w:cs="Arial" w:eastAsia="Arial" w:hAnsi="Arial"/>
                <w:sz w:val="18"/>
                <w:szCs w:val="18"/>
                <w:b w:val="1"/>
                <w:bCs w:val="1"/>
                <w:color w:val="auto"/>
                <w:w w:val="90"/>
              </w:rPr>
              <w:t>000-23486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right"/>
              <w:ind w:right="1261"/>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149"/>
        </w:trPr>
        <w:tc>
          <w:tcPr>
            <w:tcW w:w="3180" w:type="dxa"/>
            <w:vAlign w:val="bottom"/>
          </w:tcPr>
          <w:p>
            <w:pPr>
              <w:jc w:val="center"/>
              <w:ind w:left="4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(Commission</w:t>
            </w:r>
          </w:p>
        </w:tc>
        <w:tc>
          <w:tcPr>
            <w:tcW w:w="316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180" w:type="dxa"/>
            <w:vAlign w:val="bottom"/>
          </w:tcPr>
          <w:p>
            <w:pPr>
              <w:jc w:val="center"/>
              <w:ind w:left="439"/>
              <w:spacing w:after="0"/>
              <w:rPr>
                <w:sz w:val="20"/>
                <w:szCs w:val="20"/>
                <w:color w:val="auto"/>
              </w:rPr>
            </w:pPr>
            <w:r>
              <w:rPr>
                <w:rFonts w:ascii="Arial" w:cs="Arial" w:eastAsia="Arial" w:hAnsi="Arial"/>
                <w:sz w:val="14"/>
                <w:szCs w:val="14"/>
                <w:b w:val="1"/>
                <w:bCs w:val="1"/>
                <w:color w:val="auto"/>
                <w:w w:val="94"/>
              </w:rPr>
              <w:t>of Incorporation)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5"/>
              </w:rPr>
              <w:t>File Number)</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786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3"/>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3"/>
              </w:rPr>
              <w:t>Charlotte, North Carolina</w:t>
            </w:r>
          </w:p>
        </w:tc>
        <w:tc>
          <w:tcPr>
            <w:tcW w:w="3160" w:type="dxa"/>
            <w:vAlign w:val="bottom"/>
          </w:tcPr>
          <w:p>
            <w:pPr>
              <w:jc w:val="right"/>
              <w:ind w:right="1481"/>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186"/>
        </w:trPr>
        <w:tc>
          <w:tcPr>
            <w:tcW w:w="786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3180" w:type="dxa"/>
            <w:vAlign w:val="bottom"/>
          </w:tcPr>
          <w:p>
            <w:pPr>
              <w:spacing w:after="0"/>
              <w:rPr>
                <w:sz w:val="24"/>
                <w:szCs w:val="24"/>
                <w:color w:val="auto"/>
              </w:rPr>
            </w:pPr>
          </w:p>
        </w:tc>
        <w:tc>
          <w:tcPr>
            <w:tcW w:w="3460" w:type="dxa"/>
            <w:vAlign w:val="bottom"/>
            <w:gridSpan w:val="4"/>
          </w:tcPr>
          <w:p>
            <w:pPr>
              <w:jc w:val="center"/>
              <w:ind w:left="1094"/>
              <w:spacing w:after="0"/>
              <w:rPr>
                <w:sz w:val="20"/>
                <w:szCs w:val="20"/>
                <w:color w:val="auto"/>
              </w:rPr>
            </w:pPr>
            <w:r>
              <w:rPr>
                <w:rFonts w:ascii="Arial" w:cs="Arial" w:eastAsia="Arial" w:hAnsi="Arial"/>
                <w:sz w:val="18"/>
                <w:szCs w:val="18"/>
                <w:b w:val="1"/>
                <w:bCs w:val="1"/>
                <w:color w:val="auto"/>
                <w:w w:val="90"/>
              </w:rPr>
              <w:t>(980) 264-4300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180" w:type="dxa"/>
            <w:vAlign w:val="bottom"/>
          </w:tcPr>
          <w:p>
            <w:pPr>
              <w:spacing w:after="0"/>
              <w:rPr>
                <w:sz w:val="24"/>
                <w:szCs w:val="24"/>
                <w:color w:val="auto"/>
              </w:rPr>
            </w:pPr>
          </w:p>
        </w:tc>
        <w:tc>
          <w:tcPr>
            <w:tcW w:w="46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80" w:type="dxa"/>
            <w:vAlign w:val="bottom"/>
          </w:tcPr>
          <w:p>
            <w:pPr>
              <w:spacing w:after="0"/>
              <w:rPr>
                <w:sz w:val="24"/>
                <w:szCs w:val="24"/>
                <w:color w:val="auto"/>
              </w:rPr>
            </w:pPr>
          </w:p>
        </w:tc>
        <w:tc>
          <w:tcPr>
            <w:tcW w:w="468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1"/>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040"/>
          </w:cols>
          <w:pgMar w:left="440" w:top="368" w:right="419" w:bottom="223"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125" w:right="719" w:bottom="1440" w:gutter="0" w:footer="0" w:header="0"/>
        </w:sectPr>
      </w:pPr>
    </w:p>
    <w:bookmarkStart w:id="2" w:name="page3"/>
    <w:bookmarkEnd w:id="2"/>
    <w:p>
      <w:pPr>
        <w:ind w:left="1200" w:right="60" w:hanging="120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On September 23, 2019, Carey Smith notified NN, Inc. (the “</w:t>
      </w:r>
      <w:r>
        <w:rPr>
          <w:rFonts w:ascii="Arial" w:cs="Arial" w:eastAsia="Arial" w:hAnsi="Arial"/>
          <w:sz w:val="18"/>
          <w:szCs w:val="18"/>
          <w:u w:val="single" w:color="auto"/>
          <w:color w:val="auto"/>
        </w:rPr>
        <w:t>Company</w:t>
      </w:r>
      <w:r>
        <w:rPr>
          <w:rFonts w:ascii="Arial" w:cs="Arial" w:eastAsia="Arial" w:hAnsi="Arial"/>
          <w:sz w:val="18"/>
          <w:szCs w:val="18"/>
          <w:color w:val="auto"/>
        </w:rPr>
        <w:t>”) of her decision to resign from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effective as of November 14, 2019. Ms. Smith’s resignation from the Board is not the result of any disagreement with management, the Company or its operations, policies or practices.</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On September 26, 2019, the Company issued a press release regarding Ms. Smith’s resignation. A copy of this press release is included as Exhibit 99.1 to this Current Report on Form 8-K.</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by NN, Inc. dated September 26, 2019</w:t>
        </w:r>
      </w:hyperlink>
    </w:p>
    <w:p>
      <w:pPr>
        <w:sectPr>
          <w:pgSz w:w="11900" w:h="16838" w:orient="portrait"/>
          <w:cols w:equalWidth="0" w:num="1">
            <w:col w:w="10960"/>
          </w:cols>
          <w:pgMar w:left="440" w:top="270" w:right="49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Departure of Carey Smith From Board of Directors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Charlotte, N.C., September 26, 2019 – </w:t>
      </w:r>
      <w:r>
        <w:rPr>
          <w:rFonts w:ascii="Arial" w:cs="Arial" w:eastAsia="Arial" w:hAnsi="Arial"/>
          <w:sz w:val="18"/>
          <w:szCs w:val="18"/>
          <w:color w:val="auto"/>
        </w:rPr>
        <w:t>NN, Inc. (NASDAQ: NNBR), a diversified industrial company, today announced that Carey Smith,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Parsons Corporation, which recently went public in May of this year, is stepping down from the NN Board of Directors, effective November 14, 2019. Ms. Smith is departing due to her other professional commitments. Upon Ms. Smith’s departure, NN will have seven directors, six of whom are independent. The Board has determined not to fill the vacancy created by Ms. Smith’s departure at this time and plans to consider the issue at the next Board meeting in November.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joining the NN Board in 2017, Carey has provided valuable insights and perspectives as we guided our company through a significant transformation,” said Robert Brunner, Chairman of the Board. “As a member of the Audit and Governance Committees, we greatly benefitted from Carey’s deep knowledge of aerospace and defense, including cybersecurity, executive leadership experience, and global business development expertise. We thank her for her contributions to NN and wish her all the best.”</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 am privileged to have served on NN’s Board during this important time in its history and I am confident that NN has a strong foundation for a successful future,” commented Ms. Smith.</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w:t>
      </w:r>
    </w:p>
    <w:p>
      <w:pPr>
        <w:sectPr>
          <w:pgSz w:w="11900" w:h="16838" w:orient="portrait"/>
          <w:cols w:equalWidth="0" w:num="1">
            <w:col w:w="11020"/>
          </w:cols>
          <w:pgMar w:left="440" w:top="121" w:right="4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2019-12-28T05:31:45Z</dcterms:created>
  <dcterms:modified xsi:type="dcterms:W3CDTF">2019-12-28T05:31:45Z</dcterms:modified>
</cp:coreProperties>
</file>