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2"/>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140" w:type="dxa"/>
            <w:vAlign w:val="bottom"/>
          </w:tcPr>
          <w:p>
            <w:pPr>
              <w:jc w:val="right"/>
              <w:ind w:right="64"/>
              <w:spacing w:after="0"/>
              <w:rPr>
                <w:sz w:val="20"/>
                <w:szCs w:val="20"/>
                <w:color w:val="auto"/>
              </w:rPr>
            </w:pPr>
            <w:r>
              <w:rPr>
                <w:rFonts w:ascii="Arial" w:cs="Arial" w:eastAsia="Arial" w:hAnsi="Arial"/>
                <w:sz w:val="7"/>
                <w:szCs w:val="7"/>
                <w:color w:val="auto"/>
                <w:w w:val="71"/>
              </w:rPr>
              <w:t>*</w:t>
            </w:r>
          </w:p>
        </w:tc>
        <w:tc>
          <w:tcPr>
            <w:tcW w:w="140" w:type="dxa"/>
            <w:vAlign w:val="bottom"/>
          </w:tcPr>
          <w:p>
            <w:pPr>
              <w:spacing w:after="0"/>
              <w:rPr>
                <w:sz w:val="14"/>
                <w:szCs w:val="14"/>
                <w:color w:val="auto"/>
              </w:rPr>
            </w:pP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60" w:type="dxa"/>
            <w:vAlign w:val="bottom"/>
            <w:gridSpan w:val="3"/>
            <w:vMerge w:val="restart"/>
          </w:tcPr>
          <w:p>
            <w:pPr>
              <w:spacing w:after="0" w:line="256" w:lineRule="exact"/>
              <w:rPr>
                <w:rFonts w:ascii="Arial" w:cs="Arial" w:eastAsia="Arial" w:hAnsi="Arial"/>
                <w:sz w:val="24"/>
                <w:szCs w:val="24"/>
                <w:color w:val="0000EE"/>
                <w:w w:val="99"/>
              </w:rPr>
            </w:pPr>
            <w:hyperlink r:id="rId10">
              <w:r>
                <w:rPr>
                  <w:rFonts w:ascii="Arial" w:cs="Arial" w:eastAsia="Arial" w:hAnsi="Arial"/>
                  <w:sz w:val="24"/>
                  <w:szCs w:val="24"/>
                  <w:color w:val="0000EE"/>
                  <w:w w:val="99"/>
                </w:rPr>
                <w:t>FELCHER, JR. MICHAEL C.</w:t>
              </w:r>
            </w:hyperlink>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3"/>
            <w:vMerge w:val="continue"/>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780" w:type="dxa"/>
            <w:vAlign w:val="bottom"/>
            <w:tcBorders>
              <w:top w:val="single" w:sz="8" w:color="0000EE"/>
              <w:bottom w:val="single" w:sz="8" w:color="9A9A9A"/>
            </w:tcBorders>
          </w:tcPr>
          <w:p>
            <w:pPr>
              <w:spacing w:after="0"/>
              <w:rPr>
                <w:sz w:val="16"/>
                <w:szCs w:val="16"/>
                <w:color w:val="auto"/>
              </w:rPr>
            </w:pPr>
          </w:p>
        </w:tc>
        <w:tc>
          <w:tcPr>
            <w:tcW w:w="140" w:type="dxa"/>
            <w:vAlign w:val="bottom"/>
            <w:tcBorders>
              <w:top w:val="single" w:sz="8" w:color="0000EE"/>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ind w:left="3"/>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ind w:left="403" w:hanging="403"/>
        <w:spacing w:after="0"/>
        <w:tabs>
          <w:tab w:leader="none" w:pos="403" w:val="left"/>
        </w:tabs>
        <w:numPr>
          <w:ilvl w:val="0"/>
          <w:numId w:val="1"/>
        </w:numPr>
        <w:rPr>
          <w:rFonts w:ascii="Arial" w:cs="Arial" w:eastAsia="Arial" w:hAnsi="Arial"/>
          <w:sz w:val="24"/>
          <w:szCs w:val="24"/>
          <w:color w:val="0000EE"/>
        </w:rPr>
      </w:pPr>
      <w:hyperlink r:id="rId11">
        <w:r>
          <w:rPr>
            <w:rFonts w:ascii="Arial" w:cs="Arial" w:eastAsia="Arial" w:hAnsi="Arial"/>
            <w:sz w:val="24"/>
            <w:szCs w:val="24"/>
            <w:u w:val="single" w:color="auto"/>
            <w:color w:val="0000EE"/>
          </w:rPr>
          <w:t>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NNBR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77"/>
            <w:col w:w="5943"/>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6210 ARDREY KELL ROAD</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9"/>
        </w:trPr>
        <w:tc>
          <w:tcPr>
            <w:tcW w:w="1820" w:type="dxa"/>
            <w:vAlign w:val="bottom"/>
            <w:gridSpan w:val="2"/>
          </w:tcPr>
          <w:p>
            <w:pPr>
              <w:ind w:left="40"/>
              <w:spacing w:after="0"/>
              <w:rPr>
                <w:sz w:val="20"/>
                <w:szCs w:val="20"/>
                <w:color w:val="auto"/>
              </w:rPr>
            </w:pPr>
            <w:r>
              <w:rPr>
                <w:rFonts w:ascii="Arial" w:cs="Arial" w:eastAsia="Arial" w:hAnsi="Arial"/>
                <w:sz w:val="20"/>
                <w:szCs w:val="20"/>
                <w:color w:val="0000FF"/>
              </w:rPr>
              <w:t>CHARLOTTE NC</w:t>
            </w:r>
          </w:p>
        </w:tc>
        <w:tc>
          <w:tcPr>
            <w:tcW w:w="1280" w:type="dxa"/>
            <w:vAlign w:val="bottom"/>
          </w:tcPr>
          <w:p>
            <w:pPr>
              <w:jc w:val="right"/>
              <w:ind w:right="357"/>
              <w:spacing w:after="0"/>
              <w:rPr>
                <w:sz w:val="20"/>
                <w:szCs w:val="20"/>
                <w:color w:val="auto"/>
              </w:rPr>
            </w:pPr>
            <w:r>
              <w:rPr>
                <w:rFonts w:ascii="Arial" w:cs="Arial" w:eastAsia="Arial" w:hAnsi="Arial"/>
                <w:sz w:val="20"/>
                <w:szCs w:val="20"/>
                <w:color w:val="0000FF"/>
              </w:rPr>
              <w:t>28277</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Arial" w:cs="Arial" w:eastAsia="Arial" w:hAnsi="Arial"/>
                <w:sz w:val="20"/>
                <w:szCs w:val="20"/>
                <w:color w:val="0000FF"/>
              </w:rPr>
              <w:t>16,078</w:t>
            </w:r>
            <w:r>
              <w:rPr>
                <w:rFonts w:ascii="Arial" w:cs="Arial" w:eastAsia="Arial" w:hAnsi="Arial"/>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03/14/2029</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260"/>
              <w:spacing w:after="0"/>
              <w:rPr>
                <w:sz w:val="20"/>
                <w:szCs w:val="20"/>
                <w:color w:val="auto"/>
              </w:rPr>
            </w:pPr>
            <w:r>
              <w:rPr>
                <w:rFonts w:ascii="Arial" w:cs="Arial" w:eastAsia="Arial" w:hAnsi="Arial"/>
                <w:sz w:val="20"/>
                <w:szCs w:val="20"/>
                <w:color w:val="0000FF"/>
              </w:rPr>
              <w:t>5,700</w:t>
            </w:r>
          </w:p>
        </w:tc>
        <w:tc>
          <w:tcPr>
            <w:tcW w:w="4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Arial" w:cs="Arial" w:eastAsia="Arial" w:hAnsi="Arial"/>
                <w:sz w:val="20"/>
                <w:szCs w:val="20"/>
                <w:color w:val="0000FF"/>
              </w:rPr>
              <w:t>7.93</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02/18/2030</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260"/>
              <w:spacing w:after="0"/>
              <w:rPr>
                <w:sz w:val="20"/>
                <w:szCs w:val="20"/>
                <w:color w:val="auto"/>
              </w:rPr>
            </w:pPr>
            <w:r>
              <w:rPr>
                <w:rFonts w:ascii="Arial" w:cs="Arial" w:eastAsia="Arial" w:hAnsi="Arial"/>
                <w:sz w:val="20"/>
                <w:szCs w:val="20"/>
                <w:color w:val="0000FF"/>
              </w:rPr>
              <w:t>4,500</w:t>
            </w:r>
          </w:p>
        </w:tc>
        <w:tc>
          <w:tcPr>
            <w:tcW w:w="4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Arial" w:cs="Arial" w:eastAsia="Arial" w:hAnsi="Arial"/>
                <w:sz w:val="20"/>
                <w:szCs w:val="20"/>
                <w:color w:val="0000FF"/>
              </w:rPr>
              <w:t>9.44</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11,987 shares of restricted stock.</w:t>
      </w:r>
    </w:p>
    <w:p>
      <w:pPr>
        <w:spacing w:after="0" w:line="52" w:lineRule="exact"/>
        <w:rPr>
          <w:rFonts w:ascii="Arial" w:cs="Arial" w:eastAsia="Arial" w:hAnsi="Arial"/>
          <w:sz w:val="15"/>
          <w:szCs w:val="15"/>
          <w:color w:val="008000"/>
        </w:rPr>
      </w:pPr>
    </w:p>
    <w:p>
      <w:pPr>
        <w:ind w:left="40" w:right="6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agreement provides that the option becomes exercisable in three equal annual installments beginning on the first anniversary of the option's grant date. The option was granted on March 14, 2019.</w:t>
      </w:r>
    </w:p>
    <w:p>
      <w:pPr>
        <w:spacing w:after="0" w:line="26" w:lineRule="exact"/>
        <w:rPr>
          <w:rFonts w:ascii="Arial" w:cs="Arial" w:eastAsia="Arial" w:hAnsi="Arial"/>
          <w:sz w:val="15"/>
          <w:szCs w:val="15"/>
          <w:color w:val="008000"/>
        </w:rPr>
      </w:pPr>
    </w:p>
    <w:p>
      <w:pPr>
        <w:ind w:left="40" w:right="6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agreement provides that the option becomes exercisable in three equal annual installments beginning on the first anniversary of the option's grant date. The option was granted on February 18, 2020.</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VP and Chief Accounting Officer Power of Attorney is attached to this Form 3 as Exhibit 24.</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Matthew S. Heiter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06/16/2021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Power of Attorney</w:t>
            </w:r>
          </w:p>
        </w:tc>
        <w:tc>
          <w:tcPr>
            <w:tcW w:w="2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1079" w:firstLine="702"/>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Warren A. Veltman, Matthew S. Heiter, Richard F. Mattern, D. Lee Flaherty, Whitney L. Robinson and David Marshburn, with full power of substitution, the undersigned's true and lawful attorney-in-fact to:</w:t>
      </w:r>
    </w:p>
    <w:p>
      <w:pPr>
        <w:spacing w:after="0" w:line="231" w:lineRule="exact"/>
        <w:rPr>
          <w:sz w:val="20"/>
          <w:szCs w:val="20"/>
          <w:color w:val="auto"/>
        </w:rPr>
      </w:pPr>
    </w:p>
    <w:p>
      <w:pPr>
        <w:ind w:left="1400" w:right="739" w:hanging="698"/>
        <w:spacing w:after="0" w:line="268" w:lineRule="auto"/>
        <w:tabs>
          <w:tab w:leader="none" w:pos="14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400" w:right="619" w:hanging="698"/>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30"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 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1405"/>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1"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559" w:firstLine="140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14th day of June, 2021.</w:t>
      </w:r>
    </w:p>
    <w:p>
      <w:pPr>
        <w:spacing w:after="0" w:line="200" w:lineRule="exact"/>
        <w:rPr>
          <w:sz w:val="20"/>
          <w:szCs w:val="20"/>
          <w:color w:val="auto"/>
        </w:rPr>
      </w:pPr>
    </w:p>
    <w:p>
      <w:pPr>
        <w:spacing w:after="0" w:line="249" w:lineRule="exact"/>
        <w:rPr>
          <w:sz w:val="20"/>
          <w:szCs w:val="20"/>
          <w:color w:val="auto"/>
        </w:rPr>
      </w:pPr>
    </w:p>
    <w:p>
      <w:pPr>
        <w:jc w:val="center"/>
        <w:ind w:left="1340"/>
        <w:spacing w:after="0"/>
        <w:tabs>
          <w:tab w:leader="none" w:pos="320" w:val="left"/>
        </w:tabs>
        <w:rPr>
          <w:sz w:val="20"/>
          <w:szCs w:val="20"/>
          <w:color w:val="auto"/>
        </w:rPr>
      </w:pPr>
      <w:r>
        <w:rPr>
          <w:rFonts w:ascii="Courier New" w:cs="Courier New" w:eastAsia="Courier New" w:hAnsi="Courier New"/>
          <w:sz w:val="20"/>
          <w:szCs w:val="20"/>
          <w:color w:val="auto"/>
        </w:rPr>
        <w:t>By:</w:t>
        <w:tab/>
        <w:t>/s/ Michael C. Felcher, Jr.</w:t>
      </w:r>
    </w:p>
    <w:p>
      <w:pPr>
        <w:ind w:left="3620"/>
        <w:spacing w:after="0" w:line="238" w:lineRule="auto"/>
        <w:rPr>
          <w:sz w:val="20"/>
          <w:szCs w:val="20"/>
          <w:color w:val="auto"/>
        </w:rPr>
      </w:pPr>
      <w:r>
        <w:rPr>
          <w:rFonts w:ascii="Courier New" w:cs="Courier New" w:eastAsia="Courier New" w:hAnsi="Courier New"/>
          <w:sz w:val="20"/>
          <w:szCs w:val="20"/>
          <w:color w:val="auto"/>
        </w:rPr>
        <w:t>---------------------------------------</w:t>
      </w:r>
    </w:p>
    <w:p>
      <w:pPr>
        <w:ind w:left="2920"/>
        <w:spacing w:after="0" w:line="238" w:lineRule="auto"/>
        <w:rPr>
          <w:sz w:val="20"/>
          <w:szCs w:val="20"/>
          <w:color w:val="auto"/>
        </w:rPr>
      </w:pPr>
      <w:r>
        <w:rPr>
          <w:rFonts w:ascii="Courier New" w:cs="Courier New" w:eastAsia="Courier New" w:hAnsi="Courier New"/>
          <w:sz w:val="20"/>
          <w:szCs w:val="20"/>
          <w:color w:val="auto"/>
        </w:rPr>
        <w:t>Name: Michael C. Felcher, Jr.</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4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7919" TargetMode="External"/><Relationship Id="rId11"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2021-06-16T15:07:56Z</dcterms:created>
  <dcterms:modified xsi:type="dcterms:W3CDTF">2021-06-16T15:07:56Z</dcterms:modified>
</cp:coreProperties>
</file>