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23, 2003</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0-23486</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56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2"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w:t>
      </w:r>
    </w:p>
    <w:p>
      <w:pPr>
        <w:spacing w:after="0" w:line="207" w:lineRule="exact"/>
        <w:rPr>
          <w:sz w:val="24"/>
          <w:szCs w:val="24"/>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On May 23, 2003, the Company issued a press release announcing the exercise of an over-allotment option by underwriters. A copy of the press release is attached as Exhibit 99.1 hereto and incorporated herein by reference</w:t>
      </w:r>
    </w:p>
    <w:p>
      <w:pPr>
        <w:spacing w:after="0" w:line="17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1" w:lineRule="exact"/>
        <w:rPr>
          <w:sz w:val="24"/>
          <w:szCs w:val="24"/>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r>
        <w:rPr>
          <w:rFonts w:ascii="Courier New" w:cs="Courier New" w:eastAsia="Courier New" w:hAnsi="Courier New"/>
          <w:sz w:val="16"/>
          <w:szCs w:val="16"/>
          <w:color w:val="auto"/>
        </w:rPr>
        <w:t>Press release issued May 23,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23, 2003</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C. Kelly, Jr.</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William C. Kelly, Jr.,</w:t>
      </w:r>
    </w:p>
    <w:p>
      <w:pPr>
        <w:ind w:left="336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3360"/>
        <w:spacing w:after="0"/>
        <w:rPr>
          <w:sz w:val="20"/>
          <w:szCs w:val="20"/>
          <w:color w:val="auto"/>
        </w:rPr>
      </w:pPr>
      <w:r>
        <w:rPr>
          <w:rFonts w:ascii="Courier New" w:cs="Courier New" w:eastAsia="Courier New" w:hAnsi="Courier New"/>
          <w:sz w:val="18"/>
          <w:szCs w:val="18"/>
          <w:color w:val="auto"/>
        </w:rPr>
        <w:t>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59"/>
          </w:cols>
          <w:pgMar w:left="1200" w:top="136" w:right="1440" w:bottom="1440" w:gutter="0" w:footer="0" w:header="0"/>
        </w:sectPr>
      </w:pPr>
    </w:p>
    <w:bookmarkStart w:id="2" w:name="page3"/>
    <w:bookmarkEnd w:id="2"/>
    <w:p>
      <w:pPr>
        <w:ind w:left="5060"/>
        <w:spacing w:after="0"/>
        <w:rPr>
          <w:sz w:val="20"/>
          <w:szCs w:val="20"/>
          <w:color w:val="auto"/>
        </w:rPr>
      </w:pPr>
      <w:r>
        <w:rPr>
          <w:rFonts w:ascii="Courier New" w:cs="Courier New" w:eastAsia="Courier New" w:hAnsi="Courier New"/>
          <w:sz w:val="18"/>
          <w:szCs w:val="18"/>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t>RE: NN, Inc.</w:t>
      </w:r>
    </w:p>
    <w:p>
      <w:pPr>
        <w:ind w:left="506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5060"/>
        <w:spacing w:after="0"/>
        <w:tabs>
          <w:tab w:leader="none" w:pos="694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FURTHER INFORMATION:</w:t>
      </w:r>
    </w:p>
    <w:p>
      <w:pPr>
        <w:sectPr>
          <w:pgSz w:w="11900" w:h="16838" w:orient="portrait"/>
          <w:cols w:equalWidth="0" w:num="1">
            <w:col w:w="10219"/>
          </w:cols>
          <w:pgMar w:left="240" w:top="119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b w:val="1"/>
          <w:bCs w:val="1"/>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ind w:left="220"/>
        <w:spacing w:after="0" w:line="238" w:lineRule="auto"/>
        <w:rPr>
          <w:sz w:val="20"/>
          <w:szCs w:val="20"/>
          <w:color w:val="auto"/>
        </w:rPr>
      </w:pPr>
      <w:r>
        <w:rPr>
          <w:rFonts w:ascii="Courier New" w:cs="Courier New" w:eastAsia="Courier New" w:hAnsi="Courier New"/>
          <w:sz w:val="18"/>
          <w:szCs w:val="18"/>
          <w:b w:val="1"/>
          <w:bCs w:val="1"/>
          <w:color w:val="auto"/>
        </w:rPr>
        <w:t>----------------------</w:t>
      </w:r>
    </w:p>
    <w:p>
      <w:pPr>
        <w:spacing w:after="0"/>
        <w:tabs>
          <w:tab w:leader="none" w:pos="166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Susan Garland</w:t>
      </w:r>
    </w:p>
    <w:p>
      <w:pPr>
        <w:spacing w:after="0"/>
        <w:tabs>
          <w:tab w:leader="none" w:pos="166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66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660" w:space="720"/>
            <w:col w:w="4839"/>
          </w:cols>
          <w:pgMar w:left="240" w:top="119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MAY 23, 2003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ANNOUNCES EXERCISE OF OVER-ALLOTMENT OPTION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 May 23, 2003 </w:t>
      </w:r>
      <w:r>
        <w:rPr>
          <w:rFonts w:ascii="Courier New" w:cs="Courier New" w:eastAsia="Courier New" w:hAnsi="Courier New"/>
          <w:sz w:val="18"/>
          <w:szCs w:val="18"/>
          <w:color w:val="auto"/>
        </w:rPr>
        <w:t>- NN, Inc. (Nasdaq: NNBR) today announced it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has completed the sale of 533,600 shares of its common stock pursuant to the exercise of the underwriters' over-allotment option which was part of the recent registered common stock offering by the Company and a group of selling stockholders. The Company expects to receive total net proceeds from the offering of approximately $5.1 million. The managing underwriters for the offering were McDonald Investments Inc. and Legg Mason Wood Walker, Incorporated.</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copy of the prospectus supplement relating to the offering has been filed with the Securities and Exchange Commission. Printed copies of the prospectus supplement and accompanying prospectus relating to the offering may be obtained from McDonald Investments Inc., 800 Superior Avenue, Suite 2100, Cleveland, Ohio 44114.</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sectPr>
      <w:pgSz w:w="11900" w:h="16838" w:orient="portrait"/>
      <w:cols w:equalWidth="0" w:num="1">
        <w:col w:w="10219"/>
      </w:cols>
      <w:pgMar w:left="240" w:top="119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2019-12-12T00:00:23Z</dcterms:created>
  <dcterms:modified xsi:type="dcterms:W3CDTF">2019-12-12T00:00:23Z</dcterms:modified>
</cp:coreProperties>
</file>