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2,203,608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2,203,608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2,203,608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Tennessee 37604</w:t>
      </w:r>
    </w:p>
    <w:p>
      <w:pPr>
        <w:spacing w:after="0" w:line="20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Jennison Associates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2,203,608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2,203,608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2,203,608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0"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ectPr>
          <w:pgSz w:w="11900" w:h="16942" w:orient="portrait"/>
          <w:cols w:equalWidth="0" w:num="1">
            <w:col w:w="10219"/>
          </w:cols>
          <w:pgMar w:left="240" w:top="142" w:right="1440" w:bottom="0" w:gutter="0" w:footer="0" w:header="0"/>
        </w:sectPr>
      </w:pPr>
    </w:p>
    <w:bookmarkStart w:id="3" w:name="page4"/>
    <w:bookmarkEnd w:id="3"/>
    <w:p>
      <w:pPr>
        <w:ind w:right="3779"/>
        <w:spacing w:after="0" w:line="470" w:lineRule="auto"/>
        <w:rPr>
          <w:sz w:val="20"/>
          <w:szCs w:val="20"/>
          <w:color w:val="auto"/>
        </w:rPr>
      </w:pPr>
      <w:r>
        <w:rPr>
          <w:rFonts w:ascii="Courier New" w:cs="Courier New" w:eastAsia="Courier New" w:hAnsi="Courier New"/>
          <w:sz w:val="18"/>
          <w:szCs w:val="18"/>
          <w:color w:val="auto"/>
        </w:rPr>
        <w:t>beneficial owner of more than five percent of the securities, check the following ( ).</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12"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2019-12-16T01:10:15Z</dcterms:created>
  <dcterms:modified xsi:type="dcterms:W3CDTF">2019-12-16T01:10:15Z</dcterms:modified>
</cp:coreProperties>
</file>