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60" w:right="5159" w:hanging="313"/>
        <w:spacing w:after="0" w:line="536"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jc w:val="center"/>
        <w:ind w:right="2419"/>
        <w:spacing w:after="0" w:line="234"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840,000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885,200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885,200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Ball &amp; Roller,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Erwin, TN</w:t>
        <w:tab/>
        <w:t>37650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Boulevard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90025-3384</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629305103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right="3359" w:firstLine="745"/>
        <w:spacing w:after="0" w:line="470"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Item 4 Ownership</w:t>
      </w:r>
    </w:p>
    <w:p>
      <w:pPr>
        <w:spacing w:after="0" w:line="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885,200 shares or 6.0% of the 14,804,000 shares of Common Stock believed to be outstanding as a result of its serving as the investment manager of various institutional accounts.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717" w:right="1440" w:bottom="1440" w:gutter="0" w:footer="0" w:header="0"/>
        </w:sectPr>
      </w:pPr>
    </w:p>
    <w:bookmarkStart w:id="4" w:name="page5"/>
    <w:bookmarkEnd w:id="4"/>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520"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Michael J. Downer</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Guardian Trust Company on February 8, 1999 with respect to Acclaim Entertainment, Inc.</w:t>
      </w:r>
    </w:p>
    <w:sectPr>
      <w:pgSz w:w="11900" w:h="16838" w:orient="portrait"/>
      <w:cols w:equalWidth="0" w:num="1">
        <w:col w:w="9899"/>
      </w:cols>
      <w:pgMar w:left="56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2019-12-14T03:10:06Z</dcterms:created>
  <dcterms:modified xsi:type="dcterms:W3CDTF">2019-12-14T03:10:06Z</dcterms:modified>
</cp:coreProperties>
</file>