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Heiter Matthew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83,346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Represents the amount of shares delivered to satisfy applicable tax withholding obligations in connection with the vesting of shares of restricted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S. Heiter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2022-03-25T15:34:41Z</dcterms:created>
  <dcterms:modified xsi:type="dcterms:W3CDTF">2022-03-25T15:34:41Z</dcterms:modified>
</cp:coreProperties>
</file>