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20" w:type="dxa"/>
            <w:vAlign w:val="bottom"/>
            <w:gridSpan w:val="4"/>
            <w:vMerge w:val="restart"/>
          </w:tcPr>
          <w:p>
            <w:pPr>
              <w:jc w:val="center"/>
              <w:ind w:left="212"/>
              <w:spacing w:after="0" w:line="243" w:lineRule="exact"/>
              <w:rPr>
                <w:sz w:val="20"/>
                <w:szCs w:val="20"/>
                <w:color w:val="auto"/>
              </w:rPr>
            </w:pPr>
            <w:r>
              <w:rPr>
                <w:rFonts w:ascii="Arial" w:cs="Arial" w:eastAsia="Arial" w:hAnsi="Arial"/>
                <w:sz w:val="22"/>
                <w:szCs w:val="22"/>
                <w:color w:val="auto"/>
                <w:w w:val="89"/>
              </w:rPr>
              <w:t>Washington, D.C. 20549</w:t>
            </w:r>
          </w:p>
        </w:tc>
        <w:tc>
          <w:tcPr>
            <w:tcW w:w="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200" w:type="dxa"/>
            <w:vAlign w:val="bottom"/>
            <w:gridSpan w:val="5"/>
            <w:vMerge w:val="restart"/>
          </w:tcPr>
          <w:p>
            <w:pPr>
              <w:jc w:val="center"/>
              <w:ind w:right="552"/>
              <w:spacing w:after="0"/>
              <w:rPr>
                <w:sz w:val="20"/>
                <w:szCs w:val="20"/>
                <w:color w:val="auto"/>
              </w:rPr>
            </w:pPr>
            <w:r>
              <w:rPr>
                <w:rFonts w:ascii="Arial" w:cs="Arial" w:eastAsia="Arial" w:hAnsi="Arial"/>
                <w:sz w:val="22"/>
                <w:szCs w:val="22"/>
                <w:color w:val="auto"/>
                <w:w w:val="91"/>
              </w:rPr>
              <w:t>Notice of Exempt Offering of Securities</w:t>
            </w: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200" w:type="dxa"/>
            <w:vAlign w:val="bottom"/>
            <w:gridSpan w:val="5"/>
            <w:vMerge w:val="continue"/>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vMerge w:val="restart"/>
          </w:tcPr>
          <w:p>
            <w:pPr>
              <w:ind w:left="138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0000918541</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20" w:type="dxa"/>
            <w:vAlign w:val="bottom"/>
            <w:gridSpan w:val="4"/>
            <w:vMerge w:val="restart"/>
          </w:tcPr>
          <w:p>
            <w:pPr>
              <w:ind w:left="500"/>
              <w:spacing w:after="0"/>
              <w:rPr>
                <w:sz w:val="20"/>
                <w:szCs w:val="20"/>
                <w:color w:val="auto"/>
              </w:rPr>
            </w:pPr>
            <w:r>
              <w:rPr>
                <w:rFonts w:ascii="Arial" w:cs="Arial" w:eastAsia="Arial" w:hAnsi="Arial"/>
                <w:sz w:val="22"/>
                <w:szCs w:val="22"/>
                <w:color w:val="auto"/>
              </w:rPr>
              <w:t>NN BALL &amp; ROLLER INC</w:t>
            </w:r>
          </w:p>
        </w:tc>
        <w:tc>
          <w:tcPr>
            <w:tcW w:w="980" w:type="dxa"/>
            <w:vAlign w:val="bottom"/>
          </w:tcPr>
          <w:p>
            <w:pPr>
              <w:spacing w:after="0"/>
              <w:rPr>
                <w:sz w:val="21"/>
                <w:szCs w:val="21"/>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20" w:type="dxa"/>
            <w:vAlign w:val="bottom"/>
            <w:gridSpan w:val="4"/>
            <w:vMerge w:val="continue"/>
          </w:tcPr>
          <w:p>
            <w:pPr>
              <w:spacing w:after="0"/>
              <w:rPr>
                <w:sz w:val="6"/>
                <w:szCs w:val="6"/>
                <w:color w:val="auto"/>
              </w:rPr>
            </w:pPr>
          </w:p>
        </w:tc>
        <w:tc>
          <w:tcPr>
            <w:tcW w:w="9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tcPr>
          <w:p>
            <w:pPr>
              <w:ind w:left="38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NN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tcPr>
          <w:p>
            <w:pPr>
              <w:ind w:left="38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80" w:type="dxa"/>
            <w:vAlign w:val="bottom"/>
            <w:gridSpan w:val="4"/>
          </w:tcPr>
          <w:p>
            <w:pPr>
              <w:ind w:left="38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3"/>
            <w:vMerge w:val="restart"/>
          </w:tcPr>
          <w:p>
            <w:pPr>
              <w:ind w:left="38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80" w:type="dxa"/>
            <w:vAlign w:val="bottom"/>
            <w:gridSpan w:val="4"/>
            <w:vMerge w:val="restart"/>
          </w:tcPr>
          <w:p>
            <w:pPr>
              <w:ind w:left="38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NN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2000 Waters Edge Drive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22"/>
                <w:szCs w:val="22"/>
                <w:color w:val="auto"/>
              </w:rPr>
              <w:t>Building C, Suite 12</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4"/>
          </w:tcPr>
          <w:p>
            <w:pPr>
              <w:ind w:left="28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Johnson City</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TENNESSEE</w:t>
            </w:r>
          </w:p>
        </w:tc>
        <w:tc>
          <w:tcPr>
            <w:tcW w:w="9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37604</w:t>
            </w:r>
          </w:p>
        </w:tc>
        <w:tc>
          <w:tcPr>
            <w:tcW w:w="98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Arial" w:cs="Arial" w:eastAsia="Arial" w:hAnsi="Arial"/>
                <w:sz w:val="22"/>
                <w:szCs w:val="22"/>
                <w:color w:val="auto"/>
              </w:rPr>
              <w:t>423-743-9151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Holder</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4"/>
              </w:rPr>
              <w:t>Richard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2000 Waters Edge Drive</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Building C, Suite 12</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980" w:type="dxa"/>
            <w:vAlign w:val="bottom"/>
          </w:tcPr>
          <w:p>
            <w:pPr>
              <w:spacing w:after="0"/>
              <w:rPr>
                <w:sz w:val="24"/>
                <w:szCs w:val="24"/>
                <w:color w:val="auto"/>
              </w:rPr>
            </w:pPr>
          </w:p>
        </w:tc>
        <w:tc>
          <w:tcPr>
            <w:tcW w:w="172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Johnson City</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TENNESSEE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37604</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80" w:type="dxa"/>
            <w:vAlign w:val="bottom"/>
            <w:gridSpan w:val="4"/>
          </w:tcPr>
          <w:p>
            <w:pPr>
              <w:spacing w:after="0"/>
              <w:rPr>
                <w:sz w:val="20"/>
                <w:szCs w:val="20"/>
                <w:color w:val="auto"/>
              </w:rPr>
            </w:pPr>
            <w:r>
              <w:rPr>
                <w:rFonts w:ascii="Arial" w:cs="Arial" w:eastAsia="Arial" w:hAnsi="Arial"/>
                <w:sz w:val="22"/>
                <w:szCs w:val="22"/>
                <w:color w:val="auto"/>
              </w:rPr>
              <w:t>President and CEO, Director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gridSpan w:val="2"/>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gridSpan w:val="2"/>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gridSpan w:val="3"/>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Morris</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G.</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Ronald</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2000 Waters Edge Drive</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Building C, Suite 12</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980" w:type="dxa"/>
            <w:vAlign w:val="bottom"/>
          </w:tcPr>
          <w:p>
            <w:pPr>
              <w:spacing w:after="0"/>
              <w:rPr>
                <w:sz w:val="24"/>
                <w:szCs w:val="24"/>
                <w:color w:val="auto"/>
              </w:rPr>
            </w:pPr>
          </w:p>
        </w:tc>
        <w:tc>
          <w:tcPr>
            <w:tcW w:w="1720" w:type="dxa"/>
            <w:vAlign w:val="bottom"/>
            <w:gridSpan w:val="3"/>
          </w:tcPr>
          <w:p>
            <w:pPr>
              <w:jc w:val="center"/>
              <w:ind w:left="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Johnson City</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TENNESSEE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37604</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-8156575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-8156575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Brunner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Dries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Pugh</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Warshaw</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1"/>
              </w:rPr>
              <w:t>Steven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Werner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Kennedy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2000 Waters Edge Drive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-8328660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-8328660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-6458585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-6458585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-4589145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-4589145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-2719705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-2719705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-850265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-850265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18" w:right="239" w:bottom="0" w:gutter="0" w:footer="0" w:header="0"/>
        </w:sectPr>
      </w:pPr>
    </w:p>
    <w:bookmarkStart w:id="2" w:name="page3"/>
    <w:bookmarkEnd w:id="2"/>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Dorton</w:t>
            </w:r>
          </w:p>
        </w:tc>
        <w:tc>
          <w:tcPr>
            <w:tcW w:w="820" w:type="dxa"/>
            <w:vAlign w:val="bottom"/>
          </w:tcPr>
          <w:p>
            <w:pPr>
              <w:ind w:left="24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2000 Waters Edge Drive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ind w:left="10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22"/>
                <w:szCs w:val="22"/>
                <w:color w:val="auto"/>
                <w:w w:val="91"/>
              </w:rPr>
              <w:t>SVP - Corp. Development and CFO</w:t>
            </w:r>
          </w:p>
        </w:tc>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Gentry</w:t>
            </w:r>
          </w:p>
        </w:tc>
        <w:tc>
          <w:tcPr>
            <w:tcW w:w="820" w:type="dxa"/>
            <w:vAlign w:val="bottom"/>
          </w:tcPr>
          <w:p>
            <w:pPr>
              <w:ind w:left="24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2000 Waters Edge Drive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ind w:left="10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SVP - Managing Director, Metal Bearing Comp. Div.</w:t>
            </w:r>
          </w:p>
        </w:tc>
        <w:tc>
          <w:tcPr>
            <w:tcW w:w="4880" w:type="dxa"/>
            <w:vAlign w:val="bottom"/>
          </w:tcPr>
          <w:p>
            <w:pPr>
              <w:spacing w:after="0"/>
              <w:rPr>
                <w:sz w:val="24"/>
                <w:szCs w:val="24"/>
                <w:color w:val="auto"/>
              </w:rPr>
            </w:pPr>
          </w:p>
        </w:tc>
      </w:tr>
      <w:tr>
        <w:trPr>
          <w:trHeight w:val="105"/>
        </w:trPr>
        <w:tc>
          <w:tcPr>
            <w:tcW w:w="3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Kelly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2000 Waters Edge Drive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ind w:left="10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VP - Chief Admin. Officer, Secretary, Treasurer</w:t>
            </w:r>
          </w:p>
        </w:tc>
        <w:tc>
          <w:tcPr>
            <w:tcW w:w="4880" w:type="dxa"/>
            <w:vAlign w:val="bottom"/>
          </w:tcPr>
          <w:p>
            <w:pPr>
              <w:spacing w:after="0"/>
              <w:rPr>
                <w:sz w:val="24"/>
                <w:szCs w:val="24"/>
                <w:color w:val="auto"/>
              </w:rPr>
            </w:pPr>
          </w:p>
        </w:tc>
      </w:tr>
      <w:tr>
        <w:trPr>
          <w:trHeight w:val="105"/>
        </w:trPr>
        <w:tc>
          <w:tcPr>
            <w:tcW w:w="3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Burwell</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Thomas</w:t>
            </w: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2000 Waters Edge Drive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Building C, Suite 12</w:t>
            </w: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82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Johnson City</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TENNESSEE</w:t>
            </w:r>
          </w:p>
        </w:tc>
        <w:tc>
          <w:tcPr>
            <w:tcW w:w="4880" w:type="dxa"/>
            <w:vAlign w:val="bottom"/>
          </w:tcPr>
          <w:p>
            <w:pPr>
              <w:ind w:left="320"/>
              <w:spacing w:after="0"/>
              <w:rPr>
                <w:sz w:val="20"/>
                <w:szCs w:val="20"/>
                <w:color w:val="auto"/>
              </w:rPr>
            </w:pPr>
            <w:r>
              <w:rPr>
                <w:rFonts w:ascii="Arial" w:cs="Arial" w:eastAsia="Arial" w:hAnsi="Arial"/>
                <w:sz w:val="22"/>
                <w:szCs w:val="22"/>
                <w:color w:val="auto"/>
              </w:rPr>
              <w:t>37604</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820" w:type="dxa"/>
            <w:vAlign w:val="bottom"/>
          </w:tcPr>
          <w:p>
            <w:pPr>
              <w:ind w:left="10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VP - Corporate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20" w:type="dxa"/>
            <w:vAlign w:val="bottom"/>
          </w:tcPr>
          <w:p>
            <w:pPr>
              <w:spacing w:after="0"/>
              <w:rPr>
                <w:sz w:val="20"/>
                <w:szCs w:val="20"/>
                <w:color w:val="auto"/>
              </w:rPr>
            </w:pPr>
            <w:r>
              <w:rPr>
                <w:rFonts w:ascii="Arial" w:cs="Arial" w:eastAsia="Arial" w:hAnsi="Arial"/>
                <w:sz w:val="22"/>
                <w:szCs w:val="22"/>
                <w:color w:val="auto"/>
              </w:rPr>
              <w:t>4. Industry Group</w:t>
            </w:r>
          </w:p>
        </w:tc>
        <w:tc>
          <w:tcPr>
            <w:tcW w:w="2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3"/>
        </w:trPr>
        <w:tc>
          <w:tcPr>
            <w:tcW w:w="342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2740" w:type="dxa"/>
            <w:vAlign w:val="bottom"/>
          </w:tcPr>
          <w:p>
            <w:pPr>
              <w:ind w:left="580"/>
              <w:spacing w:after="0"/>
              <w:rPr>
                <w:sz w:val="20"/>
                <w:szCs w:val="20"/>
                <w:color w:val="auto"/>
              </w:rPr>
            </w:pPr>
            <w:r>
              <w:rPr>
                <w:rFonts w:ascii="Arial" w:cs="Arial" w:eastAsia="Arial" w:hAnsi="Arial"/>
                <w:sz w:val="22"/>
                <w:szCs w:val="22"/>
                <w:color w:val="auto"/>
              </w:rPr>
              <w:t>Health Care</w:t>
            </w:r>
          </w:p>
        </w:tc>
        <w:tc>
          <w:tcPr>
            <w:tcW w:w="1500" w:type="dxa"/>
            <w:vAlign w:val="bottom"/>
          </w:tcPr>
          <w:p>
            <w:pPr>
              <w:ind w:left="4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42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2740" w:type="dxa"/>
            <w:vAlign w:val="bottom"/>
          </w:tcPr>
          <w:p>
            <w:pPr>
              <w:ind w:left="780"/>
              <w:spacing w:after="0"/>
              <w:rPr>
                <w:sz w:val="20"/>
                <w:szCs w:val="20"/>
                <w:color w:val="auto"/>
              </w:rPr>
            </w:pPr>
            <w:r>
              <w:rPr>
                <w:rFonts w:ascii="Arial" w:cs="Arial" w:eastAsia="Arial" w:hAnsi="Arial"/>
                <w:sz w:val="22"/>
                <w:szCs w:val="22"/>
                <w:color w:val="auto"/>
              </w:rPr>
              <w:t>Biotechnology</w:t>
            </w:r>
          </w:p>
        </w:tc>
        <w:tc>
          <w:tcPr>
            <w:tcW w:w="1500" w:type="dxa"/>
            <w:vAlign w:val="bottom"/>
            <w:vMerge w:val="restart"/>
          </w:tcPr>
          <w:p>
            <w:pPr>
              <w:ind w:left="480"/>
              <w:spacing w:after="0"/>
              <w:rPr>
                <w:sz w:val="20"/>
                <w:szCs w:val="20"/>
                <w:color w:val="auto"/>
              </w:rPr>
            </w:pPr>
            <w:r>
              <w:rPr>
                <w:rFonts w:ascii="Arial" w:cs="Arial" w:eastAsia="Arial" w:hAnsi="Arial"/>
                <w:sz w:val="22"/>
                <w:szCs w:val="22"/>
                <w:color w:val="auto"/>
                <w:w w:val="84"/>
              </w:rPr>
              <w:t>Restaurants</w:t>
            </w:r>
          </w:p>
        </w:tc>
        <w:tc>
          <w:tcPr>
            <w:tcW w:w="0" w:type="dxa"/>
            <w:vAlign w:val="bottom"/>
          </w:tcPr>
          <w:p>
            <w:pPr>
              <w:spacing w:after="0"/>
              <w:rPr>
                <w:sz w:val="1"/>
                <w:szCs w:val="1"/>
                <w:color w:val="auto"/>
              </w:rPr>
            </w:pPr>
          </w:p>
        </w:tc>
      </w:tr>
      <w:tr>
        <w:trPr>
          <w:trHeight w:val="81"/>
        </w:trPr>
        <w:tc>
          <w:tcPr>
            <w:tcW w:w="342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27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2740" w:type="dxa"/>
            <w:vAlign w:val="bottom"/>
            <w:vMerge w:val="restart"/>
          </w:tcPr>
          <w:p>
            <w:pPr>
              <w:ind w:left="780"/>
              <w:spacing w:after="0"/>
              <w:rPr>
                <w:sz w:val="20"/>
                <w:szCs w:val="20"/>
                <w:color w:val="auto"/>
              </w:rPr>
            </w:pPr>
            <w:r>
              <w:rPr>
                <w:rFonts w:ascii="Arial" w:cs="Arial" w:eastAsia="Arial" w:hAnsi="Arial"/>
                <w:sz w:val="22"/>
                <w:szCs w:val="22"/>
                <w:color w:val="auto"/>
              </w:rPr>
              <w:t>Health Insurance</w:t>
            </w:r>
          </w:p>
        </w:tc>
        <w:tc>
          <w:tcPr>
            <w:tcW w:w="1500" w:type="dxa"/>
            <w:vAlign w:val="bottom"/>
            <w:vMerge w:val="restart"/>
          </w:tcPr>
          <w:p>
            <w:pPr>
              <w:ind w:left="480"/>
              <w:spacing w:after="0"/>
              <w:rPr>
                <w:sz w:val="20"/>
                <w:szCs w:val="20"/>
                <w:color w:val="auto"/>
              </w:rPr>
            </w:pPr>
            <w:r>
              <w:rPr>
                <w:rFonts w:ascii="Arial" w:cs="Arial" w:eastAsia="Arial" w:hAnsi="Arial"/>
                <w:sz w:val="22"/>
                <w:szCs w:val="22"/>
                <w:color w:val="auto"/>
                <w:w w:val="87"/>
              </w:rPr>
              <w:t>Technology</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94" w:orient="portrait"/>
          <w:cols w:equalWidth="0" w:num="1">
            <w:col w:w="11420"/>
          </w:cols>
          <w:pgMar w:left="240" w:top="111" w:right="239" w:bottom="0" w:gutter="0" w:footer="0" w:header="0"/>
        </w:sectPr>
      </w:pPr>
    </w:p>
    <w:bookmarkStart w:id="3" w:name="page4"/>
    <w:bookmarkEnd w:id="3"/>
    <w:p>
      <w:pPr>
        <w:ind w:left="460"/>
        <w:spacing w:after="0"/>
        <w:rPr>
          <w:sz w:val="20"/>
          <w:szCs w:val="20"/>
          <w:color w:val="auto"/>
        </w:rPr>
      </w:pPr>
      <w:r>
        <w:rPr>
          <w:rFonts w:ascii="Arial" w:cs="Arial" w:eastAsia="Arial" w:hAnsi="Arial"/>
          <w:sz w:val="22"/>
          <w:szCs w:val="22"/>
          <w:color w:val="auto"/>
        </w:rPr>
        <w:t>Insurance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ind w:left="42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640" w:type="dxa"/>
            <w:vAlign w:val="bottom"/>
          </w:tcPr>
          <w:p>
            <w:pPr>
              <w:ind w:left="42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0"/>
                <w:szCs w:val="20"/>
                <w:color w:val="auto"/>
              </w:rPr>
            </w:pPr>
            <w:r>
              <w:rPr>
                <w:rFonts w:ascii="Arial" w:cs="Arial" w:eastAsia="Arial" w:hAnsi="Arial"/>
                <w:sz w:val="22"/>
                <w:szCs w:val="22"/>
                <w:color w:val="auto"/>
              </w:rPr>
              <w:t>X 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640" w:type="dxa"/>
            <w:vAlign w:val="bottom"/>
          </w:tcPr>
          <w:p>
            <w:pPr>
              <w:ind w:left="220"/>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640" w:type="dxa"/>
            <w:vAlign w:val="bottom"/>
          </w:tcPr>
          <w:p>
            <w:pPr>
              <w:ind w:left="42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180"/>
            <w:col w:w="643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2014-08-29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5700" w:type="dxa"/>
            <w:vAlign w:val="bottom"/>
          </w:tcPr>
          <w:p>
            <w:pPr>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00" w:type="dxa"/>
            <w:vAlign w:val="bottom"/>
          </w:tcPr>
          <w:p>
            <w:pPr>
              <w:ind w:left="22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700" w:type="dxa"/>
            <w:vAlign w:val="bottom"/>
          </w:tcPr>
          <w:p>
            <w:pPr>
              <w:ind w:left="22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00" w:type="dxa"/>
            <w:vAlign w:val="bottom"/>
          </w:tcPr>
          <w:p>
            <w:pPr>
              <w:ind w:left="22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2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The shares offered in this offering were issued as merger consideration in lieu of cash to a single, sophisticated investor.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$25,000,000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5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5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59"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9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680" w:type="dxa"/>
            <w:vAlign w:val="bottom"/>
            <w:tcBorders>
              <w:top w:val="single" w:sz="8" w:color="2C2C2C"/>
              <w:bottom w:val="single" w:sz="8" w:color="808080"/>
            </w:tcBorders>
          </w:tcPr>
          <w:p>
            <w:pPr>
              <w:ind w:left="2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NN INC</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William C. Kelly, Jr.</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William C. Kelly, Jr.</w:t>
            </w:r>
          </w:p>
        </w:tc>
        <w:tc>
          <w:tcPr>
            <w:tcW w:w="20" w:type="dxa"/>
            <w:vAlign w:val="bottom"/>
          </w:tcPr>
          <w:p>
            <w:pPr>
              <w:spacing w:after="0"/>
              <w:rPr>
                <w:sz w:val="22"/>
                <w:szCs w:val="22"/>
                <w:color w:val="auto"/>
              </w:rPr>
            </w:pPr>
          </w:p>
        </w:tc>
        <w:tc>
          <w:tcPr>
            <w:tcW w:w="4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VP, Chief Admin. Officer, Secretary, Treasurer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2014-09-09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0"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2019-12-06T09:18:48Z</dcterms:created>
  <dcterms:modified xsi:type="dcterms:W3CDTF">2019-12-06T09:18:48Z</dcterms:modified>
</cp:coreProperties>
</file>