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1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ind w:left="350" w:hanging="350"/>
        <w:spacing w:after="0"/>
        <w:tabs>
          <w:tab w:leader="none" w:pos="350"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ind w:left="10"/>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1739" w:val="left"/>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4" w:lineRule="exact"/>
        <w:rPr>
          <w:sz w:val="24"/>
          <w:szCs w:val="24"/>
          <w:color w:val="auto"/>
        </w:rPr>
      </w:pPr>
    </w:p>
    <w:p>
      <w:pPr>
        <w:sectPr>
          <w:pgSz w:w="11900" w:h="16838" w:orient="portrait"/>
          <w:cols w:equalWidth="0" w:num="3">
            <w:col w:w="3190" w:space="720"/>
            <w:col w:w="3110" w:space="720"/>
            <w:col w:w="3340"/>
          </w:cols>
          <w:pgMar w:left="460" w:top="217" w:right="359" w:bottom="0" w:gutter="0" w:footer="0" w:header="0"/>
          <w:type w:val="continuous"/>
        </w:sectPr>
      </w:pP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380" w:hanging="3829"/>
        <w:spacing w:after="0" w:line="25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5" w:lineRule="exact"/>
        <w:rPr>
          <w:sz w:val="24"/>
          <w:szCs w:val="24"/>
          <w:color w:val="auto"/>
        </w:rPr>
      </w:pPr>
    </w:p>
    <w:p>
      <w:pPr>
        <w:sectPr>
          <w:pgSz w:w="11900" w:h="16838" w:orient="portrait"/>
          <w:cols w:equalWidth="0" w:num="2">
            <w:col w:w="7020" w:space="720"/>
            <w:col w:w="33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04/19/2022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rPr>
              <w:t>274,619</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2.5998</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4,042,949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04/20/2022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rPr>
              <w:t>59,802</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2.7318</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4,102,751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04/21/2022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rPr>
              <w:t>69,495</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2.7483</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4,172,246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620,735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60" w:type="dxa"/>
            <w:vAlign w:val="bottom"/>
            <w:gridSpan w:val="17"/>
          </w:tcPr>
          <w:p>
            <w:pPr>
              <w:jc w:val="center"/>
              <w:ind w:left="83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gridSpan w:val="11"/>
          </w:tcPr>
          <w:p>
            <w:pPr>
              <w:jc w:val="center"/>
              <w:ind w:left="7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720,000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4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720,000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195,000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4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195,000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8"/>
          </w:tcPr>
          <w:p>
            <w:pPr>
              <w:ind w:left="20"/>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Corre Partners Advisors LLC</w:t>
              </w:r>
            </w:hyperlink>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-5570855</wp:posOffset>
            </wp:positionV>
            <wp:extent cx="2921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72732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29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-136525</wp:posOffset>
            </wp:positionV>
            <wp:extent cx="2809240" cy="3173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31730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Barrett John Frederick</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78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Soderlund Eric Hjalmar</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$2.55 to $2.62.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80" w:firstLine="2"/>
        <w:spacing w:after="0" w:line="235"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$2.64 to $2.75.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$2.70 to $2.75.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60" w:firstLine="2"/>
        <w:spacing w:after="0" w:line="237"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5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26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LLC, /s/ Eric Soderlund,</w:t>
      </w:r>
      <w:r>
        <w:rPr>
          <w:sz w:val="20"/>
          <w:szCs w:val="20"/>
          <w:color w:val="auto"/>
        </w:rPr>
        <w:tab/>
      </w:r>
      <w:r>
        <w:rPr>
          <w:rFonts w:ascii="Times New Roman" w:cs="Times New Roman" w:eastAsia="Times New Roman" w:hAnsi="Times New Roman"/>
          <w:sz w:val="16"/>
          <w:szCs w:val="16"/>
          <w:color w:val="0000FF"/>
        </w:rPr>
        <w:t>04/21/2022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819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09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Eric Soderlund, Managing</w:t>
      </w:r>
      <w:r>
        <w:rPr>
          <w:sz w:val="20"/>
          <w:szCs w:val="20"/>
          <w:color w:val="auto"/>
        </w:rPr>
        <w:tab/>
      </w:r>
      <w:r>
        <w:rPr>
          <w:rFonts w:ascii="Times New Roman" w:cs="Times New Roman" w:eastAsia="Times New Roman" w:hAnsi="Times New Roman"/>
          <w:sz w:val="16"/>
          <w:szCs w:val="16"/>
          <w:color w:val="0000FF"/>
        </w:rPr>
        <w:t>04/21/2022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85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60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1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John Barrett</w:t>
            </w:r>
          </w:p>
        </w:tc>
        <w:tc>
          <w:tcPr>
            <w:tcW w:w="1180" w:type="dxa"/>
            <w:vAlign w:val="bottom"/>
            <w:gridSpan w:val="2"/>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04/21/2022</w:t>
            </w:r>
          </w:p>
        </w:tc>
      </w:tr>
      <w:tr>
        <w:trPr>
          <w:trHeight w:val="238"/>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Soderlund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04/21/2022</w:t>
            </w: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40" w:firstLine="2"/>
        <w:spacing w:after="0" w:line="336" w:lineRule="auto"/>
        <w:tabs>
          <w:tab w:leader="none" w:pos="15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7" Type="http://schemas.openxmlformats.org/officeDocument/2006/relationships/hyperlink" Target="http://www.sec.gov/cgi-bin/browse-edgar?action=getcompany&amp;CIK=0001858308" TargetMode="External"/><Relationship Id="rId18"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2022-04-21T18:19:03Z</dcterms:created>
  <dcterms:modified xsi:type="dcterms:W3CDTF">2022-04-21T18:19:03Z</dcterms:modified>
</cp:coreProperties>
</file>