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line="238" w:lineRule="auto"/>
        <w:rPr>
          <w:sz w:val="20"/>
          <w:szCs w:val="20"/>
          <w:color w:val="auto"/>
        </w:rPr>
      </w:pPr>
      <w:r>
        <w:rPr>
          <w:rFonts w:ascii="Courier New" w:cs="Courier New" w:eastAsia="Courier New" w:hAnsi="Courier New"/>
          <w:sz w:val="18"/>
          <w:szCs w:val="18"/>
          <w:color w:val="auto"/>
        </w:rPr>
        <w:t>(Amendment No.)</w:t>
      </w:r>
    </w:p>
    <w:p>
      <w:pPr>
        <w:spacing w:after="0" w:line="207" w:lineRule="exact"/>
        <w:rPr>
          <w:sz w:val="24"/>
          <w:szCs w:val="24"/>
          <w:color w:val="auto"/>
        </w:rPr>
      </w:pPr>
    </w:p>
    <w:p>
      <w:pPr>
        <w:ind w:left="3380" w:right="4739" w:hanging="422"/>
        <w:spacing w:after="0" w:line="290" w:lineRule="auto"/>
        <w:tabs>
          <w:tab w:leader="none" w:pos="327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Ball and Roller, Inc. (Name of Issuer)</w:t>
      </w:r>
    </w:p>
    <w:p>
      <w:pPr>
        <w:spacing w:after="0" w:line="16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629305103</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210"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1 of 7 Pages</w:t>
      </w:r>
    </w:p>
    <w:p>
      <w:pPr>
        <w:spacing w:after="0" w:line="377" w:lineRule="exact"/>
        <w:rPr>
          <w:sz w:val="24"/>
          <w:szCs w:val="24"/>
          <w:color w:val="auto"/>
        </w:rPr>
      </w:pPr>
    </w:p>
    <w:p>
      <w:pPr>
        <w:spacing w:after="0"/>
        <w:tabs>
          <w:tab w:leader="none" w:pos="2300" w:val="left"/>
          <w:tab w:leader="none" w:pos="3140" w:val="left"/>
        </w:tabs>
        <w:rPr>
          <w:sz w:val="20"/>
          <w:szCs w:val="20"/>
          <w:color w:val="auto"/>
        </w:rPr>
      </w:pPr>
      <w:r>
        <w:rPr>
          <w:rFonts w:ascii="Courier New" w:cs="Courier New" w:eastAsia="Courier New" w:hAnsi="Courier New"/>
          <w:sz w:val="18"/>
          <w:szCs w:val="18"/>
          <w:color w:val="auto"/>
        </w:rPr>
        <w:t>CUSIP No. 629305103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7 Pages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220"/>
        <w:spacing w:after="0" w:line="238" w:lineRule="auto"/>
        <w:rPr>
          <w:sz w:val="20"/>
          <w:szCs w:val="20"/>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220"/>
        <w:spacing w:after="0"/>
        <w:tabs>
          <w:tab w:leader="none" w:pos="3140" w:val="left"/>
        </w:tabs>
        <w:rPr>
          <w:sz w:val="20"/>
          <w:szCs w:val="20"/>
          <w:color w:val="auto"/>
        </w:rPr>
      </w:pPr>
      <w:r>
        <w:rPr>
          <w:rFonts w:ascii="Courier New" w:cs="Courier New" w:eastAsia="Courier New" w:hAnsi="Courier New"/>
          <w:sz w:val="18"/>
          <w:szCs w:val="18"/>
          <w:color w:val="auto"/>
        </w:rPr>
        <w:t>Royce &amp; Associates, Inc.</w:t>
      </w:r>
      <w:r>
        <w:rPr>
          <w:sz w:val="20"/>
          <w:szCs w:val="20"/>
          <w:color w:val="auto"/>
        </w:rPr>
        <w:tab/>
      </w:r>
      <w:r>
        <w:rPr>
          <w:rFonts w:ascii="Courier New" w:cs="Courier New" w:eastAsia="Courier New" w:hAnsi="Courier New"/>
          <w:sz w:val="16"/>
          <w:szCs w:val="16"/>
          <w:color w:val="auto"/>
        </w:rPr>
        <w:t>13-2579297</w:t>
      </w:r>
    </w:p>
    <w:p>
      <w:pPr>
        <w:ind w:left="640" w:hanging="421"/>
        <w:spacing w:after="0" w:line="238"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2" w:lineRule="exact"/>
        <w:rPr>
          <w:sz w:val="24"/>
          <w:szCs w:val="24"/>
          <w:color w:val="auto"/>
        </w:rPr>
      </w:pP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ind w:left="220" w:right="5779" w:hanging="1"/>
        <w:spacing w:after="0" w:line="470" w:lineRule="auto"/>
        <w:tabs>
          <w:tab w:leader="none" w:pos="64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209"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15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828,400</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828,400</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spacing w:after="0" w:line="207" w:lineRule="exact"/>
        <w:rPr>
          <w:sz w:val="24"/>
          <w:szCs w:val="24"/>
          <w:color w:val="auto"/>
        </w:rPr>
      </w:pPr>
    </w:p>
    <w:p>
      <w:pPr>
        <w:ind w:left="540" w:right="5159" w:hanging="321"/>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3"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828,400</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202" w:lineRule="exact"/>
        <w:rPr>
          <w:sz w:val="20"/>
          <w:szCs w:val="20"/>
          <w:color w:val="auto"/>
        </w:rPr>
      </w:pPr>
    </w:p>
    <w:p>
      <w:pPr>
        <w:ind w:left="540" w:hanging="427"/>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5.6%</w:t>
      </w:r>
    </w:p>
    <w:p>
      <w:pPr>
        <w:spacing w:after="0" w:line="206" w:lineRule="exact"/>
        <w:rPr>
          <w:rFonts w:ascii="Courier New" w:cs="Courier New" w:eastAsia="Courier New" w:hAnsi="Courier New"/>
          <w:sz w:val="18"/>
          <w:szCs w:val="18"/>
          <w:color w:val="auto"/>
        </w:rPr>
      </w:pPr>
    </w:p>
    <w:p>
      <w:pPr>
        <w:ind w:left="540" w:right="7059" w:hanging="427"/>
        <w:spacing w:after="0" w:line="235"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0" w:lineRule="exact"/>
        <w:rPr>
          <w:sz w:val="20"/>
          <w:szCs w:val="20"/>
          <w:color w:val="auto"/>
        </w:rPr>
      </w:pPr>
    </w:p>
    <w:p>
      <w:pPr>
        <w:spacing w:after="0" w:line="205" w:lineRule="exact"/>
        <w:rPr>
          <w:sz w:val="20"/>
          <w:szCs w:val="20"/>
          <w:color w:val="auto"/>
        </w:rPr>
      </w:pPr>
    </w:p>
    <w:p>
      <w:pPr>
        <w:jc w:val="right"/>
        <w:ind w:right="3999"/>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339" w:right="1440" w:bottom="1440" w:gutter="0" w:footer="0" w:header="0"/>
        </w:sectPr>
      </w:pPr>
    </w:p>
    <w:bookmarkStart w:id="2" w:name="page3"/>
    <w:bookmarkEnd w:id="2"/>
    <w:p>
      <w:pPr>
        <w:spacing w:after="0"/>
        <w:tabs>
          <w:tab w:leader="none" w:pos="2300" w:val="left"/>
          <w:tab w:leader="none" w:pos="3140" w:val="left"/>
        </w:tabs>
        <w:rPr>
          <w:sz w:val="20"/>
          <w:szCs w:val="20"/>
          <w:color w:val="auto"/>
        </w:rPr>
      </w:pPr>
      <w:r>
        <w:rPr>
          <w:rFonts w:ascii="Courier New" w:cs="Courier New" w:eastAsia="Courier New" w:hAnsi="Courier New"/>
          <w:sz w:val="18"/>
          <w:szCs w:val="18"/>
          <w:color w:val="auto"/>
        </w:rPr>
        <w:t>CUSIP No. 629305103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7 Pages</w:t>
      </w:r>
    </w:p>
    <w:p>
      <w:pPr>
        <w:ind w:left="740" w:hanging="416"/>
        <w:spacing w:after="0" w:line="238"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S.S. OR I.R.S. IDENTIFICATION NO. OF ABOVE PERSON</w:t>
      </w:r>
    </w:p>
    <w:p>
      <w:pPr>
        <w:spacing w:after="0" w:line="218" w:lineRule="exact"/>
        <w:rPr>
          <w:sz w:val="20"/>
          <w:szCs w:val="20"/>
          <w:color w:val="auto"/>
        </w:rPr>
      </w:pPr>
    </w:p>
    <w:p>
      <w:pPr>
        <w:ind w:left="740"/>
        <w:spacing w:after="0"/>
        <w:tabs>
          <w:tab w:leader="none" w:pos="2840" w:val="left"/>
        </w:tabs>
        <w:rPr>
          <w:sz w:val="20"/>
          <w:szCs w:val="20"/>
          <w:color w:val="auto"/>
        </w:rPr>
      </w:pPr>
      <w:r>
        <w:rPr>
          <w:rFonts w:ascii="Courier New" w:cs="Courier New" w:eastAsia="Courier New" w:hAnsi="Courier New"/>
          <w:sz w:val="18"/>
          <w:szCs w:val="18"/>
          <w:color w:val="auto"/>
        </w:rPr>
        <w:t>Charles M. Royce</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740" w:hanging="416"/>
        <w:spacing w:after="0"/>
        <w:tabs>
          <w:tab w:leader="none" w:pos="7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w:t>
      </w:r>
    </w:p>
    <w:p>
      <w:pPr>
        <w:spacing w:after="0" w:line="21" w:lineRule="exact"/>
        <w:rPr>
          <w:rFonts w:ascii="Courier New" w:cs="Courier New" w:eastAsia="Courier New" w:hAnsi="Courier New"/>
          <w:sz w:val="16"/>
          <w:szCs w:val="16"/>
          <w:color w:val="auto"/>
        </w:rPr>
      </w:pPr>
    </w:p>
    <w:p>
      <w:pPr>
        <w:ind w:left="5700" w:hanging="530"/>
        <w:spacing w:after="0"/>
        <w:tabs>
          <w:tab w:leader="none" w:pos="570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[X]</w:t>
      </w:r>
    </w:p>
    <w:p>
      <w:pPr>
        <w:spacing w:after="0" w:line="218"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(b)</w:t>
      </w:r>
    </w:p>
    <w:p>
      <w:pPr>
        <w:ind w:left="740" w:hanging="416"/>
        <w:spacing w:after="0" w:line="238"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ind w:left="740" w:hanging="416"/>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520" w:type="dxa"/>
            <w:vAlign w:val="bottom"/>
          </w:tcPr>
          <w:p>
            <w:pPr>
              <w:ind w:left="620"/>
              <w:spacing w:after="0"/>
              <w:rPr>
                <w:sz w:val="20"/>
                <w:szCs w:val="20"/>
                <w:color w:val="auto"/>
              </w:rPr>
            </w:pPr>
            <w:r>
              <w:rPr>
                <w:rFonts w:ascii="Courier New" w:cs="Courier New" w:eastAsia="Courier New" w:hAnsi="Courier New"/>
                <w:sz w:val="18"/>
                <w:szCs w:val="18"/>
                <w:color w:val="auto"/>
              </w:rPr>
              <w:t>U.S.A.</w:t>
            </w:r>
          </w:p>
        </w:tc>
        <w:tc>
          <w:tcPr>
            <w:tcW w:w="640" w:type="dxa"/>
            <w:vAlign w:val="bottom"/>
          </w:tcPr>
          <w:p>
            <w:pPr>
              <w:spacing w:after="0"/>
              <w:rPr>
                <w:sz w:val="17"/>
                <w:szCs w:val="17"/>
                <w:color w:val="auto"/>
              </w:rPr>
            </w:pPr>
          </w:p>
        </w:tc>
        <w:tc>
          <w:tcPr>
            <w:tcW w:w="3200" w:type="dxa"/>
            <w:vAlign w:val="bottom"/>
          </w:tcPr>
          <w:p>
            <w:pPr>
              <w:spacing w:after="0"/>
              <w:rPr>
                <w:sz w:val="17"/>
                <w:szCs w:val="17"/>
                <w:color w:val="auto"/>
              </w:rPr>
            </w:pPr>
          </w:p>
        </w:tc>
      </w:tr>
      <w:tr>
        <w:trPr>
          <w:trHeight w:val="405"/>
        </w:trPr>
        <w:tc>
          <w:tcPr>
            <w:tcW w:w="152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640" w:type="dxa"/>
            <w:vAlign w:val="bottom"/>
          </w:tcPr>
          <w:p>
            <w:pPr>
              <w:jc w:val="center"/>
              <w:ind w:left="112"/>
              <w:spacing w:after="0"/>
              <w:rPr>
                <w:sz w:val="20"/>
                <w:szCs w:val="20"/>
                <w:color w:val="auto"/>
              </w:rPr>
            </w:pPr>
            <w:r>
              <w:rPr>
                <w:rFonts w:ascii="Courier New" w:cs="Courier New" w:eastAsia="Courier New" w:hAnsi="Courier New"/>
                <w:sz w:val="18"/>
                <w:szCs w:val="18"/>
                <w:color w:val="auto"/>
              </w:rPr>
              <w:t>5</w:t>
            </w:r>
          </w:p>
        </w:tc>
        <w:tc>
          <w:tcPr>
            <w:tcW w:w="320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2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8"/>
              </w:rPr>
              <w:t>See</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Item 2(a) of attached schedule</w:t>
            </w:r>
          </w:p>
        </w:tc>
      </w:tr>
      <w:tr>
        <w:trPr>
          <w:trHeight w:val="203"/>
        </w:trPr>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rPr>
              <w:t>6</w:t>
            </w:r>
          </w:p>
        </w:tc>
        <w:tc>
          <w:tcPr>
            <w:tcW w:w="3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2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640" w:type="dxa"/>
            <w:vAlign w:val="bottom"/>
          </w:tcPr>
          <w:p>
            <w:pPr>
              <w:spacing w:after="0"/>
              <w:rPr>
                <w:sz w:val="17"/>
                <w:szCs w:val="17"/>
                <w:color w:val="auto"/>
              </w:rPr>
            </w:pPr>
          </w:p>
        </w:tc>
        <w:tc>
          <w:tcPr>
            <w:tcW w:w="3200" w:type="dxa"/>
            <w:vAlign w:val="bottom"/>
          </w:tcPr>
          <w:p>
            <w:pPr>
              <w:spacing w:after="0"/>
              <w:rPr>
                <w:sz w:val="17"/>
                <w:szCs w:val="17"/>
                <w:color w:val="auto"/>
              </w:rPr>
            </w:pPr>
          </w:p>
        </w:tc>
      </w:tr>
      <w:tr>
        <w:trPr>
          <w:trHeight w:val="203"/>
        </w:trPr>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EACH</w:t>
            </w:r>
          </w:p>
        </w:tc>
        <w:tc>
          <w:tcPr>
            <w:tcW w:w="6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rPr>
              <w:t>7</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8"/>
              </w:rPr>
              <w:t>See</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Item 2(a) of attached schedule</w:t>
            </w:r>
          </w:p>
        </w:tc>
      </w:tr>
      <w:tr>
        <w:trPr>
          <w:trHeight w:val="203"/>
        </w:trPr>
        <w:tc>
          <w:tcPr>
            <w:tcW w:w="152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8"/>
              </w:rPr>
              <w:t>PERSON</w:t>
            </w:r>
          </w:p>
        </w:tc>
        <w:tc>
          <w:tcPr>
            <w:tcW w:w="6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rPr>
              <w:t>8</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52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rPr>
              <w:t>WITH</w:t>
            </w:r>
          </w:p>
        </w:tc>
        <w:tc>
          <w:tcPr>
            <w:tcW w:w="640" w:type="dxa"/>
            <w:vAlign w:val="bottom"/>
          </w:tcPr>
          <w:p>
            <w:pPr>
              <w:spacing w:after="0"/>
              <w:rPr>
                <w:sz w:val="17"/>
                <w:szCs w:val="17"/>
                <w:color w:val="auto"/>
              </w:rPr>
            </w:pPr>
          </w:p>
        </w:tc>
        <w:tc>
          <w:tcPr>
            <w:tcW w:w="3200" w:type="dxa"/>
            <w:vAlign w:val="bottom"/>
          </w:tcPr>
          <w:p>
            <w:pPr>
              <w:spacing w:after="0"/>
              <w:rPr>
                <w:sz w:val="17"/>
                <w:szCs w:val="17"/>
                <w:color w:val="auto"/>
              </w:rPr>
            </w:pPr>
          </w:p>
        </w:tc>
      </w:tr>
    </w:tbl>
    <w:p>
      <w:pPr>
        <w:spacing w:after="0" w:line="207" w:lineRule="exact"/>
        <w:rPr>
          <w:sz w:val="20"/>
          <w:szCs w:val="20"/>
          <w:color w:val="auto"/>
        </w:rPr>
      </w:pPr>
    </w:p>
    <w:p>
      <w:pPr>
        <w:ind w:left="640" w:right="5059" w:hanging="316"/>
        <w:spacing w:after="0" w:line="235"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3"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320" w:type="dxa"/>
            <w:vAlign w:val="bottom"/>
          </w:tcPr>
          <w:p>
            <w:pPr>
              <w:ind w:left="420"/>
              <w:spacing w:after="0"/>
              <w:rPr>
                <w:sz w:val="20"/>
                <w:szCs w:val="20"/>
                <w:color w:val="auto"/>
              </w:rPr>
            </w:pPr>
            <w:r>
              <w:rPr>
                <w:rFonts w:ascii="Courier New" w:cs="Courier New" w:eastAsia="Courier New" w:hAnsi="Courier New"/>
                <w:sz w:val="18"/>
                <w:szCs w:val="18"/>
                <w:color w:val="auto"/>
              </w:rPr>
              <w:t>See Item</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2(a) of</w:t>
            </w:r>
          </w:p>
        </w:tc>
        <w:tc>
          <w:tcPr>
            <w:tcW w:w="1940" w:type="dxa"/>
            <w:vAlign w:val="bottom"/>
          </w:tcPr>
          <w:p>
            <w:pPr>
              <w:ind w:left="60"/>
              <w:spacing w:after="0"/>
              <w:rPr>
                <w:sz w:val="20"/>
                <w:szCs w:val="20"/>
                <w:color w:val="auto"/>
              </w:rPr>
            </w:pPr>
            <w:r>
              <w:rPr>
                <w:rFonts w:ascii="Courier New" w:cs="Courier New" w:eastAsia="Courier New" w:hAnsi="Courier New"/>
                <w:sz w:val="18"/>
                <w:szCs w:val="18"/>
                <w:color w:val="auto"/>
              </w:rPr>
              <w:t>attached schedule</w:t>
            </w:r>
          </w:p>
        </w:tc>
        <w:tc>
          <w:tcPr>
            <w:tcW w:w="960" w:type="dxa"/>
            <w:vAlign w:val="bottom"/>
          </w:tcPr>
          <w:p>
            <w:pPr>
              <w:spacing w:after="0"/>
              <w:rPr>
                <w:sz w:val="17"/>
                <w:szCs w:val="17"/>
                <w:color w:val="auto"/>
              </w:rPr>
            </w:pPr>
          </w:p>
        </w:tc>
      </w:tr>
      <w:tr>
        <w:trPr>
          <w:trHeight w:val="203"/>
        </w:trPr>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10  CHECK BOX IF THE</w:t>
            </w:r>
          </w:p>
        </w:tc>
        <w:tc>
          <w:tcPr>
            <w:tcW w:w="2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AGGREGATE AMOUNT IN ROW (9)</w:t>
            </w:r>
          </w:p>
        </w:tc>
      </w:tr>
      <w:tr>
        <w:trPr>
          <w:trHeight w:val="203"/>
        </w:trPr>
        <w:tc>
          <w:tcPr>
            <w:tcW w:w="1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EXCLUDES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CERTAIN</w:t>
            </w:r>
          </w:p>
        </w:tc>
        <w:tc>
          <w:tcPr>
            <w:tcW w:w="1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w:t>
            </w:r>
          </w:p>
        </w:tc>
        <w:tc>
          <w:tcPr>
            <w:tcW w:w="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207" w:lineRule="exact"/>
        <w:rPr>
          <w:sz w:val="20"/>
          <w:szCs w:val="20"/>
          <w:color w:val="auto"/>
        </w:rPr>
      </w:pPr>
    </w:p>
    <w:p>
      <w:pPr>
        <w:ind w:left="640" w:right="4419" w:hanging="421"/>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See Item 2(a) of attached schedule</w:t>
      </w:r>
    </w:p>
    <w:p>
      <w:pPr>
        <w:spacing w:after="0" w:line="208" w:lineRule="exact"/>
        <w:rPr>
          <w:rFonts w:ascii="Courier New" w:cs="Courier New" w:eastAsia="Courier New" w:hAnsi="Courier New"/>
          <w:sz w:val="18"/>
          <w:szCs w:val="18"/>
          <w:color w:val="auto"/>
        </w:rPr>
      </w:pPr>
    </w:p>
    <w:p>
      <w:pPr>
        <w:ind w:left="640" w:right="6939" w:hanging="421"/>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ectPr>
          <w:pgSz w:w="11900" w:h="16838" w:orient="portrait"/>
          <w:cols w:equalWidth="0" w:num="1">
            <w:col w:w="10219"/>
          </w:cols>
          <w:pgMar w:left="240" w:top="514" w:right="1440" w:bottom="1440" w:gutter="0" w:footer="0" w:header="0"/>
        </w:sectPr>
      </w:pPr>
    </w:p>
    <w:bookmarkStart w:id="3" w:name="page4"/>
    <w:bookmarkEnd w:id="3"/>
    <w:p>
      <w:pPr>
        <w:spacing w:after="0"/>
        <w:tabs>
          <w:tab w:leader="none" w:pos="2300" w:val="left"/>
        </w:tabs>
        <w:rPr>
          <w:sz w:val="20"/>
          <w:szCs w:val="20"/>
          <w:color w:val="auto"/>
        </w:rPr>
      </w:pPr>
      <w:r>
        <w:rPr>
          <w:rFonts w:ascii="Courier New" w:cs="Courier New" w:eastAsia="Courier New" w:hAnsi="Courier New"/>
          <w:sz w:val="18"/>
          <w:szCs w:val="18"/>
          <w:color w:val="auto"/>
        </w:rPr>
        <w:t>CUSIP No. 629305103</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4 of 7 Pages</w:t>
      </w:r>
    </w:p>
    <w:p>
      <w:pPr>
        <w:spacing w:after="0" w:line="419" w:lineRule="exact"/>
        <w:rPr>
          <w:sz w:val="20"/>
          <w:szCs w:val="20"/>
          <w:color w:val="auto"/>
        </w:rPr>
      </w:pPr>
    </w:p>
    <w:p>
      <w:pPr>
        <w:sectPr>
          <w:pgSz w:w="11900" w:h="16838" w:orient="portrait"/>
          <w:cols w:equalWidth="0" w:num="2">
            <w:col w:w="2960" w:space="200"/>
            <w:col w:w="7059"/>
          </w:cols>
          <w:pgMar w:left="240" w:top="514" w:right="1440" w:bottom="1440" w:gutter="0" w:footer="0" w:header="0"/>
        </w:sectPr>
      </w:pPr>
    </w:p>
    <w:p>
      <w:pPr>
        <w:spacing w:after="0" w:line="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NN Ball and Roller, Inc.</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 of the Secretary</w:t>
      </w:r>
    </w:p>
    <w:p>
      <w:pPr>
        <w:spacing w:after="0" w:line="238" w:lineRule="auto"/>
        <w:rPr>
          <w:sz w:val="20"/>
          <w:szCs w:val="20"/>
          <w:color w:val="auto"/>
        </w:rPr>
      </w:pPr>
      <w:r>
        <w:rPr>
          <w:rFonts w:ascii="Courier New" w:cs="Courier New" w:eastAsia="Courier New" w:hAnsi="Courier New"/>
          <w:sz w:val="18"/>
          <w:szCs w:val="18"/>
          <w:color w:val="auto"/>
        </w:rPr>
        <w:t>800 Tennessee Road</w:t>
      </w:r>
    </w:p>
    <w:p>
      <w:pPr>
        <w:spacing w:after="0"/>
        <w:tabs>
          <w:tab w:leader="none" w:pos="1260" w:val="left"/>
        </w:tabs>
        <w:rPr>
          <w:sz w:val="20"/>
          <w:szCs w:val="20"/>
          <w:color w:val="auto"/>
        </w:rPr>
      </w:pPr>
      <w:r>
        <w:rPr>
          <w:rFonts w:ascii="Courier New" w:cs="Courier New" w:eastAsia="Courier New" w:hAnsi="Courier New"/>
          <w:sz w:val="18"/>
          <w:szCs w:val="18"/>
          <w:color w:val="auto"/>
        </w:rPr>
        <w:t>Erwin, TN</w:t>
      </w:r>
      <w:r>
        <w:rPr>
          <w:sz w:val="20"/>
          <w:szCs w:val="20"/>
          <w:color w:val="auto"/>
        </w:rPr>
        <w:tab/>
      </w:r>
      <w:r>
        <w:rPr>
          <w:rFonts w:ascii="Courier New" w:cs="Courier New" w:eastAsia="Courier New" w:hAnsi="Courier New"/>
          <w:sz w:val="16"/>
          <w:szCs w:val="16"/>
          <w:color w:val="auto"/>
        </w:rPr>
        <w:t>37650</w:t>
      </w:r>
    </w:p>
    <w:p>
      <w:pPr>
        <w:spacing w:after="0" w:line="200"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jc w:val="both"/>
        <w:ind w:right="3159" w:firstLine="527"/>
        <w:spacing w:after="0" w:line="268" w:lineRule="auto"/>
        <w:rPr>
          <w:sz w:val="20"/>
          <w:szCs w:val="20"/>
          <w:color w:val="auto"/>
        </w:rPr>
      </w:pPr>
      <w:r>
        <w:rPr>
          <w:rFonts w:ascii="Courier New" w:cs="Courier New" w:eastAsia="Courier New" w:hAnsi="Courier New"/>
          <w:sz w:val="16"/>
          <w:szCs w:val="16"/>
          <w:color w:val="auto"/>
        </w:rPr>
        <w:t>Royce &amp; Associates, Inc. ("Royce") and Charles M. Royce. Mr. Royce may be deemed to be a controlling person of Royce and as such may be deemed to beneficially own the shares of Common Stock of</w:t>
      </w:r>
    </w:p>
    <w:p>
      <w:pPr>
        <w:spacing w:after="0" w:line="1" w:lineRule="exact"/>
        <w:rPr>
          <w:sz w:val="20"/>
          <w:szCs w:val="20"/>
          <w:color w:val="auto"/>
        </w:rPr>
      </w:pPr>
    </w:p>
    <w:p>
      <w:pPr>
        <w:ind w:right="3259" w:firstLine="8"/>
        <w:spacing w:after="0" w:line="236" w:lineRule="auto"/>
        <w:tabs>
          <w:tab w:leader="none" w:pos="316"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Ball and Roller, Inc. beneficially owned by Royce. Mr. Royce does not own any shares outside of Royce, and disclaims beneficial ownership of the shares held by Royce.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2(b)</w:t>
            </w:r>
          </w:p>
        </w:tc>
        <w:tc>
          <w:tcPr>
            <w:tcW w:w="1480" w:type="dxa"/>
            <w:vAlign w:val="bottom"/>
          </w:tcPr>
          <w:p>
            <w:pPr>
              <w:ind w:left="380"/>
              <w:spacing w:after="0"/>
              <w:rPr>
                <w:sz w:val="20"/>
                <w:szCs w:val="20"/>
                <w:color w:val="auto"/>
              </w:rPr>
            </w:pPr>
            <w:r>
              <w:rPr>
                <w:rFonts w:ascii="Courier New" w:cs="Courier New" w:eastAsia="Courier New" w:hAnsi="Courier New"/>
                <w:sz w:val="18"/>
                <w:szCs w:val="18"/>
                <w:color w:val="auto"/>
                <w:w w:val="99"/>
              </w:rPr>
              <w:t>Address of</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w w:val="97"/>
              </w:rPr>
              <w:t>Principal Business Office, or, if None, Residence:</w:t>
            </w:r>
          </w:p>
        </w:tc>
      </w:tr>
      <w:tr>
        <w:trPr>
          <w:trHeight w:val="405"/>
        </w:trPr>
        <w:tc>
          <w:tcPr>
            <w:tcW w:w="480" w:type="dxa"/>
            <w:vAlign w:val="bottom"/>
          </w:tcPr>
          <w:p>
            <w:pPr>
              <w:spacing w:after="0"/>
              <w:rPr>
                <w:sz w:val="24"/>
                <w:szCs w:val="24"/>
                <w:color w:val="auto"/>
              </w:rPr>
            </w:pP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1414</w:t>
            </w:r>
          </w:p>
        </w:tc>
        <w:tc>
          <w:tcPr>
            <w:tcW w:w="1480" w:type="dxa"/>
            <w:vAlign w:val="bottom"/>
          </w:tcPr>
          <w:p>
            <w:pPr>
              <w:ind w:left="60"/>
              <w:spacing w:after="0"/>
              <w:rPr>
                <w:sz w:val="20"/>
                <w:szCs w:val="20"/>
                <w:color w:val="auto"/>
              </w:rPr>
            </w:pPr>
            <w:r>
              <w:rPr>
                <w:rFonts w:ascii="Courier New" w:cs="Courier New" w:eastAsia="Courier New" w:hAnsi="Courier New"/>
                <w:sz w:val="18"/>
                <w:szCs w:val="18"/>
                <w:color w:val="auto"/>
                <w:w w:val="99"/>
              </w:rPr>
              <w:t>Avenue of the</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Americas, New York, NY  10019</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2(c)</w:t>
            </w:r>
          </w:p>
        </w:tc>
        <w:tc>
          <w:tcPr>
            <w:tcW w:w="680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Citizenship:</w:t>
            </w:r>
          </w:p>
        </w:tc>
      </w:tr>
    </w:tbl>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Royce is a New York Corporation, and Mr. Royce is a</w:t>
      </w:r>
    </w:p>
    <w:p>
      <w:pPr>
        <w:spacing w:after="0" w:line="238" w:lineRule="auto"/>
        <w:rPr>
          <w:sz w:val="20"/>
          <w:szCs w:val="20"/>
          <w:color w:val="auto"/>
        </w:rPr>
      </w:pPr>
      <w:r>
        <w:rPr>
          <w:rFonts w:ascii="Courier New" w:cs="Courier New" w:eastAsia="Courier New" w:hAnsi="Courier New"/>
          <w:sz w:val="18"/>
          <w:szCs w:val="18"/>
          <w:color w:val="auto"/>
        </w:rPr>
        <w:t>citizen of the U.S.A.</w:t>
      </w: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Common Stock</w:t>
      </w:r>
    </w:p>
    <w:p>
      <w:pPr>
        <w:spacing w:after="0"/>
        <w:tabs>
          <w:tab w:leader="none" w:pos="13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629305103</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 13d-</w:t>
      </w:r>
    </w:p>
    <w:p>
      <w:pPr>
        <w:ind w:left="960"/>
        <w:spacing w:after="0" w:line="238" w:lineRule="auto"/>
        <w:rPr>
          <w:sz w:val="20"/>
          <w:szCs w:val="20"/>
          <w:color w:val="auto"/>
        </w:rPr>
      </w:pPr>
      <w:r>
        <w:rPr>
          <w:rFonts w:ascii="Courier New" w:cs="Courier New" w:eastAsia="Courier New" w:hAnsi="Courier New"/>
          <w:sz w:val="18"/>
          <w:szCs w:val="18"/>
          <w:color w:val="auto"/>
        </w:rPr>
        <w:t>2(b), check whether the person filing is a:</w:t>
      </w:r>
    </w:p>
    <w:p>
      <w:pPr>
        <w:spacing w:after="0" w:line="207" w:lineRule="exact"/>
        <w:rPr>
          <w:sz w:val="20"/>
          <w:szCs w:val="20"/>
          <w:color w:val="auto"/>
        </w:rPr>
      </w:pPr>
    </w:p>
    <w:p>
      <w:pPr>
        <w:ind w:left="1380" w:right="3479" w:hanging="845"/>
        <w:spacing w:after="0" w:line="235" w:lineRule="auto"/>
        <w:tabs>
          <w:tab w:leader="none" w:pos="95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1" w:lineRule="exact"/>
        <w:rPr>
          <w:rFonts w:ascii="Courier New" w:cs="Courier New" w:eastAsia="Courier New" w:hAnsi="Courier New"/>
          <w:sz w:val="18"/>
          <w:szCs w:val="18"/>
          <w:color w:val="auto"/>
        </w:rPr>
      </w:pPr>
    </w:p>
    <w:p>
      <w:pPr>
        <w:ind w:left="960" w:hanging="425"/>
        <w:spacing w:after="0" w:line="238"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4" w:lineRule="exact"/>
        <w:rPr>
          <w:rFonts w:ascii="Courier New" w:cs="Courier New" w:eastAsia="Courier New" w:hAnsi="Courier New"/>
          <w:sz w:val="18"/>
          <w:szCs w:val="18"/>
          <w:color w:val="auto"/>
        </w:rPr>
      </w:pPr>
    </w:p>
    <w:p>
      <w:pPr>
        <w:ind w:left="1380" w:right="3479" w:hanging="845"/>
        <w:spacing w:after="0" w:line="235" w:lineRule="auto"/>
        <w:tabs>
          <w:tab w:leader="none" w:pos="95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5" w:lineRule="exact"/>
        <w:rPr>
          <w:rFonts w:ascii="Courier New" w:cs="Courier New" w:eastAsia="Courier New" w:hAnsi="Courier New"/>
          <w:sz w:val="18"/>
          <w:szCs w:val="18"/>
          <w:color w:val="auto"/>
        </w:rPr>
      </w:pPr>
    </w:p>
    <w:p>
      <w:pPr>
        <w:ind w:left="1380" w:right="3779" w:hanging="845"/>
        <w:spacing w:after="0" w:line="235" w:lineRule="auto"/>
        <w:tabs>
          <w:tab w:leader="none" w:pos="95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5" w:lineRule="exact"/>
        <w:rPr>
          <w:rFonts w:ascii="Courier New" w:cs="Courier New" w:eastAsia="Courier New" w:hAnsi="Courier New"/>
          <w:sz w:val="18"/>
          <w:szCs w:val="18"/>
          <w:color w:val="auto"/>
        </w:rPr>
      </w:pPr>
    </w:p>
    <w:p>
      <w:pPr>
        <w:ind w:left="1380" w:right="3579" w:hanging="845"/>
        <w:spacing w:after="0" w:line="235" w:lineRule="auto"/>
        <w:tabs>
          <w:tab w:leader="none" w:pos="95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3479" w:hanging="845"/>
        <w:spacing w:after="0" w:line="237" w:lineRule="auto"/>
        <w:tabs>
          <w:tab w:leader="none" w:pos="95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 to the provisions of the Employee Retirement Income Security Act of 1974 or Endowment Fund</w:t>
      </w:r>
    </w:p>
    <w:p>
      <w:pPr>
        <w:spacing w:after="0" w:line="4"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Group</w:t>
      </w:r>
    </w:p>
    <w:p>
      <w:pPr>
        <w:sectPr>
          <w:pgSz w:w="11900" w:h="16838" w:orient="portrait"/>
          <w:cols w:equalWidth="0" w:num="1">
            <w:col w:w="10219"/>
          </w:cols>
          <w:pgMar w:left="240" w:top="514" w:right="1440" w:bottom="1440" w:gutter="0" w:footer="0" w:header="0"/>
          <w:type w:val="continuous"/>
        </w:sectPr>
      </w:pPr>
    </w:p>
    <w:bookmarkStart w:id="4" w:name="page5"/>
    <w:bookmarkEnd w:id="4"/>
    <w:p>
      <w:pPr>
        <w:spacing w:after="0"/>
        <w:tabs>
          <w:tab w:leader="none" w:pos="2300" w:val="left"/>
          <w:tab w:leader="none" w:pos="3140" w:val="left"/>
        </w:tabs>
        <w:rPr>
          <w:sz w:val="20"/>
          <w:szCs w:val="20"/>
          <w:color w:val="auto"/>
        </w:rPr>
      </w:pPr>
      <w:r>
        <w:rPr>
          <w:rFonts w:ascii="Courier New" w:cs="Courier New" w:eastAsia="Courier New" w:hAnsi="Courier New"/>
          <w:sz w:val="18"/>
          <w:szCs w:val="18"/>
          <w:color w:val="auto"/>
        </w:rPr>
        <w:t>CUSIP No. 629305103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7 Pages</w:t>
      </w:r>
    </w:p>
    <w:p>
      <w:pPr>
        <w:spacing w:after="0" w:line="201" w:lineRule="exact"/>
        <w:rPr>
          <w:sz w:val="20"/>
          <w:szCs w:val="20"/>
          <w:color w:val="auto"/>
        </w:rPr>
      </w:pP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960" w:hanging="425"/>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Royce:</w:t>
      </w:r>
      <w:r>
        <w:rPr>
          <w:rFonts w:ascii="Courier New" w:cs="Courier New" w:eastAsia="Courier New" w:hAnsi="Courier New"/>
          <w:sz w:val="16"/>
          <w:szCs w:val="16"/>
          <w:color w:val="auto"/>
        </w:rPr>
        <w:t>828,400</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060"/>
        <w:spacing w:after="0" w:line="238" w:lineRule="auto"/>
        <w:tabs>
          <w:tab w:leader="none" w:pos="2420" w:val="left"/>
        </w:tabs>
        <w:rPr>
          <w:sz w:val="20"/>
          <w:szCs w:val="20"/>
          <w:color w:val="auto"/>
        </w:rPr>
      </w:pPr>
      <w:r>
        <w:rPr>
          <w:rFonts w:ascii="Courier New" w:cs="Courier New" w:eastAsia="Courier New" w:hAnsi="Courier New"/>
          <w:sz w:val="18"/>
          <w:szCs w:val="18"/>
          <w:color w:val="auto"/>
        </w:rPr>
        <w:t>Royce:</w:t>
      </w:r>
      <w:r>
        <w:rPr>
          <w:sz w:val="20"/>
          <w:szCs w:val="20"/>
          <w:color w:val="auto"/>
        </w:rPr>
        <w:tab/>
      </w:r>
      <w:r>
        <w:rPr>
          <w:rFonts w:ascii="Courier New" w:cs="Courier New" w:eastAsia="Courier New" w:hAnsi="Courier New"/>
          <w:sz w:val="18"/>
          <w:szCs w:val="18"/>
          <w:color w:val="auto"/>
        </w:rPr>
        <w:t>5.6%</w:t>
      </w:r>
    </w:p>
    <w:p>
      <w:pPr>
        <w:spacing w:after="0" w:line="202" w:lineRule="exact"/>
        <w:rPr>
          <w:sz w:val="20"/>
          <w:szCs w:val="20"/>
          <w:color w:val="auto"/>
        </w:rPr>
      </w:pPr>
    </w:p>
    <w:p>
      <w:pPr>
        <w:ind w:left="1380" w:hanging="845"/>
        <w:spacing w:after="0"/>
        <w:tabs>
          <w:tab w:leader="none" w:pos="13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3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Royce</w:t>
      </w:r>
      <w:r>
        <w:rPr>
          <w:rFonts w:ascii="Courier New" w:cs="Courier New" w:eastAsia="Courier New" w:hAnsi="Courier New"/>
          <w:sz w:val="16"/>
          <w:szCs w:val="16"/>
          <w:color w:val="auto"/>
        </w:rPr>
        <w:t>828,400</w:t>
      </w:r>
    </w:p>
    <w:p>
      <w:pPr>
        <w:spacing w:after="0" w:line="207" w:lineRule="exact"/>
        <w:rPr>
          <w:rFonts w:ascii="Courier New" w:cs="Courier New" w:eastAsia="Courier New" w:hAnsi="Courier New"/>
          <w:sz w:val="18"/>
          <w:szCs w:val="18"/>
          <w:color w:val="auto"/>
        </w:rPr>
      </w:pPr>
    </w:p>
    <w:p>
      <w:pPr>
        <w:ind w:left="3480" w:right="3999" w:hanging="2524"/>
        <w:spacing w:after="0" w:line="235" w:lineRule="auto"/>
        <w:tabs>
          <w:tab w:leader="none" w:pos="1795"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Royce __________</w:t>
      </w:r>
    </w:p>
    <w:p>
      <w:pPr>
        <w:spacing w:after="0" w:line="203" w:lineRule="exact"/>
        <w:rPr>
          <w:sz w:val="20"/>
          <w:szCs w:val="20"/>
          <w:color w:val="auto"/>
        </w:rPr>
      </w:pPr>
    </w:p>
    <w:p>
      <w:pPr>
        <w:ind w:left="1800" w:hanging="949"/>
        <w:spacing w:after="0"/>
        <w:tabs>
          <w:tab w:leader="none" w:pos="18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p>
      <w:pPr>
        <w:ind w:left="1800"/>
        <w:spacing w:after="0"/>
        <w:tabs>
          <w:tab w:leader="none" w:pos="4000" w:val="left"/>
          <w:tab w:leader="none" w:pos="5140" w:val="left"/>
        </w:tabs>
        <w:rPr>
          <w:sz w:val="20"/>
          <w:szCs w:val="20"/>
          <w:color w:val="auto"/>
        </w:rPr>
      </w:pP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8"/>
          <w:szCs w:val="18"/>
          <w:color w:val="auto"/>
        </w:rPr>
        <w:t>Royce</w:t>
      </w:r>
      <w:r>
        <w:rPr>
          <w:sz w:val="20"/>
          <w:szCs w:val="20"/>
          <w:color w:val="auto"/>
        </w:rPr>
        <w:tab/>
      </w:r>
      <w:r>
        <w:rPr>
          <w:rFonts w:ascii="Courier New" w:cs="Courier New" w:eastAsia="Courier New" w:hAnsi="Courier New"/>
          <w:sz w:val="16"/>
          <w:szCs w:val="16"/>
          <w:color w:val="auto"/>
        </w:rPr>
        <w:t>828,400</w:t>
      </w:r>
    </w:p>
    <w:p>
      <w:pPr>
        <w:spacing w:after="0" w:line="202" w:lineRule="exact"/>
        <w:rPr>
          <w:sz w:val="20"/>
          <w:szCs w:val="20"/>
          <w:color w:val="auto"/>
        </w:rPr>
      </w:pPr>
    </w:p>
    <w:p>
      <w:pPr>
        <w:ind w:left="1800" w:hanging="844"/>
        <w:spacing w:after="0"/>
        <w:tabs>
          <w:tab w:leader="none" w:pos="18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p>
      <w:pPr>
        <w:ind w:left="1800"/>
        <w:spacing w:after="0"/>
        <w:tabs>
          <w:tab w:leader="none" w:pos="4420" w:val="left"/>
          <w:tab w:leader="none" w:pos="526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8"/>
          <w:szCs w:val="18"/>
          <w:color w:val="auto"/>
        </w:rPr>
        <w:t>Royce</w:t>
      </w:r>
      <w:r>
        <w:rPr>
          <w:sz w:val="20"/>
          <w:szCs w:val="20"/>
          <w:color w:val="auto"/>
        </w:rPr>
        <w:tab/>
      </w:r>
      <w:r>
        <w:rPr>
          <w:rFonts w:ascii="Courier New" w:cs="Courier New" w:eastAsia="Courier New" w:hAnsi="Courier New"/>
          <w:sz w:val="16"/>
          <w:szCs w:val="16"/>
          <w:color w:val="auto"/>
        </w:rPr>
        <w:t>__________</w:t>
      </w:r>
    </w:p>
    <w:p>
      <w:pPr>
        <w:spacing w:after="0" w:line="207" w:lineRule="exact"/>
        <w:rPr>
          <w:sz w:val="20"/>
          <w:szCs w:val="20"/>
          <w:color w:val="auto"/>
        </w:rPr>
      </w:pPr>
    </w:p>
    <w:p>
      <w:pPr>
        <w:ind w:left="120" w:right="3679" w:hanging="104"/>
        <w:spacing w:after="0" w:line="235" w:lineRule="auto"/>
        <w:rPr>
          <w:sz w:val="20"/>
          <w:szCs w:val="20"/>
          <w:color w:val="auto"/>
        </w:rPr>
      </w:pPr>
      <w:r>
        <w:rPr>
          <w:rFonts w:ascii="Courier New" w:cs="Courier New" w:eastAsia="Courier New" w:hAnsi="Courier New"/>
          <w:sz w:val="18"/>
          <w:szCs w:val="18"/>
          <w:color w:val="auto"/>
        </w:rPr>
        <w:t>See item 2(a) above for information relating to the beneficial ownership of Mr. Royce.</w:t>
      </w:r>
    </w:p>
    <w:p>
      <w:pPr>
        <w:spacing w:after="0" w:line="203" w:lineRule="exact"/>
        <w:rPr>
          <w:sz w:val="20"/>
          <w:szCs w:val="20"/>
          <w:color w:val="auto"/>
        </w:rPr>
      </w:pPr>
    </w:p>
    <w:p>
      <w:pPr>
        <w:spacing w:after="0"/>
        <w:tabs>
          <w:tab w:leader="none" w:pos="940" w:val="left"/>
          <w:tab w:leader="none" w:pos="662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8"/>
          <w:szCs w:val="18"/>
          <w:color w:val="auto"/>
        </w:rPr>
        <w:t>Ownership of Five Percent or Less of a Class. (</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left="960" w:right="335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960" w:right="283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This filing is on behalf of Royce and Mr. Royce as</w:t>
      </w:r>
    </w:p>
    <w:p>
      <w:pPr>
        <w:spacing w:after="0"/>
        <w:tabs>
          <w:tab w:leader="none" w:pos="5880" w:val="left"/>
        </w:tabs>
        <w:rPr>
          <w:sz w:val="20"/>
          <w:szCs w:val="20"/>
          <w:color w:val="auto"/>
        </w:rPr>
      </w:pPr>
      <w:r>
        <w:rPr>
          <w:rFonts w:ascii="Courier New" w:cs="Courier New" w:eastAsia="Courier New" w:hAnsi="Courier New"/>
          <w:sz w:val="18"/>
          <w:szCs w:val="18"/>
          <w:color w:val="auto"/>
        </w:rPr>
        <w:t>members of a group pursuant to Rule 13d-(1)(b)(ii)(H).</w:t>
      </w:r>
      <w:r>
        <w:rPr>
          <w:sz w:val="20"/>
          <w:szCs w:val="20"/>
          <w:color w:val="auto"/>
        </w:rPr>
        <w:tab/>
      </w:r>
      <w:r>
        <w:rPr>
          <w:rFonts w:ascii="Courier New" w:cs="Courier New" w:eastAsia="Courier New" w:hAnsi="Courier New"/>
          <w:sz w:val="16"/>
          <w:szCs w:val="16"/>
          <w:color w:val="auto"/>
        </w:rPr>
        <w:t>Royce is</w:t>
      </w:r>
    </w:p>
    <w:p>
      <w:pPr>
        <w:spacing w:after="0" w:line="5"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an investment adviser registered under Section 203 of the Investment Advisers Act of 1940.</w:t>
      </w:r>
    </w:p>
    <w:p>
      <w:pPr>
        <w:spacing w:after="0" w:line="203" w:lineRule="exact"/>
        <w:rPr>
          <w:sz w:val="20"/>
          <w:szCs w:val="20"/>
          <w:color w:val="auto"/>
        </w:rPr>
      </w:pPr>
    </w:p>
    <w:p>
      <w:pPr>
        <w:jc w:val="center"/>
        <w:ind w:right="5999"/>
        <w:spacing w:after="0"/>
        <w:tabs>
          <w:tab w:leader="none" w:pos="30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jc w:val="center"/>
        <w:ind w:right="5999"/>
        <w:spacing w:after="0" w:line="238" w:lineRule="auto"/>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514"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2280" w:type="dxa"/>
            <w:vAlign w:val="bottom"/>
            <w:gridSpan w:val="3"/>
          </w:tcPr>
          <w:p>
            <w:pPr>
              <w:spacing w:after="0"/>
              <w:rPr>
                <w:sz w:val="20"/>
                <w:szCs w:val="20"/>
                <w:color w:val="auto"/>
              </w:rPr>
            </w:pPr>
            <w:r>
              <w:rPr>
                <w:rFonts w:ascii="Courier New" w:cs="Courier New" w:eastAsia="Courier New" w:hAnsi="Courier New"/>
                <w:sz w:val="18"/>
                <w:szCs w:val="18"/>
                <w:color w:val="auto"/>
              </w:rPr>
              <w:t>CUSIP No. 629305103</w:t>
            </w:r>
          </w:p>
        </w:tc>
        <w:tc>
          <w:tcPr>
            <w:tcW w:w="620" w:type="dxa"/>
            <w:vAlign w:val="bottom"/>
          </w:tcPr>
          <w:p>
            <w:pPr>
              <w:ind w:left="40"/>
              <w:spacing w:after="0"/>
              <w:rPr>
                <w:sz w:val="20"/>
                <w:szCs w:val="20"/>
                <w:color w:val="auto"/>
              </w:rPr>
            </w:pPr>
            <w:r>
              <w:rPr>
                <w:rFonts w:ascii="Courier New" w:cs="Courier New" w:eastAsia="Courier New" w:hAnsi="Courier New"/>
                <w:sz w:val="18"/>
                <w:szCs w:val="18"/>
                <w:color w:val="auto"/>
              </w:rPr>
              <w:t>13G</w:t>
            </w:r>
          </w:p>
        </w:tc>
        <w:tc>
          <w:tcPr>
            <w:tcW w:w="4700" w:type="dxa"/>
            <w:vAlign w:val="bottom"/>
          </w:tcPr>
          <w:p>
            <w:pPr>
              <w:ind w:left="260"/>
              <w:spacing w:after="0"/>
              <w:rPr>
                <w:sz w:val="20"/>
                <w:szCs w:val="20"/>
                <w:color w:val="auto"/>
              </w:rPr>
            </w:pPr>
            <w:r>
              <w:rPr>
                <w:rFonts w:ascii="Courier New" w:cs="Courier New" w:eastAsia="Courier New" w:hAnsi="Courier New"/>
                <w:sz w:val="18"/>
                <w:szCs w:val="18"/>
                <w:color w:val="auto"/>
              </w:rPr>
              <w:t>Page 6 of 7 Pages</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210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Certification.</w:t>
            </w:r>
          </w:p>
        </w:tc>
        <w:tc>
          <w:tcPr>
            <w:tcW w:w="4700" w:type="dxa"/>
            <w:vAlign w:val="bottom"/>
          </w:tcPr>
          <w:p>
            <w:pPr>
              <w:spacing w:after="0"/>
              <w:rPr>
                <w:sz w:val="24"/>
                <w:szCs w:val="24"/>
                <w:color w:val="auto"/>
              </w:rPr>
            </w:pPr>
          </w:p>
        </w:tc>
      </w:tr>
      <w:tr>
        <w:trPr>
          <w:trHeight w:val="405"/>
        </w:trPr>
        <w:tc>
          <w:tcPr>
            <w:tcW w:w="122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9"/>
              </w:rPr>
              <w:t>By signing</w:t>
            </w:r>
          </w:p>
        </w:tc>
        <w:tc>
          <w:tcPr>
            <w:tcW w:w="63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below each of the undersigned certifies that, to the</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best of</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its</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knowledge</w:t>
            </w:r>
          </w:p>
        </w:tc>
        <w:tc>
          <w:tcPr>
            <w:tcW w:w="5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or belief, the securities referred to above were</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acquired in</w:t>
            </w:r>
          </w:p>
        </w:tc>
        <w:tc>
          <w:tcPr>
            <w:tcW w:w="63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the ordinary course of business and were not acquired for</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purpose</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and do</w:t>
            </w:r>
          </w:p>
        </w:tc>
        <w:tc>
          <w:tcPr>
            <w:tcW w:w="5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not have the effect of changing or influencing the</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control</w:t>
            </w:r>
          </w:p>
        </w:tc>
        <w:tc>
          <w:tcPr>
            <w:tcW w:w="1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of the issuer</w:t>
            </w:r>
          </w:p>
        </w:tc>
        <w:tc>
          <w:tcPr>
            <w:tcW w:w="5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such securities and were not acquired in</w:t>
            </w:r>
          </w:p>
        </w:tc>
      </w:tr>
      <w:tr>
        <w:trPr>
          <w:trHeight w:val="203"/>
        </w:trPr>
        <w:tc>
          <w:tcPr>
            <w:tcW w:w="2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connection with or as</w:t>
            </w:r>
          </w:p>
        </w:tc>
        <w:tc>
          <w:tcPr>
            <w:tcW w:w="5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 participant in any transaction having such</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purpose</w:t>
            </w:r>
          </w:p>
        </w:tc>
        <w:tc>
          <w:tcPr>
            <w:tcW w:w="1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or effect.</w:t>
            </w:r>
          </w:p>
        </w:tc>
        <w:tc>
          <w:tcPr>
            <w:tcW w:w="620" w:type="dxa"/>
            <w:vAlign w:val="bottom"/>
          </w:tcPr>
          <w:p>
            <w:pPr>
              <w:spacing w:after="0"/>
              <w:rPr>
                <w:sz w:val="17"/>
                <w:szCs w:val="17"/>
                <w:color w:val="auto"/>
              </w:rPr>
            </w:pPr>
          </w:p>
        </w:tc>
        <w:tc>
          <w:tcPr>
            <w:tcW w:w="4700" w:type="dxa"/>
            <w:vAlign w:val="bottom"/>
          </w:tcPr>
          <w:p>
            <w:pPr>
              <w:spacing w:after="0"/>
              <w:rPr>
                <w:sz w:val="17"/>
                <w:szCs w:val="17"/>
                <w:color w:val="auto"/>
              </w:rPr>
            </w:pPr>
          </w:p>
        </w:tc>
      </w:tr>
    </w:tbl>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Exhibits 1. Agreement to file Schedule 13G jointly.</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its knowledge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belief, each of the undersigned certifies that the information set forth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this statement with respect to it is true, complete and correct.</w:t>
      </w:r>
    </w:p>
    <w:p>
      <w:pPr>
        <w:sectPr>
          <w:pgSz w:w="11900" w:h="16838" w:orient="portrait"/>
          <w:cols w:equalWidth="0" w:num="1">
            <w:col w:w="10219"/>
          </w:cols>
          <w:pgMar w:left="240" w:top="514"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08, 1999</w:t>
      </w:r>
    </w:p>
    <w:p>
      <w:pPr>
        <w:spacing w:after="0" w:line="216" w:lineRule="exact"/>
        <w:rPr>
          <w:sz w:val="20"/>
          <w:szCs w:val="20"/>
          <w:color w:val="auto"/>
        </w:rPr>
      </w:pPr>
    </w:p>
    <w:p>
      <w:pPr>
        <w:sectPr>
          <w:pgSz w:w="11900" w:h="16838" w:orient="portrait"/>
          <w:cols w:equalWidth="0" w:num="2">
            <w:col w:w="540" w:space="420"/>
            <w:col w:w="9259"/>
          </w:cols>
          <w:pgMar w:left="240" w:top="514"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Royce &amp; Associates, Inc.</w:t>
      </w:r>
    </w:p>
    <w:p>
      <w:pPr>
        <w:sectPr>
          <w:pgSz w:w="11900" w:h="16838" w:orient="portrait"/>
          <w:cols w:equalWidth="0" w:num="1">
            <w:col w:w="10219"/>
          </w:cols>
          <w:pgMar w:left="240" w:top="514"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Jack E. Fockler</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Signature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E. Denneen atty - in - fact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M. Royce</w:t>
      </w:r>
    </w:p>
    <w:p>
      <w:pPr>
        <w:sectPr>
          <w:pgSz w:w="11900" w:h="16838" w:orient="portrait"/>
          <w:cols w:equalWidth="0" w:num="2">
            <w:col w:w="3180" w:space="720"/>
            <w:col w:w="6319"/>
          </w:cols>
          <w:pgMar w:left="240" w:top="514" w:right="1440" w:bottom="1440"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CUSIP No. 629305103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7 of 7 Pages</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Exhibit 1</w:t>
      </w:r>
    </w:p>
    <w:p>
      <w:pPr>
        <w:ind w:left="640"/>
        <w:spacing w:after="0" w:line="238" w:lineRule="auto"/>
        <w:rPr>
          <w:sz w:val="20"/>
          <w:szCs w:val="20"/>
          <w:color w:val="auto"/>
        </w:rPr>
      </w:pPr>
      <w:r>
        <w:rPr>
          <w:rFonts w:ascii="Courier New" w:cs="Courier New" w:eastAsia="Courier New" w:hAnsi="Courier New"/>
          <w:sz w:val="18"/>
          <w:szCs w:val="18"/>
          <w:color w:val="auto"/>
        </w:rPr>
        <w:t>AGREEMENT</w:t>
      </w:r>
    </w:p>
    <w:p>
      <w:pPr>
        <w:spacing w:after="0" w:line="200" w:lineRule="exact"/>
        <w:rPr>
          <w:sz w:val="20"/>
          <w:szCs w:val="20"/>
          <w:color w:val="auto"/>
        </w:rPr>
      </w:pPr>
    </w:p>
    <w:p>
      <w:pPr>
        <w:sectPr>
          <w:pgSz w:w="11900" w:h="16838" w:orient="portrait"/>
          <w:cols w:equalWidth="0" w:num="3">
            <w:col w:w="2000" w:space="320"/>
            <w:col w:w="320" w:space="520"/>
            <w:col w:w="7059"/>
          </w:cols>
          <w:pgMar w:left="240" w:top="520" w:right="1440" w:bottom="1440" w:gutter="0" w:footer="0" w:header="0"/>
        </w:sectPr>
      </w:pPr>
    </w:p>
    <w:p>
      <w:pPr>
        <w:spacing w:after="0" w:line="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AGREEMENT dated as of February 08, 1999 between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Royce &amp; Associates, Inc. ("Royce"), a New York corporation,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M. Royce.</w:t>
      </w:r>
    </w:p>
    <w:p>
      <w:pPr>
        <w:sectPr>
          <w:pgSz w:w="11900" w:h="16838" w:orient="portrait"/>
          <w:cols w:equalWidth="0" w:num="1">
            <w:col w:w="10219"/>
          </w:cols>
          <w:pgMar w:left="240" w:top="520" w:right="1440" w:bottom="1440" w:gutter="0" w:footer="0" w:header="0"/>
          <w:type w:val="continuous"/>
        </w:sectPr>
      </w:pPr>
    </w:p>
    <w:p>
      <w:pPr>
        <w:spacing w:after="0" w:line="207" w:lineRule="exact"/>
        <w:rPr>
          <w:sz w:val="20"/>
          <w:szCs w:val="20"/>
          <w:color w:val="auto"/>
        </w:rPr>
      </w:pPr>
    </w:p>
    <w:p>
      <w:pPr>
        <w:ind w:right="2939" w:firstLine="527"/>
        <w:spacing w:after="0" w:line="275" w:lineRule="auto"/>
        <w:rPr>
          <w:sz w:val="20"/>
          <w:szCs w:val="20"/>
          <w:color w:val="auto"/>
        </w:rPr>
      </w:pPr>
      <w:r>
        <w:rPr>
          <w:rFonts w:ascii="Courier New" w:cs="Courier New" w:eastAsia="Courier New" w:hAnsi="Courier New"/>
          <w:sz w:val="16"/>
          <w:szCs w:val="16"/>
          <w:color w:val="auto"/>
        </w:rPr>
        <w:t>WHEREAS, pursuant to paragraph (f) of Rule 13d-1 promulgated under Subsection 13(d)(1) of the Securities Exchange Act of 1934, as amended (the "1934 Act"), the parties hereto have decided to satisfy their filing obligations under the 1934 Act by a single joint filing:</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NOW, THEREFORE, the undersigned hereby agree as follows:</w:t>
      </w:r>
    </w:p>
    <w:p>
      <w:pPr>
        <w:spacing w:after="0" w:line="207" w:lineRule="exact"/>
        <w:rPr>
          <w:sz w:val="20"/>
          <w:szCs w:val="20"/>
          <w:color w:val="auto"/>
        </w:rPr>
      </w:pPr>
    </w:p>
    <w:p>
      <w:pPr>
        <w:ind w:right="3039" w:firstLine="535"/>
        <w:spacing w:after="0" w:line="236" w:lineRule="auto"/>
        <w:tabs>
          <w:tab w:leader="none" w:pos="115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Schedule 13G with respect to NN Ball and Roller, Inc. to which this is attached as Exhibit 1 is filed on behalf of Royce and Mr. Royce.</w:t>
      </w:r>
    </w:p>
    <w:p>
      <w:pPr>
        <w:spacing w:after="0" w:line="208" w:lineRule="exact"/>
        <w:rPr>
          <w:rFonts w:ascii="Courier New" w:cs="Courier New" w:eastAsia="Courier New" w:hAnsi="Courier New"/>
          <w:sz w:val="18"/>
          <w:szCs w:val="18"/>
          <w:color w:val="auto"/>
        </w:rPr>
      </w:pPr>
    </w:p>
    <w:p>
      <w:pPr>
        <w:ind w:right="2739" w:firstLine="535"/>
        <w:spacing w:after="0" w:line="237" w:lineRule="auto"/>
        <w:tabs>
          <w:tab w:leader="none" w:pos="115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Royce and Mr. Royce is responsible for the completeness and accuracy of the information concerning such person contained therein; provided that each person is not responsible for the completeness or accuracy of the information concerning any other person making such filing.</w:t>
      </w:r>
    </w:p>
    <w:p>
      <w:pPr>
        <w:spacing w:after="0" w:line="200" w:lineRule="exact"/>
        <w:rPr>
          <w:sz w:val="20"/>
          <w:szCs w:val="20"/>
          <w:color w:val="auto"/>
        </w:rPr>
      </w:pPr>
    </w:p>
    <w:p>
      <w:pPr>
        <w:spacing w:after="0" w:line="211" w:lineRule="exact"/>
        <w:rPr>
          <w:sz w:val="20"/>
          <w:szCs w:val="20"/>
          <w:color w:val="auto"/>
        </w:rPr>
      </w:pPr>
    </w:p>
    <w:p>
      <w:pPr>
        <w:ind w:right="335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hereunto set their hands as of the date first above written.</w:t>
      </w:r>
    </w:p>
    <w:p>
      <w:pPr>
        <w:spacing w:after="0" w:line="203"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ROYCE &amp; ASSOCIATES, INC.</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By: Jack E. Fockler</w:t>
      </w:r>
    </w:p>
    <w:p>
      <w:pPr>
        <w:spacing w:after="0" w:line="200" w:lineRule="exact"/>
        <w:rPr>
          <w:sz w:val="20"/>
          <w:szCs w:val="20"/>
          <w:color w:val="auto"/>
        </w:rPr>
      </w:pP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John E. Denneen atty-in-fact</w:t>
      </w:r>
    </w:p>
    <w:p>
      <w:pPr>
        <w:ind w:left="2640"/>
        <w:spacing w:after="0"/>
        <w:tabs>
          <w:tab w:leader="none" w:pos="3560" w:val="left"/>
        </w:tabs>
        <w:rPr>
          <w:sz w:val="20"/>
          <w:szCs w:val="20"/>
          <w:color w:val="auto"/>
        </w:rPr>
      </w:pPr>
      <w:r>
        <w:rPr>
          <w:rFonts w:ascii="Courier New" w:cs="Courier New" w:eastAsia="Courier New" w:hAnsi="Courier New"/>
          <w:sz w:val="18"/>
          <w:szCs w:val="18"/>
          <w:color w:val="auto"/>
        </w:rPr>
        <w:t>Charles</w:t>
      </w:r>
      <w:r>
        <w:rPr>
          <w:sz w:val="20"/>
          <w:szCs w:val="20"/>
          <w:color w:val="auto"/>
        </w:rPr>
        <w:tab/>
      </w:r>
      <w:r>
        <w:rPr>
          <w:rFonts w:ascii="Courier New" w:cs="Courier New" w:eastAsia="Courier New" w:hAnsi="Courier New"/>
          <w:sz w:val="16"/>
          <w:szCs w:val="16"/>
          <w:color w:val="auto"/>
        </w:rPr>
        <w:t>M. Royce</w:t>
      </w:r>
    </w:p>
    <w:sectPr>
      <w:pgSz w:w="11900" w:h="16838" w:orient="portrait"/>
      <w:cols w:equalWidth="0" w:num="1">
        <w:col w:w="10219"/>
      </w:cols>
      <w:pgMar w:left="240" w:top="52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upperLetter"/>
      <w:start w:val="40"/>
    </w:lvl>
  </w:abstractNum>
  <w:abstractNum w:abstractNumId="1">
    <w:nsid w:val="1F16E9E8"/>
    <w:multiLevelType w:val="hybridMultilevel"/>
    <w:lvl w:ilvl="0">
      <w:lvlJc w:val="left"/>
      <w:lvlText w:val="1"/>
      <w:numFmt w:val="bullet"/>
      <w:start w:val="1"/>
    </w:lvl>
  </w:abstractNum>
  <w:abstractNum w:abstractNumId="2">
    <w:nsid w:val="1190CDE7"/>
    <w:multiLevelType w:val="hybridMultilevel"/>
    <w:lvl w:ilvl="0">
      <w:lvlJc w:val="left"/>
      <w:lvlText w:val="2"/>
      <w:numFmt w:val="bullet"/>
      <w:start w:val="1"/>
    </w:lvl>
    <w:lvl w:ilvl="1">
      <w:lvlJc w:val="left"/>
      <w:lvlText w:val="(%2)"/>
      <w:numFmt w:val="lowerLetter"/>
      <w:start w:val="1"/>
    </w:lvl>
  </w:abstractNum>
  <w:abstractNum w:abstractNumId="3">
    <w:nsid w:val="66EF438D"/>
    <w:multiLevelType w:val="hybridMultilevel"/>
    <w:lvl w:ilvl="0">
      <w:lvlJc w:val="left"/>
      <w:lvlText w:val="3"/>
      <w:numFmt w:val="bullet"/>
      <w:start w:val="1"/>
    </w:lvl>
  </w:abstractNum>
  <w:abstractNum w:abstractNumId="4">
    <w:nsid w:val="140E0F76"/>
    <w:multiLevelType w:val="hybridMultilevel"/>
    <w:lvl w:ilvl="0">
      <w:lvlJc w:val="left"/>
      <w:lvlText w:val="4"/>
      <w:numFmt w:val="bullet"/>
      <w:start w:val="1"/>
    </w:lvl>
  </w:abstractNum>
  <w:abstractNum w:abstractNumId="5">
    <w:nsid w:val="3352255A"/>
    <w:multiLevelType w:val="hybridMultilevel"/>
    <w:lvl w:ilvl="0">
      <w:lvlJc w:val="left"/>
      <w:lvlText w:val="9"/>
      <w:numFmt w:val="bullet"/>
      <w:start w:val="1"/>
    </w:lvl>
  </w:abstractNum>
  <w:abstractNum w:abstractNumId="6">
    <w:nsid w:val="109CF92E"/>
    <w:multiLevelType w:val="hybridMultilevel"/>
    <w:lvl w:ilvl="0">
      <w:lvlJc w:val="left"/>
      <w:lvlText w:val="%1"/>
      <w:numFmt w:val="decimal"/>
      <w:start w:val="11"/>
    </w:lvl>
  </w:abstractNum>
  <w:abstractNum w:abstractNumId="7">
    <w:nsid w:val="DED7263"/>
    <w:multiLevelType w:val="hybridMultilevel"/>
    <w:lvl w:ilvl="0">
      <w:lvlJc w:val="left"/>
      <w:lvlText w:val="1"/>
      <w:numFmt w:val="bullet"/>
      <w:start w:val="1"/>
    </w:lvl>
  </w:abstractNum>
  <w:abstractNum w:abstractNumId="8">
    <w:nsid w:val="7FDCC233"/>
    <w:multiLevelType w:val="hybridMultilevel"/>
    <w:lvl w:ilvl="0">
      <w:lvlJc w:val="left"/>
      <w:lvlText w:val="2"/>
      <w:numFmt w:val="bullet"/>
      <w:start w:val="1"/>
    </w:lvl>
    <w:lvl w:ilvl="1">
      <w:lvlJc w:val="left"/>
      <w:lvlText w:val="(%2)"/>
      <w:numFmt w:val="lowerLetter"/>
      <w:start w:val="1"/>
    </w:lvl>
  </w:abstractNum>
  <w:abstractNum w:abstractNumId="9">
    <w:nsid w:val="1BEFD79F"/>
    <w:multiLevelType w:val="hybridMultilevel"/>
    <w:lvl w:ilvl="0">
      <w:lvlJc w:val="left"/>
      <w:lvlText w:val="3"/>
      <w:numFmt w:val="bullet"/>
      <w:start w:val="1"/>
    </w:lvl>
  </w:abstractNum>
  <w:abstractNum w:abstractNumId="10">
    <w:nsid w:val="41A7C4C9"/>
    <w:multiLevelType w:val="hybridMultilevel"/>
    <w:lvl w:ilvl="0">
      <w:lvlJc w:val="left"/>
      <w:lvlText w:val="4"/>
      <w:numFmt w:val="bullet"/>
      <w:start w:val="1"/>
    </w:lvl>
  </w:abstractNum>
  <w:abstractNum w:abstractNumId="11">
    <w:nsid w:val="6B68079A"/>
    <w:multiLevelType w:val="hybridMultilevel"/>
    <w:lvl w:ilvl="0">
      <w:lvlJc w:val="left"/>
      <w:lvlText w:val="9"/>
      <w:numFmt w:val="bullet"/>
      <w:start w:val="1"/>
    </w:lvl>
  </w:abstractNum>
  <w:abstractNum w:abstractNumId="12">
    <w:nsid w:val="4E6AFB66"/>
    <w:multiLevelType w:val="hybridMultilevel"/>
    <w:lvl w:ilvl="0">
      <w:lvlJc w:val="left"/>
      <w:lvlText w:val="%1"/>
      <w:numFmt w:val="decimal"/>
      <w:start w:val="11"/>
    </w:lvl>
  </w:abstractNum>
  <w:abstractNum w:abstractNumId="13">
    <w:nsid w:val="25E45D32"/>
    <w:multiLevelType w:val="hybridMultilevel"/>
    <w:lvl w:ilvl="0">
      <w:lvlJc w:val="left"/>
      <w:lvlText w:val="%1"/>
      <w:numFmt w:val="upperLetter"/>
      <w:start w:val="40"/>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lowerLetter"/>
      <w:start w:val="3"/>
    </w:lvl>
    <w:lvl w:ilvl="1">
      <w:lvlJc w:val="left"/>
      <w:lvlText w:val="(%2)"/>
      <w:numFmt w:val="lowerRoman"/>
      <w:start w:val="1"/>
    </w:lvl>
  </w:abstractNum>
  <w:abstractNum w:abstractNumId="17">
    <w:nsid w:val="7C83E458"/>
    <w:multiLevelType w:val="hybridMultilevel"/>
    <w:lvl w:ilvl="0">
      <w:lvlJc w:val="left"/>
      <w:lvlText w:val="(%1)"/>
      <w:numFmt w:val="lowerRoman"/>
      <w:start w:val="3"/>
    </w:lvl>
  </w:abstractNum>
  <w:abstractNum w:abstractNumId="18">
    <w:nsid w:val="257130A3"/>
    <w:multiLevelType w:val="hybridMultilevel"/>
    <w:lvl w:ilvl="0">
      <w:lvlJc w:val="left"/>
      <w:lvlText w:val="(%1)"/>
      <w:numFmt w:val="lowerRoman"/>
      <w:start w:val="4"/>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2020-02-22T10:57:23Z</dcterms:created>
  <dcterms:modified xsi:type="dcterms:W3CDTF">2020-02-22T10:57:23Z</dcterms:modified>
</cp:coreProperties>
</file>