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4220" w:type="dxa"/>
            <w:vAlign w:val="bottom"/>
            <w:vMerge w:val="restart"/>
          </w:tcPr>
          <w:p>
            <w:pPr>
              <w:spacing w:after="0"/>
              <w:rPr>
                <w:sz w:val="20"/>
                <w:szCs w:val="20"/>
                <w:color w:val="auto"/>
              </w:rPr>
            </w:pPr>
            <w:r>
              <w:rPr>
                <w:rFonts w:ascii="Arial" w:cs="Arial" w:eastAsia="Arial" w:hAnsi="Arial"/>
                <w:sz w:val="36"/>
                <w:szCs w:val="36"/>
                <w:b w:val="1"/>
                <w:bCs w:val="1"/>
                <w:color w:val="auto"/>
              </w:rPr>
              <w:t>BAKER</w:t>
            </w:r>
          </w:p>
        </w:tc>
        <w:tc>
          <w:tcPr>
            <w:tcW w:w="4400" w:type="dxa"/>
            <w:vAlign w:val="bottom"/>
          </w:tcPr>
          <w:p>
            <w:pPr>
              <w:ind w:left="1500"/>
              <w:spacing w:after="0"/>
              <w:rPr>
                <w:sz w:val="20"/>
                <w:szCs w:val="20"/>
                <w:color w:val="auto"/>
              </w:rPr>
            </w:pPr>
            <w:r>
              <w:rPr>
                <w:rFonts w:ascii="Arial" w:cs="Arial" w:eastAsia="Arial" w:hAnsi="Arial"/>
                <w:sz w:val="18"/>
                <w:szCs w:val="18"/>
                <w:b w:val="1"/>
                <w:bCs w:val="1"/>
                <w:color w:val="auto"/>
              </w:rPr>
              <w:t>WACHOVIA TOWER</w:t>
            </w:r>
          </w:p>
        </w:tc>
        <w:tc>
          <w:tcPr>
            <w:tcW w:w="0" w:type="dxa"/>
            <w:vAlign w:val="bottom"/>
          </w:tcPr>
          <w:p>
            <w:pPr>
              <w:spacing w:after="0"/>
              <w:rPr>
                <w:sz w:val="1"/>
                <w:szCs w:val="1"/>
                <w:color w:val="auto"/>
              </w:rPr>
            </w:pPr>
          </w:p>
        </w:tc>
      </w:tr>
      <w:tr>
        <w:trPr>
          <w:trHeight w:val="234"/>
        </w:trPr>
        <w:tc>
          <w:tcPr>
            <w:tcW w:w="4220" w:type="dxa"/>
            <w:vAlign w:val="bottom"/>
            <w:vMerge w:val="continue"/>
          </w:tcPr>
          <w:p>
            <w:pPr>
              <w:spacing w:after="0"/>
              <w:rPr>
                <w:sz w:val="20"/>
                <w:szCs w:val="20"/>
                <w:color w:val="auto"/>
              </w:rPr>
            </w:pPr>
          </w:p>
        </w:tc>
        <w:tc>
          <w:tcPr>
            <w:tcW w:w="4400" w:type="dxa"/>
            <w:vAlign w:val="bottom"/>
          </w:tcPr>
          <w:p>
            <w:pPr>
              <w:ind w:left="1500"/>
              <w:spacing w:after="0"/>
              <w:rPr>
                <w:sz w:val="20"/>
                <w:szCs w:val="20"/>
                <w:color w:val="auto"/>
              </w:rPr>
            </w:pPr>
            <w:r>
              <w:rPr>
                <w:rFonts w:ascii="Arial" w:cs="Arial" w:eastAsia="Arial" w:hAnsi="Arial"/>
                <w:sz w:val="18"/>
                <w:szCs w:val="18"/>
                <w:b w:val="1"/>
                <w:bCs w:val="1"/>
                <w:color w:val="auto"/>
              </w:rPr>
              <w:t>420 TWENTIETH STREET NORTH</w:t>
            </w:r>
          </w:p>
        </w:tc>
        <w:tc>
          <w:tcPr>
            <w:tcW w:w="0" w:type="dxa"/>
            <w:vAlign w:val="bottom"/>
          </w:tcPr>
          <w:p>
            <w:pPr>
              <w:spacing w:after="0"/>
              <w:rPr>
                <w:sz w:val="1"/>
                <w:szCs w:val="1"/>
                <w:color w:val="auto"/>
              </w:rPr>
            </w:pPr>
          </w:p>
        </w:tc>
      </w:tr>
      <w:tr>
        <w:trPr>
          <w:trHeight w:val="198"/>
        </w:trPr>
        <w:tc>
          <w:tcPr>
            <w:tcW w:w="4220" w:type="dxa"/>
            <w:vAlign w:val="bottom"/>
            <w:vMerge w:val="restart"/>
          </w:tcPr>
          <w:p>
            <w:pPr>
              <w:spacing w:after="0"/>
              <w:rPr>
                <w:sz w:val="20"/>
                <w:szCs w:val="20"/>
                <w:color w:val="auto"/>
              </w:rPr>
            </w:pPr>
            <w:r>
              <w:rPr>
                <w:rFonts w:ascii="Arial" w:cs="Arial" w:eastAsia="Arial" w:hAnsi="Arial"/>
                <w:sz w:val="36"/>
                <w:szCs w:val="36"/>
                <w:b w:val="1"/>
                <w:bCs w:val="1"/>
                <w:color w:val="auto"/>
              </w:rPr>
              <w:t>DONELSON</w:t>
            </w:r>
          </w:p>
        </w:tc>
        <w:tc>
          <w:tcPr>
            <w:tcW w:w="4400" w:type="dxa"/>
            <w:vAlign w:val="bottom"/>
          </w:tcPr>
          <w:p>
            <w:pPr>
              <w:ind w:left="1500"/>
              <w:spacing w:after="0" w:line="198" w:lineRule="exact"/>
              <w:rPr>
                <w:sz w:val="20"/>
                <w:szCs w:val="20"/>
                <w:color w:val="auto"/>
              </w:rPr>
            </w:pPr>
            <w:r>
              <w:rPr>
                <w:rFonts w:ascii="Arial" w:cs="Arial" w:eastAsia="Arial" w:hAnsi="Arial"/>
                <w:sz w:val="18"/>
                <w:szCs w:val="18"/>
                <w:b w:val="1"/>
                <w:bCs w:val="1"/>
                <w:color w:val="auto"/>
              </w:rPr>
              <w:t>SUITE 1600</w:t>
            </w:r>
          </w:p>
        </w:tc>
        <w:tc>
          <w:tcPr>
            <w:tcW w:w="0" w:type="dxa"/>
            <w:vAlign w:val="bottom"/>
          </w:tcPr>
          <w:p>
            <w:pPr>
              <w:spacing w:after="0"/>
              <w:rPr>
                <w:sz w:val="1"/>
                <w:szCs w:val="1"/>
                <w:color w:val="auto"/>
              </w:rPr>
            </w:pPr>
          </w:p>
        </w:tc>
      </w:tr>
      <w:tr>
        <w:trPr>
          <w:trHeight w:val="221"/>
        </w:trPr>
        <w:tc>
          <w:tcPr>
            <w:tcW w:w="4220" w:type="dxa"/>
            <w:vAlign w:val="bottom"/>
            <w:vMerge w:val="continue"/>
          </w:tcPr>
          <w:p>
            <w:pPr>
              <w:spacing w:after="0"/>
              <w:rPr>
                <w:sz w:val="19"/>
                <w:szCs w:val="19"/>
                <w:color w:val="auto"/>
              </w:rPr>
            </w:pPr>
          </w:p>
        </w:tc>
        <w:tc>
          <w:tcPr>
            <w:tcW w:w="4400" w:type="dxa"/>
            <w:vAlign w:val="bottom"/>
          </w:tcPr>
          <w:p>
            <w:pPr>
              <w:ind w:left="1500"/>
              <w:spacing w:after="0"/>
              <w:rPr>
                <w:sz w:val="20"/>
                <w:szCs w:val="20"/>
                <w:color w:val="auto"/>
              </w:rPr>
            </w:pPr>
            <w:r>
              <w:rPr>
                <w:rFonts w:ascii="Arial" w:cs="Arial" w:eastAsia="Arial" w:hAnsi="Arial"/>
                <w:sz w:val="18"/>
                <w:szCs w:val="18"/>
                <w:b w:val="1"/>
                <w:bCs w:val="1"/>
                <w:color w:val="auto"/>
              </w:rPr>
              <w:t>BIRMINGHAM, ALABAMA 35203</w:t>
            </w:r>
          </w:p>
        </w:tc>
        <w:tc>
          <w:tcPr>
            <w:tcW w:w="0" w:type="dxa"/>
            <w:vAlign w:val="bottom"/>
          </w:tcPr>
          <w:p>
            <w:pPr>
              <w:spacing w:after="0"/>
              <w:rPr>
                <w:sz w:val="1"/>
                <w:szCs w:val="1"/>
                <w:color w:val="auto"/>
              </w:rPr>
            </w:pPr>
          </w:p>
        </w:tc>
      </w:tr>
      <w:tr>
        <w:trPr>
          <w:trHeight w:val="211"/>
        </w:trPr>
        <w:tc>
          <w:tcPr>
            <w:tcW w:w="4220" w:type="dxa"/>
            <w:vAlign w:val="bottom"/>
            <w:vMerge w:val="restart"/>
          </w:tcPr>
          <w:p>
            <w:pPr>
              <w:spacing w:after="0"/>
              <w:rPr>
                <w:sz w:val="20"/>
                <w:szCs w:val="20"/>
                <w:color w:val="auto"/>
              </w:rPr>
            </w:pPr>
            <w:r>
              <w:rPr>
                <w:rFonts w:ascii="Arial" w:cs="Arial" w:eastAsia="Arial" w:hAnsi="Arial"/>
                <w:sz w:val="22"/>
                <w:szCs w:val="22"/>
                <w:b w:val="1"/>
                <w:bCs w:val="1"/>
                <w:color w:val="auto"/>
              </w:rPr>
              <w:t>BEARMAN, CALDWELL</w:t>
            </w:r>
          </w:p>
        </w:tc>
        <w:tc>
          <w:tcPr>
            <w:tcW w:w="4400" w:type="dxa"/>
            <w:vAlign w:val="bottom"/>
          </w:tcPr>
          <w:p>
            <w:pPr>
              <w:ind w:left="1500"/>
              <w:spacing w:after="0"/>
              <w:rPr>
                <w:sz w:val="20"/>
                <w:szCs w:val="20"/>
                <w:color w:val="auto"/>
              </w:rPr>
            </w:pPr>
            <w:r>
              <w:rPr>
                <w:rFonts w:ascii="Arial" w:cs="Arial" w:eastAsia="Arial" w:hAnsi="Arial"/>
                <w:sz w:val="18"/>
                <w:szCs w:val="18"/>
                <w:b w:val="1"/>
                <w:bCs w:val="1"/>
                <w:color w:val="auto"/>
              </w:rPr>
              <w:t>PHONE: 205.328.0480</w:t>
            </w:r>
          </w:p>
        </w:tc>
        <w:tc>
          <w:tcPr>
            <w:tcW w:w="0" w:type="dxa"/>
            <w:vAlign w:val="bottom"/>
          </w:tcPr>
          <w:p>
            <w:pPr>
              <w:spacing w:after="0"/>
              <w:rPr>
                <w:sz w:val="1"/>
                <w:szCs w:val="1"/>
                <w:color w:val="auto"/>
              </w:rPr>
            </w:pPr>
          </w:p>
        </w:tc>
      </w:tr>
      <w:tr>
        <w:trPr>
          <w:trHeight w:val="99"/>
        </w:trPr>
        <w:tc>
          <w:tcPr>
            <w:tcW w:w="4220" w:type="dxa"/>
            <w:vAlign w:val="bottom"/>
            <w:vMerge w:val="continue"/>
          </w:tcPr>
          <w:p>
            <w:pPr>
              <w:spacing w:after="0"/>
              <w:rPr>
                <w:sz w:val="8"/>
                <w:szCs w:val="8"/>
                <w:color w:val="auto"/>
              </w:rPr>
            </w:pPr>
          </w:p>
        </w:tc>
        <w:tc>
          <w:tcPr>
            <w:tcW w:w="4400" w:type="dxa"/>
            <w:vAlign w:val="bottom"/>
            <w:vMerge w:val="restart"/>
          </w:tcPr>
          <w:p>
            <w:pPr>
              <w:ind w:left="1500"/>
              <w:spacing w:after="0"/>
              <w:rPr>
                <w:sz w:val="20"/>
                <w:szCs w:val="20"/>
                <w:color w:val="auto"/>
              </w:rPr>
            </w:pPr>
            <w:r>
              <w:rPr>
                <w:rFonts w:ascii="Arial" w:cs="Arial" w:eastAsia="Arial" w:hAnsi="Arial"/>
                <w:sz w:val="18"/>
                <w:szCs w:val="18"/>
                <w:b w:val="1"/>
                <w:bCs w:val="1"/>
                <w:color w:val="auto"/>
              </w:rPr>
              <w:t>fax: 205.322.8007</w:t>
            </w:r>
          </w:p>
        </w:tc>
        <w:tc>
          <w:tcPr>
            <w:tcW w:w="0" w:type="dxa"/>
            <w:vAlign w:val="bottom"/>
          </w:tcPr>
          <w:p>
            <w:pPr>
              <w:spacing w:after="0"/>
              <w:rPr>
                <w:sz w:val="1"/>
                <w:szCs w:val="1"/>
                <w:color w:val="auto"/>
              </w:rPr>
            </w:pPr>
          </w:p>
        </w:tc>
      </w:tr>
      <w:tr>
        <w:trPr>
          <w:trHeight w:val="108"/>
        </w:trPr>
        <w:tc>
          <w:tcPr>
            <w:tcW w:w="4220" w:type="dxa"/>
            <w:vAlign w:val="bottom"/>
            <w:vMerge w:val="restart"/>
          </w:tcPr>
          <w:p>
            <w:pPr>
              <w:spacing w:after="0"/>
              <w:rPr>
                <w:sz w:val="20"/>
                <w:szCs w:val="20"/>
                <w:color w:val="auto"/>
              </w:rPr>
            </w:pPr>
            <w:r>
              <w:rPr>
                <w:rFonts w:ascii="Arial" w:cs="Arial" w:eastAsia="Arial" w:hAnsi="Arial"/>
                <w:sz w:val="22"/>
                <w:szCs w:val="22"/>
                <w:b w:val="1"/>
                <w:bCs w:val="1"/>
                <w:color w:val="auto"/>
              </w:rPr>
              <w:t>&amp; BERKOWITZ, PC</w:t>
            </w:r>
          </w:p>
        </w:tc>
        <w:tc>
          <w:tcPr>
            <w:tcW w:w="4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4220" w:type="dxa"/>
            <w:vAlign w:val="bottom"/>
            <w:vMerge w:val="continue"/>
          </w:tcPr>
          <w:p>
            <w:pPr>
              <w:spacing w:after="0"/>
              <w:rPr>
                <w:sz w:val="15"/>
                <w:szCs w:val="15"/>
                <w:color w:val="auto"/>
              </w:rPr>
            </w:pPr>
          </w:p>
        </w:tc>
        <w:tc>
          <w:tcPr>
            <w:tcW w:w="4400" w:type="dxa"/>
            <w:vAlign w:val="bottom"/>
            <w:vMerge w:val="restart"/>
          </w:tcPr>
          <w:p>
            <w:pPr>
              <w:ind w:left="1500"/>
              <w:spacing w:after="0"/>
              <w:rPr>
                <w:sz w:val="20"/>
                <w:szCs w:val="20"/>
                <w:color w:val="auto"/>
              </w:rPr>
            </w:pPr>
            <w:r>
              <w:rPr>
                <w:rFonts w:ascii="Arial" w:cs="Arial" w:eastAsia="Arial" w:hAnsi="Arial"/>
                <w:sz w:val="22"/>
                <w:szCs w:val="22"/>
                <w:b w:val="1"/>
                <w:bCs w:val="1"/>
                <w:color w:val="auto"/>
              </w:rPr>
              <w:t>www.bakerdonelson.com</w:t>
            </w:r>
          </w:p>
        </w:tc>
        <w:tc>
          <w:tcPr>
            <w:tcW w:w="0" w:type="dxa"/>
            <w:vAlign w:val="bottom"/>
          </w:tcPr>
          <w:p>
            <w:pPr>
              <w:spacing w:after="0"/>
              <w:rPr>
                <w:sz w:val="1"/>
                <w:szCs w:val="1"/>
                <w:color w:val="auto"/>
              </w:rPr>
            </w:pPr>
          </w:p>
        </w:tc>
      </w:tr>
      <w:tr>
        <w:trPr>
          <w:trHeight w:val="108"/>
        </w:trPr>
        <w:tc>
          <w:tcPr>
            <w:tcW w:w="4220" w:type="dxa"/>
            <w:vAlign w:val="bottom"/>
          </w:tcPr>
          <w:p>
            <w:pPr>
              <w:spacing w:after="0"/>
              <w:rPr>
                <w:sz w:val="9"/>
                <w:szCs w:val="9"/>
                <w:color w:val="auto"/>
              </w:rPr>
            </w:pPr>
          </w:p>
        </w:tc>
        <w:tc>
          <w:tcPr>
            <w:tcW w:w="4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4"/>
        </w:trPr>
        <w:tc>
          <w:tcPr>
            <w:tcW w:w="4220" w:type="dxa"/>
            <w:vAlign w:val="bottom"/>
          </w:tcPr>
          <w:p>
            <w:pPr>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RENE</w:t>
            </w:r>
            <w:r>
              <w:rPr>
                <w:rFonts w:ascii="Arial" w:cs="Arial" w:eastAsia="Arial" w:hAnsi="Arial"/>
                <w:sz w:val="18"/>
                <w:szCs w:val="18"/>
                <w:color w:val="auto"/>
              </w:rPr>
              <w:t xml:space="preserve"> G</w:t>
            </w:r>
            <w:r>
              <w:rPr>
                <w:rFonts w:ascii="Arial" w:cs="Arial" w:eastAsia="Arial" w:hAnsi="Arial"/>
                <w:sz w:val="12"/>
                <w:szCs w:val="12"/>
                <w:color w:val="auto"/>
              </w:rPr>
              <w:t>RAVES</w:t>
            </w:r>
          </w:p>
        </w:tc>
        <w:tc>
          <w:tcPr>
            <w:tcW w:w="4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b w:val="1"/>
                <w:bCs w:val="1"/>
                <w:color w:val="auto"/>
              </w:rPr>
              <w:t>Direct Dial</w:t>
            </w:r>
            <w:r>
              <w:rPr>
                <w:rFonts w:ascii="Arial" w:cs="Arial" w:eastAsia="Arial" w:hAnsi="Arial"/>
                <w:sz w:val="18"/>
                <w:szCs w:val="18"/>
                <w:color w:val="auto"/>
              </w:rPr>
              <w:t>: 205.250.8314</w:t>
            </w: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b w:val="1"/>
                <w:bCs w:val="1"/>
                <w:color w:val="auto"/>
              </w:rPr>
              <w:t>Direct Fax</w:t>
            </w:r>
            <w:r>
              <w:rPr>
                <w:rFonts w:ascii="Arial" w:cs="Arial" w:eastAsia="Arial" w:hAnsi="Arial"/>
                <w:sz w:val="18"/>
                <w:szCs w:val="18"/>
                <w:color w:val="auto"/>
              </w:rPr>
              <w:t>: 205.488.3714</w:t>
            </w: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20" w:type="dxa"/>
            <w:vAlign w:val="bottom"/>
          </w:tcPr>
          <w:p>
            <w:pPr>
              <w:spacing w:after="0"/>
              <w:rPr>
                <w:sz w:val="20"/>
                <w:szCs w:val="20"/>
                <w:color w:val="auto"/>
              </w:rPr>
            </w:pPr>
            <w:r>
              <w:rPr>
                <w:rFonts w:ascii="Arial" w:cs="Arial" w:eastAsia="Arial" w:hAnsi="Arial"/>
                <w:sz w:val="18"/>
                <w:szCs w:val="18"/>
                <w:b w:val="1"/>
                <w:bCs w:val="1"/>
                <w:color w:val="auto"/>
              </w:rPr>
              <w:t>E-Mail Address</w:t>
            </w:r>
            <w:r>
              <w:rPr>
                <w:rFonts w:ascii="Arial" w:cs="Arial" w:eastAsia="Arial" w:hAnsi="Arial"/>
                <w:sz w:val="18"/>
                <w:szCs w:val="18"/>
                <w:color w:val="auto"/>
              </w:rPr>
              <w:t>: igraves@bakerdonelson.com</w:t>
            </w:r>
          </w:p>
        </w:tc>
        <w:tc>
          <w:tcPr>
            <w:tcW w:w="4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5"/>
        </w:trPr>
        <w:tc>
          <w:tcPr>
            <w:tcW w:w="4220" w:type="dxa"/>
            <w:vAlign w:val="bottom"/>
          </w:tcPr>
          <w:p>
            <w:pPr>
              <w:spacing w:after="0"/>
              <w:rPr>
                <w:sz w:val="24"/>
                <w:szCs w:val="24"/>
                <w:color w:val="auto"/>
              </w:rPr>
            </w:pPr>
          </w:p>
        </w:tc>
        <w:tc>
          <w:tcPr>
            <w:tcW w:w="4400" w:type="dxa"/>
            <w:vAlign w:val="bottom"/>
          </w:tcPr>
          <w:p>
            <w:pPr>
              <w:ind w:left="840"/>
              <w:spacing w:after="0"/>
              <w:rPr>
                <w:sz w:val="20"/>
                <w:szCs w:val="20"/>
                <w:color w:val="auto"/>
              </w:rPr>
            </w:pPr>
            <w:r>
              <w:rPr>
                <w:rFonts w:ascii="Arial" w:cs="Arial" w:eastAsia="Arial" w:hAnsi="Arial"/>
                <w:sz w:val="18"/>
                <w:szCs w:val="18"/>
                <w:color w:val="auto"/>
              </w:rPr>
              <w:t>February 11, 2008</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p>
      <w:pPr>
        <w:spacing w:after="0"/>
        <w:rPr>
          <w:sz w:val="20"/>
          <w:szCs w:val="20"/>
          <w:color w:val="auto"/>
        </w:rPr>
      </w:pPr>
      <w:r>
        <w:rPr>
          <w:rFonts w:ascii="Arial" w:cs="Arial" w:eastAsia="Arial" w:hAnsi="Arial"/>
          <w:sz w:val="18"/>
          <w:szCs w:val="18"/>
          <w:color w:val="auto"/>
        </w:rPr>
        <w:t>Mr. Terence O'Brien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Accounting 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7010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NN, Inc.</w:t>
      </w:r>
    </w:p>
    <w:p>
      <w:pPr>
        <w:spacing w:after="0" w:line="36"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Form 10-K for the Fiscal Year Ended December 31, 2006</w:t>
      </w:r>
    </w:p>
    <w:p>
      <w:pPr>
        <w:spacing w:after="0" w:line="36"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Filed March 16, 2007</w:t>
      </w:r>
    </w:p>
    <w:p>
      <w:pPr>
        <w:spacing w:after="0" w:line="36"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Form 10-Q for the Fiscal Quarter Ended September 30, 2007</w:t>
      </w:r>
    </w:p>
    <w:p>
      <w:pPr>
        <w:spacing w:after="0" w:line="36"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Filed November 9, 2007</w:t>
      </w:r>
    </w:p>
    <w:p>
      <w:pPr>
        <w:spacing w:after="0" w:line="36"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File No. 000-23486</w:t>
      </w: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Pursuant to your discussion with James H. Dorton last week, NN, Inc. (the "Company") hereby requests an additional ten (10) business days in which to respond to the the comments received from the Staff of the Securities and Exchange Commission by letter dated November 28, 2007. Please do not hesitate to contact the undersigned if you have any questions or comments relating to this correspondence.</w:t>
      </w: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ind w:left="2660"/>
        <w:spacing w:after="0"/>
        <w:rPr>
          <w:sz w:val="20"/>
          <w:szCs w:val="20"/>
          <w:color w:val="auto"/>
        </w:rPr>
      </w:pPr>
      <w:r>
        <w:rPr>
          <w:rFonts w:ascii="Arial" w:cs="Arial" w:eastAsia="Arial" w:hAnsi="Arial"/>
          <w:sz w:val="18"/>
          <w:szCs w:val="18"/>
          <w:color w:val="auto"/>
        </w:rPr>
        <w:t>Very truly yours,</w:t>
      </w:r>
    </w:p>
    <w:p>
      <w:pPr>
        <w:spacing w:after="0" w:line="279" w:lineRule="exact"/>
        <w:rPr>
          <w:sz w:val="24"/>
          <w:szCs w:val="24"/>
          <w:color w:val="auto"/>
        </w:rPr>
      </w:pPr>
    </w:p>
    <w:p>
      <w:pPr>
        <w:ind w:left="8100"/>
        <w:spacing w:after="0"/>
        <w:rPr>
          <w:sz w:val="20"/>
          <w:szCs w:val="20"/>
          <w:color w:val="auto"/>
        </w:rPr>
      </w:pPr>
      <w:r>
        <w:rPr>
          <w:rFonts w:ascii="Arial" w:cs="Arial" w:eastAsia="Arial" w:hAnsi="Arial"/>
          <w:sz w:val="18"/>
          <w:szCs w:val="18"/>
          <w:color w:val="auto"/>
        </w:rPr>
        <w:t>/s/ Irene Graves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5116195</wp:posOffset>
            </wp:positionH>
            <wp:positionV relativeFrom="paragraph">
              <wp:posOffset>-10160</wp:posOffset>
            </wp:positionV>
            <wp:extent cx="7518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1840" cy="8890"/>
                    </a:xfrm>
                    <a:prstGeom prst="rect">
                      <a:avLst/>
                    </a:prstGeom>
                    <a:noFill/>
                  </pic:spPr>
                </pic:pic>
              </a:graphicData>
            </a:graphic>
          </wp:anchor>
        </w:drawing>
      </w:r>
    </w:p>
    <w:p>
      <w:pPr>
        <w:ind w:left="5600"/>
        <w:spacing w:after="0"/>
        <w:rPr>
          <w:sz w:val="20"/>
          <w:szCs w:val="20"/>
          <w:color w:val="auto"/>
        </w:rPr>
      </w:pPr>
      <w:r>
        <w:rPr>
          <w:rFonts w:ascii="Arial" w:cs="Arial" w:eastAsia="Arial" w:hAnsi="Arial"/>
          <w:sz w:val="22"/>
          <w:szCs w:val="22"/>
          <w:color w:val="auto"/>
        </w:rPr>
        <w:t>Irene Graves</w:t>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ind w:left="760" w:hanging="752"/>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James H. Dorton</w:t>
      </w:r>
    </w:p>
    <w:sectPr>
      <w:pgSz w:w="11900" w:h="16838" w:orient="portrait"/>
      <w:cols w:equalWidth="0" w:num="1">
        <w:col w:w="11420"/>
      </w:cols>
      <w:pgMar w:left="240" w:top="2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2019-12-14T03:15:41Z</dcterms:created>
  <dcterms:modified xsi:type="dcterms:W3CDTF">2019-12-14T03:15:41Z</dcterms:modified>
</cp:coreProperties>
</file>