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NN,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-4216400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-3238500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-2432685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422" w:right="31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354965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687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68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320" w:type="dxa"/>
            <w:vAlign w:val="bottom"/>
            <w:gridSpan w:val="2"/>
          </w:tcPr>
          <w:p>
            <w:pPr>
              <w:spacing w:after="0"/>
              <w:rPr>
                <w:sz w:val="20"/>
                <w:szCs w:val="20"/>
                <w:color w:val="auto"/>
              </w:rPr>
            </w:pPr>
            <w:r>
              <w:rPr>
                <w:rFonts w:ascii="Arial" w:cs="Arial" w:eastAsia="Arial" w:hAnsi="Arial"/>
                <w:sz w:val="14"/>
                <w:szCs w:val="14"/>
                <w:color w:val="FFFFFF"/>
                <w:w w:val="93"/>
              </w:rPr>
              <w:t>*** Exercise Your Right to Vote ***Important Notice Regarding the Availability of Proxy Materials for the Stockholder Meeting to Be Held on &lt;mtgdate&gt;. May 12, 2016 NN, INC. Meeting Information</w:t>
            </w:r>
          </w:p>
        </w:tc>
      </w:tr>
      <w:tr>
        <w:trPr>
          <w:trHeight w:val="41"/>
        </w:trPr>
        <w:tc>
          <w:tcPr>
            <w:tcW w:w="11320" w:type="dxa"/>
            <w:vAlign w:val="bottom"/>
            <w:gridSpan w:val="2"/>
          </w:tcPr>
          <w:p>
            <w:pPr>
              <w:spacing w:after="0"/>
              <w:rPr>
                <w:sz w:val="20"/>
                <w:szCs w:val="20"/>
                <w:color w:val="auto"/>
              </w:rPr>
            </w:pPr>
            <w:r>
              <w:rPr>
                <w:rFonts w:ascii="Arial" w:cs="Arial" w:eastAsia="Arial" w:hAnsi="Arial"/>
                <w:sz w:val="3"/>
                <w:szCs w:val="3"/>
                <w:color w:val="FFFFFF"/>
              </w:rPr>
              <w:t>Meeting Type: Annual Meeting For holders as of: March 21, 2016 Date: May 12, 2016 Time: 11:00 AM EDT Location: Palm Beach Marriott Singer Island Beach Resort 3800 North Ocean Drive Singer Island,</w:t>
            </w:r>
          </w:p>
        </w:tc>
      </w:tr>
      <w:tr>
        <w:trPr>
          <w:trHeight w:val="41"/>
        </w:trPr>
        <w:tc>
          <w:tcPr>
            <w:tcW w:w="1240" w:type="dxa"/>
            <w:vAlign w:val="bottom"/>
          </w:tcPr>
          <w:p>
            <w:pPr>
              <w:spacing w:after="0"/>
              <w:rPr>
                <w:sz w:val="20"/>
                <w:szCs w:val="20"/>
                <w:color w:val="auto"/>
              </w:rPr>
            </w:pPr>
            <w:r>
              <w:rPr>
                <w:rFonts w:ascii="Arial" w:cs="Arial" w:eastAsia="Arial" w:hAnsi="Arial"/>
                <w:sz w:val="3"/>
                <w:szCs w:val="3"/>
                <w:color w:val="FFFFFF"/>
              </w:rPr>
              <w:t>Riviera Beach,</w:t>
            </w:r>
          </w:p>
        </w:tc>
        <w:tc>
          <w:tcPr>
            <w:tcW w:w="10080" w:type="dxa"/>
            <w:vAlign w:val="bottom"/>
          </w:tcPr>
          <w:p>
            <w:pPr>
              <w:ind w:left="20"/>
              <w:spacing w:after="0"/>
              <w:rPr>
                <w:sz w:val="20"/>
                <w:szCs w:val="20"/>
                <w:color w:val="auto"/>
              </w:rPr>
            </w:pPr>
            <w:r>
              <w:rPr>
                <w:rFonts w:ascii="Arial" w:cs="Arial" w:eastAsia="Arial" w:hAnsi="Arial"/>
                <w:sz w:val="3"/>
                <w:szCs w:val="3"/>
                <w:color w:val="FFFFFF"/>
              </w:rPr>
              <w:t>33404 NN, INC. 207 MOCKINGBIRD LANE JOHNSON CITY, TN 37604 0000282615_1 R1.0.1.25 You are receiving this communication because you hold shares in the above named</w:t>
            </w:r>
          </w:p>
        </w:tc>
      </w:tr>
      <w:tr>
        <w:trPr>
          <w:trHeight w:val="0"/>
        </w:trPr>
        <w:tc>
          <w:tcPr>
            <w:tcW w:w="1240" w:type="dxa"/>
            <w:vAlign w:val="bottom"/>
          </w:tcPr>
          <w:p>
            <w:pPr>
              <w:ind w:left="500"/>
              <w:spacing w:after="0" w:line="80" w:lineRule="exact"/>
              <w:rPr>
                <w:sz w:val="20"/>
                <w:szCs w:val="20"/>
                <w:color w:val="auto"/>
              </w:rPr>
            </w:pPr>
            <w:r>
              <w:rPr>
                <w:rFonts w:ascii="Arial" w:cs="Arial" w:eastAsia="Arial" w:hAnsi="Arial"/>
                <w:sz w:val="9"/>
                <w:szCs w:val="9"/>
                <w:color w:val="FFFFFF"/>
              </w:rPr>
              <w:t>. This isFloridanot</w:t>
            </w:r>
          </w:p>
        </w:tc>
        <w:tc>
          <w:tcPr>
            <w:tcW w:w="10080" w:type="dxa"/>
            <w:vAlign w:val="bottom"/>
          </w:tcPr>
          <w:p>
            <w:pPr>
              <w:ind w:left="20"/>
              <w:spacing w:after="0" w:line="80" w:lineRule="exact"/>
              <w:rPr>
                <w:sz w:val="20"/>
                <w:szCs w:val="20"/>
                <w:color w:val="auto"/>
              </w:rPr>
            </w:pPr>
            <w:r>
              <w:rPr>
                <w:rFonts w:ascii="Arial" w:cs="Arial" w:eastAsia="Arial" w:hAnsi="Arial"/>
                <w:sz w:val="9"/>
                <w:szCs w:val="9"/>
                <w:color w:val="FFFFFF"/>
              </w:rPr>
              <w:t>ballot. You cannot use this notice to vote these shares. This communication presents only an overview of the more complete proxy materials that are available to you   the Internet. You</w:t>
            </w:r>
          </w:p>
        </w:tc>
      </w:tr>
    </w:tbl>
    <w:p>
      <w:pPr>
        <w:spacing w:after="0"/>
        <w:tabs>
          <w:tab w:leader="none" w:pos="9860" w:val="left"/>
        </w:tabs>
        <w:rPr>
          <w:sz w:val="20"/>
          <w:szCs w:val="20"/>
          <w:color w:val="auto"/>
        </w:rPr>
      </w:pPr>
      <w:r>
        <w:rPr>
          <w:rFonts w:ascii="Arial" w:cs="Arial" w:eastAsia="Arial" w:hAnsi="Arial"/>
          <w:sz w:val="3"/>
          <w:szCs w:val="3"/>
          <w:color w:val="FFFFFF"/>
        </w:rPr>
        <w:t>company</w:t>
      </w:r>
      <w:r>
        <w:rPr>
          <w:sz w:val="20"/>
          <w:szCs w:val="20"/>
          <w:color w:val="auto"/>
        </w:rPr>
        <w:tab/>
      </w:r>
      <w:r>
        <w:rPr>
          <w:rFonts w:ascii="Arial" w:cs="Arial" w:eastAsia="Arial" w:hAnsi="Arial"/>
          <w:sz w:val="3"/>
          <w:szCs w:val="3"/>
          <w:color w:val="FFFFFF"/>
        </w:rPr>
        <w:t>contained</w:t>
      </w:r>
    </w:p>
    <w:p>
      <w:pPr>
        <w:spacing w:after="0"/>
        <w:tabs>
          <w:tab w:leader="none" w:pos="10420" w:val="left"/>
        </w:tabs>
        <w:rPr>
          <w:sz w:val="20"/>
          <w:szCs w:val="20"/>
          <w:color w:val="auto"/>
        </w:rPr>
      </w:pPr>
      <w:r>
        <w:rPr>
          <w:rFonts w:ascii="Arial" w:cs="Arial" w:eastAsia="Arial" w:hAnsi="Arial"/>
          <w:sz w:val="4"/>
          <w:szCs w:val="4"/>
          <w:color w:val="FFFFFF"/>
          <w:vertAlign w:val="subscript"/>
        </w:rPr>
        <w:t>materials</w:t>
      </w:r>
      <w:r>
        <w:rPr>
          <w:rFonts w:ascii="Arial" w:cs="Arial" w:eastAsia="Arial" w:hAnsi="Arial"/>
          <w:sz w:val="2"/>
          <w:szCs w:val="2"/>
          <w:color w:val="FFFFFF"/>
        </w:rPr>
        <w:t>view the proxy materials online at www.proxyvote.com or easily request</w:t>
      </w:r>
      <w:r>
        <w:rPr>
          <w:rFonts w:ascii="Arial" w:cs="Arial" w:eastAsia="Arial" w:hAnsi="Arial"/>
          <w:sz w:val="4"/>
          <w:szCs w:val="4"/>
          <w:color w:val="FFFFFF"/>
          <w:vertAlign w:val="subscript"/>
        </w:rPr>
        <w:t>materials</w:t>
      </w:r>
      <w:r>
        <w:rPr>
          <w:rFonts w:ascii="Arial" w:cs="Arial" w:eastAsia="Arial" w:hAnsi="Arial"/>
          <w:sz w:val="2"/>
          <w:szCs w:val="2"/>
          <w:color w:val="FFFFFF"/>
        </w:rPr>
        <w:t>paper copy (see reverse side). We encourage you to access and review all of the important information</w:t>
      </w:r>
      <w:r>
        <w:rPr>
          <w:sz w:val="20"/>
          <w:szCs w:val="20"/>
          <w:color w:val="auto"/>
        </w:rPr>
        <w:tab/>
      </w:r>
      <w:r>
        <w:rPr>
          <w:rFonts w:ascii="Arial" w:cs="Arial" w:eastAsia="Arial" w:hAnsi="Arial"/>
          <w:sz w:val="3"/>
          <w:szCs w:val="3"/>
          <w:color w:val="FFFFFF"/>
        </w:rPr>
        <w:t>in the proxy</w:t>
      </w:r>
    </w:p>
    <w:p>
      <w:pPr>
        <w:ind w:left="540"/>
        <w:spacing w:after="0"/>
        <w:tabs>
          <w:tab w:leader="none" w:pos="4540" w:val="left"/>
        </w:tabs>
        <w:rPr>
          <w:sz w:val="20"/>
          <w:szCs w:val="20"/>
          <w:color w:val="auto"/>
        </w:rPr>
      </w:pPr>
      <w:r>
        <w:rPr>
          <w:rFonts w:ascii="Arial" w:cs="Arial" w:eastAsia="Arial" w:hAnsi="Arial"/>
          <w:sz w:val="14"/>
          <w:szCs w:val="14"/>
          <w:color w:val="FFFFFF"/>
        </w:rPr>
        <w:t>before voting. See the reverse side of this notice to obtain proxy</w:t>
      </w:r>
      <w:r>
        <w:rPr>
          <w:sz w:val="20"/>
          <w:szCs w:val="20"/>
          <w:color w:val="auto"/>
        </w:rPr>
        <w:tab/>
      </w:r>
      <w:r>
        <w:rPr>
          <w:rFonts w:ascii="Arial" w:cs="Arial" w:eastAsia="Arial" w:hAnsi="Arial"/>
          <w:sz w:val="12"/>
          <w:szCs w:val="12"/>
          <w:color w:val="FFFFFF"/>
        </w:rPr>
        <w:t>and voting instructions.</w:t>
      </w:r>
    </w:p>
    <w:p>
      <w:pPr>
        <w:sectPr>
          <w:pgSz w:w="11900" w:h="16838" w:orient="portrait"/>
          <w:cols w:equalWidth="0" w:num="1">
            <w:col w:w="11320"/>
          </w:cols>
          <w:pgMar w:left="24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1592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15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gridSpan w:val="4"/>
          </w:tcPr>
          <w:p>
            <w:pPr>
              <w:spacing w:after="0"/>
              <w:rPr>
                <w:sz w:val="20"/>
                <w:szCs w:val="20"/>
                <w:color w:val="auto"/>
              </w:rPr>
            </w:pPr>
            <w:r>
              <w:rPr>
                <w:rFonts w:ascii="Arial" w:cs="Arial" w:eastAsia="Arial" w:hAnsi="Arial"/>
                <w:sz w:val="14"/>
                <w:szCs w:val="14"/>
                <w:color w:val="FFFFFF"/>
                <w:w w:val="91"/>
              </w:rPr>
              <w:t>Before You Vote How to Access the Proxy Materials Proxy Materials Available to VIEW or RECEIVE: 1. Annual Report 2. Notice &amp; Proxy Statement How to View Online:</w:t>
            </w:r>
          </w:p>
        </w:tc>
        <w:tc>
          <w:tcPr>
            <w:tcW w:w="680" w:type="dxa"/>
            <w:vAlign w:val="bottom"/>
          </w:tcPr>
          <w:p>
            <w:pPr>
              <w:ind w:left="160"/>
              <w:spacing w:after="0"/>
              <w:rPr>
                <w:sz w:val="20"/>
                <w:szCs w:val="20"/>
                <w:color w:val="auto"/>
              </w:rPr>
            </w:pPr>
            <w:r>
              <w:rPr>
                <w:rFonts w:ascii="Arial" w:cs="Arial" w:eastAsia="Arial" w:hAnsi="Arial"/>
                <w:sz w:val="14"/>
                <w:szCs w:val="14"/>
                <w:color w:val="FFFFFF"/>
              </w:rPr>
              <w:t>the</w:t>
            </w:r>
          </w:p>
        </w:tc>
        <w:tc>
          <w:tcPr>
            <w:tcW w:w="1140" w:type="dxa"/>
            <w:vAlign w:val="bottom"/>
          </w:tcPr>
          <w:p>
            <w:pPr>
              <w:ind w:left="360"/>
              <w:spacing w:after="0"/>
              <w:rPr>
                <w:sz w:val="20"/>
                <w:szCs w:val="20"/>
                <w:color w:val="auto"/>
              </w:rPr>
            </w:pPr>
            <w:r>
              <w:rPr>
                <w:rFonts w:ascii="Arial" w:cs="Arial" w:eastAsia="Arial" w:hAnsi="Arial"/>
                <w:sz w:val="14"/>
                <w:szCs w:val="14"/>
                <w:color w:val="FFFFFF"/>
                <w:w w:val="90"/>
              </w:rPr>
              <w:t>that is printed</w:t>
            </w:r>
          </w:p>
        </w:tc>
      </w:tr>
      <w:tr>
        <w:trPr>
          <w:trHeight w:val="41"/>
        </w:trPr>
        <w:tc>
          <w:tcPr>
            <w:tcW w:w="6840" w:type="dxa"/>
            <w:vAlign w:val="bottom"/>
            <w:gridSpan w:val="3"/>
          </w:tcPr>
          <w:p>
            <w:pPr>
              <w:spacing w:after="0"/>
              <w:rPr>
                <w:sz w:val="20"/>
                <w:szCs w:val="20"/>
                <w:color w:val="auto"/>
              </w:rPr>
            </w:pPr>
            <w:r>
              <w:rPr>
                <w:rFonts w:ascii="Arial" w:cs="Arial" w:eastAsia="Arial" w:hAnsi="Arial"/>
                <w:sz w:val="3"/>
                <w:szCs w:val="3"/>
                <w:color w:val="FFFFFF"/>
              </w:rPr>
              <w:t>in the box marked by the arrow (located on the following page) and visit: www.proxyvote.com. How to Request and Receive</w:t>
            </w:r>
          </w:p>
        </w:tc>
        <w:tc>
          <w:tcPr>
            <w:tcW w:w="4540" w:type="dxa"/>
            <w:vAlign w:val="bottom"/>
            <w:gridSpan w:val="3"/>
          </w:tcPr>
          <w:p>
            <w:pPr>
              <w:ind w:left="60"/>
              <w:spacing w:after="0"/>
              <w:rPr>
                <w:sz w:val="20"/>
                <w:szCs w:val="20"/>
                <w:color w:val="auto"/>
              </w:rPr>
            </w:pPr>
            <w:r>
              <w:rPr>
                <w:rFonts w:ascii="Arial" w:cs="Arial" w:eastAsia="Arial" w:hAnsi="Arial"/>
                <w:sz w:val="3"/>
                <w:szCs w:val="3"/>
                <w:color w:val="FFFFFF"/>
              </w:rPr>
              <w:t>PAPER or E-MAIL Copy: If you want to receiveHavepaperinformatione-mailcopy of these</w:t>
            </w:r>
          </w:p>
        </w:tc>
      </w:tr>
      <w:tr>
        <w:trPr>
          <w:trHeight w:val="41"/>
        </w:trPr>
        <w:tc>
          <w:tcPr>
            <w:tcW w:w="5060" w:type="dxa"/>
            <w:vAlign w:val="bottom"/>
          </w:tcPr>
          <w:p>
            <w:pPr>
              <w:spacing w:after="0"/>
              <w:rPr>
                <w:sz w:val="20"/>
                <w:szCs w:val="20"/>
                <w:color w:val="auto"/>
              </w:rPr>
            </w:pPr>
            <w:r>
              <w:rPr>
                <w:rFonts w:ascii="Arial" w:cs="Arial" w:eastAsia="Arial" w:hAnsi="Arial"/>
                <w:sz w:val="3"/>
                <w:szCs w:val="3"/>
                <w:color w:val="FFFFFF"/>
              </w:rPr>
              <w:t>documents, you must request one. There is NO charge for requesting a copy. Please choose</w:t>
            </w:r>
          </w:p>
        </w:tc>
        <w:tc>
          <w:tcPr>
            <w:tcW w:w="1100" w:type="dxa"/>
            <w:vAlign w:val="bottom"/>
          </w:tcPr>
          <w:p>
            <w:pPr>
              <w:ind w:left="140"/>
              <w:spacing w:after="0"/>
              <w:rPr>
                <w:sz w:val="20"/>
                <w:szCs w:val="20"/>
                <w:color w:val="auto"/>
              </w:rPr>
            </w:pPr>
            <w:r>
              <w:rPr>
                <w:rFonts w:ascii="Arial" w:cs="Arial" w:eastAsia="Arial" w:hAnsi="Arial"/>
                <w:sz w:val="3"/>
                <w:szCs w:val="3"/>
                <w:color w:val="FFFFFF"/>
              </w:rPr>
              <w:t>of the following</w:t>
            </w:r>
          </w:p>
        </w:tc>
        <w:tc>
          <w:tcPr>
            <w:tcW w:w="5220" w:type="dxa"/>
            <w:vAlign w:val="bottom"/>
            <w:gridSpan w:val="4"/>
          </w:tcPr>
          <w:p>
            <w:pPr>
              <w:ind w:left="420"/>
              <w:spacing w:after="0"/>
              <w:rPr>
                <w:sz w:val="20"/>
                <w:szCs w:val="20"/>
                <w:color w:val="auto"/>
              </w:rPr>
            </w:pPr>
            <w:r>
              <w:rPr>
                <w:rFonts w:ascii="Arial" w:cs="Arial" w:eastAsia="Arial" w:hAnsi="Arial"/>
                <w:sz w:val="3"/>
                <w:szCs w:val="3"/>
                <w:color w:val="FFFFFF"/>
              </w:rPr>
              <w:t>to make your request: 1) BY INTERNET: www.proxyvote.com 2) BY TELEPHONE: 1-</w:t>
            </w: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800-579-1639 3) BY E-MAIL*: sendmaterial@proxyvote.com * If requesting materials by one-mail, please send a methodsblank-mail with the information that  printed in the box marked by the arrow (located on the</w:t>
            </w: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following page) in the subject line. Requests, instructions and other inquiries sent to this  -mail address will NOT be forwarded to your investment advisor. Please make the request as instructed above on or</w:t>
            </w: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before April 28, 2016 to facilitate timely delivery. How To Vote Please Choose One of the Following Voting Methods Vote In Person: Many stockholder meetings have attendance requirements including, but not</w:t>
            </w:r>
          </w:p>
        </w:tc>
      </w:tr>
      <w:tr>
        <w:trPr>
          <w:trHeight w:val="41"/>
        </w:trPr>
        <w:tc>
          <w:tcPr>
            <w:tcW w:w="6840" w:type="dxa"/>
            <w:vAlign w:val="bottom"/>
            <w:gridSpan w:val="3"/>
          </w:tcPr>
          <w:p>
            <w:pPr>
              <w:spacing w:after="0"/>
              <w:rPr>
                <w:sz w:val="20"/>
                <w:szCs w:val="20"/>
                <w:color w:val="auto"/>
              </w:rPr>
            </w:pPr>
            <w:r>
              <w:rPr>
                <w:rFonts w:ascii="Arial" w:cs="Arial" w:eastAsia="Arial" w:hAnsi="Arial"/>
                <w:sz w:val="3"/>
                <w:szCs w:val="3"/>
                <w:color w:val="FFFFFF"/>
              </w:rPr>
              <w:t>limited to, the possession of an attendance ticket issued by the entity holding the meeting. Please check the meeting materials</w:t>
            </w:r>
          </w:p>
        </w:tc>
        <w:tc>
          <w:tcPr>
            <w:tcW w:w="4540" w:type="dxa"/>
            <w:vAlign w:val="bottom"/>
            <w:gridSpan w:val="3"/>
          </w:tcPr>
          <w:p>
            <w:pPr>
              <w:ind w:left="160"/>
              <w:spacing w:after="0"/>
              <w:rPr>
                <w:sz w:val="20"/>
                <w:szCs w:val="20"/>
                <w:color w:val="auto"/>
              </w:rPr>
            </w:pPr>
            <w:r>
              <w:rPr>
                <w:rFonts w:ascii="Arial" w:cs="Arial" w:eastAsia="Arial" w:hAnsi="Arial"/>
                <w:sz w:val="3"/>
                <w:szCs w:val="3"/>
                <w:color w:val="FFFFFF"/>
              </w:rPr>
              <w:t>any special requirements for meeting attendance. At the meeting, you will need</w:t>
            </w:r>
          </w:p>
        </w:tc>
      </w:tr>
      <w:tr>
        <w:trPr>
          <w:trHeight w:val="41"/>
        </w:trPr>
        <w:tc>
          <w:tcPr>
            <w:tcW w:w="6160" w:type="dxa"/>
            <w:vAlign w:val="bottom"/>
            <w:gridSpan w:val="2"/>
          </w:tcPr>
          <w:p>
            <w:pPr>
              <w:spacing w:after="0"/>
              <w:rPr>
                <w:sz w:val="20"/>
                <w:szCs w:val="20"/>
                <w:color w:val="auto"/>
              </w:rPr>
            </w:pPr>
            <w:r>
              <w:rPr>
                <w:rFonts w:ascii="Arial" w:cs="Arial" w:eastAsia="Arial" w:hAnsi="Arial"/>
                <w:sz w:val="3"/>
                <w:szCs w:val="3"/>
                <w:color w:val="FFFFFF"/>
              </w:rPr>
              <w:t>to request a ballot to vote these shares. Vote By Internet: To vote now by Internet, go to www.proxyvote.com.</w:t>
            </w:r>
          </w:p>
        </w:tc>
        <w:tc>
          <w:tcPr>
            <w:tcW w:w="5220" w:type="dxa"/>
            <w:vAlign w:val="bottom"/>
            <w:gridSpan w:val="4"/>
          </w:tcPr>
          <w:p>
            <w:pPr>
              <w:ind w:left="120"/>
              <w:spacing w:after="0"/>
              <w:rPr>
                <w:sz w:val="20"/>
                <w:szCs w:val="20"/>
                <w:color w:val="auto"/>
              </w:rPr>
            </w:pPr>
            <w:r>
              <w:rPr>
                <w:rFonts w:ascii="Arial" w:cs="Arial" w:eastAsia="Arial" w:hAnsi="Arial"/>
                <w:sz w:val="3"/>
                <w:szCs w:val="3"/>
                <w:color w:val="FFFFFF"/>
              </w:rPr>
              <w:t>the information that is printed in the box marked by the arrow available and follow the</w:t>
            </w:r>
          </w:p>
        </w:tc>
      </w:tr>
      <w:tr>
        <w:trPr>
          <w:trHeight w:val="213"/>
        </w:trPr>
        <w:tc>
          <w:tcPr>
            <w:tcW w:w="9560" w:type="dxa"/>
            <w:vAlign w:val="bottom"/>
            <w:gridSpan w:val="4"/>
          </w:tcPr>
          <w:p>
            <w:pPr>
              <w:spacing w:after="0"/>
              <w:rPr>
                <w:sz w:val="20"/>
                <w:szCs w:val="20"/>
                <w:color w:val="auto"/>
              </w:rPr>
            </w:pPr>
            <w:r>
              <w:rPr>
                <w:rFonts w:ascii="Arial" w:cs="Arial" w:eastAsia="Arial" w:hAnsi="Arial"/>
                <w:sz w:val="14"/>
                <w:szCs w:val="14"/>
                <w:color w:val="FFFFFF"/>
              </w:rPr>
              <w:t>instructions. Vote By Mail: You can vote by mail by requesting a paper copy of the materials, which will includeHaveproxy card. 0000282615_2 R1.0.1.25</w:t>
            </w: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r>
    </w:tbl>
    <w:p>
      <w:pPr>
        <w:sectPr>
          <w:pgSz w:w="11900" w:h="16838" w:orient="portrait"/>
          <w:cols w:equalWidth="0" w:num="1">
            <w:col w:w="11380"/>
          </w:cols>
          <w:pgMar w:left="240" w:top="1440" w:right="2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25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72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80"/>
        <w:spacing w:after="0"/>
        <w:rPr>
          <w:sz w:val="20"/>
          <w:szCs w:val="20"/>
          <w:color w:val="auto"/>
        </w:rPr>
      </w:pPr>
      <w:r>
        <w:rPr>
          <w:rFonts w:ascii="Arial" w:cs="Arial" w:eastAsia="Arial" w:hAnsi="Arial"/>
          <w:sz w:val="6"/>
          <w:szCs w:val="6"/>
          <w:color w:val="FFFFFF"/>
        </w:rPr>
        <w:t>Voting items The Board of Directors recommends you vote FOR the following: 1. Election of Directors Nominees 01 William Dries 02 David K. Floyd The Board of Directors recommends you vote FOR proposals 2, 3 and 4. 2 Advisory (non-binding) vote to approve the</w:t>
      </w:r>
      <w:r>
        <w:rPr>
          <w:rFonts w:ascii="Arial" w:cs="Arial" w:eastAsia="Arial" w:hAnsi="Arial"/>
          <w:sz w:val="7"/>
          <w:szCs w:val="7"/>
          <w:color w:val="FFFFFF"/>
          <w:vertAlign w:val="superscript"/>
        </w:rPr>
        <w:t>Amended</w:t>
      </w:r>
      <w:r>
        <w:rPr>
          <w:rFonts w:ascii="Arial" w:cs="Arial" w:eastAsia="Arial" w:hAnsi="Arial"/>
          <w:sz w:val="6"/>
          <w:szCs w:val="6"/>
          <w:color w:val="FFFFFF"/>
        </w:rPr>
        <w:t>compnsation of the named executive officers of NN, Inc. 3 For ratification of the selection of PRICEWATERHOUSECOOPERS LLP as</w:t>
      </w:r>
    </w:p>
    <w:p>
      <w:pPr>
        <w:spacing w:after="0" w:line="184" w:lineRule="auto"/>
        <w:tabs>
          <w:tab w:leader="none" w:pos="4100" w:val="left"/>
        </w:tabs>
        <w:rPr>
          <w:sz w:val="20"/>
          <w:szCs w:val="20"/>
          <w:color w:val="auto"/>
        </w:rPr>
      </w:pPr>
      <w:r>
        <w:rPr>
          <w:rFonts w:ascii="Arial" w:cs="Arial" w:eastAsia="Arial" w:hAnsi="Arial"/>
          <w:sz w:val="3"/>
          <w:szCs w:val="3"/>
          <w:color w:val="FFFFFF"/>
        </w:rPr>
        <w:t>registered independent public accounting firm. 4 Approval</w:t>
      </w:r>
      <w:r>
        <w:rPr>
          <w:rFonts w:ascii="Arial" w:cs="Arial" w:eastAsia="Arial" w:hAnsi="Arial"/>
          <w:sz w:val="6"/>
          <w:szCs w:val="6"/>
          <w:color w:val="FFFFFF"/>
          <w:vertAlign w:val="subscript"/>
        </w:rPr>
        <w:t>thereof</w:t>
      </w:r>
      <w:r>
        <w:rPr>
          <w:rFonts w:ascii="Arial" w:cs="Arial" w:eastAsia="Arial" w:hAnsi="Arial"/>
          <w:sz w:val="3"/>
          <w:szCs w:val="3"/>
          <w:color w:val="FFFFFF"/>
        </w:rPr>
        <w:t xml:space="preserve"> the</w:t>
      </w:r>
      <w:r>
        <w:rPr>
          <w:sz w:val="20"/>
          <w:szCs w:val="20"/>
          <w:color w:val="auto"/>
        </w:rPr>
        <w:tab/>
      </w:r>
      <w:r>
        <w:rPr>
          <w:rFonts w:ascii="Arial" w:cs="Arial" w:eastAsia="Arial" w:hAnsi="Arial"/>
          <w:sz w:val="6"/>
          <w:szCs w:val="6"/>
          <w:color w:val="FFFFFF"/>
        </w:rPr>
        <w:t>and Restated 2011 Stock Incentive Plan. NOTE: In their discretion, the proxies are authorized to vote on such other business as may</w:t>
      </w:r>
    </w:p>
    <w:p>
      <w:pPr>
        <w:spacing w:after="0"/>
        <w:tabs>
          <w:tab w:leader="none" w:pos="3320" w:val="left"/>
        </w:tabs>
        <w:rPr>
          <w:sz w:val="20"/>
          <w:szCs w:val="20"/>
          <w:color w:val="auto"/>
        </w:rPr>
      </w:pPr>
      <w:r>
        <w:rPr>
          <w:rFonts w:ascii="Arial" w:cs="Arial" w:eastAsia="Arial" w:hAnsi="Arial"/>
          <w:sz w:val="14"/>
          <w:szCs w:val="14"/>
          <w:color w:val="FFFFFF"/>
        </w:rPr>
        <w:t>properly come before the meeting or any adjournment</w:t>
      </w:r>
      <w:r>
        <w:rPr>
          <w:sz w:val="20"/>
          <w:szCs w:val="20"/>
          <w:color w:val="auto"/>
        </w:rPr>
        <w:tab/>
      </w:r>
      <w:r>
        <w:rPr>
          <w:rFonts w:ascii="Arial" w:cs="Arial" w:eastAsia="Arial" w:hAnsi="Arial"/>
          <w:sz w:val="12"/>
          <w:szCs w:val="12"/>
          <w:color w:val="FFFFFF"/>
        </w:rPr>
        <w:t>. 0000282615_3 R1.0.1.25</w:t>
      </w:r>
    </w:p>
    <w:p>
      <w:pPr>
        <w:sectPr>
          <w:pgSz w:w="11900" w:h="16838" w:orient="portrait"/>
          <w:cols w:equalWidth="0" w:num="1">
            <w:col w:w="11260"/>
          </w:cols>
          <w:pgMar w:left="240" w:top="1440" w:right="39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8611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186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2"/>
          <w:szCs w:val="12"/>
          <w:color w:val="FFFFFF"/>
        </w:rPr>
        <w:t>0000282615_4 R1.0.1.25</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2019-12-06T04:34:48Z</dcterms:created>
  <dcterms:modified xsi:type="dcterms:W3CDTF">2019-12-06T04:34:48Z</dcterms:modified>
</cp:coreProperties>
</file>