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Date of Report (Date of earliest event reported): November 4, 2016 (October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422910</wp:posOffset>
            </wp:positionV>
            <wp:extent cx="59182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On October 31, 2016, NN, Inc., a Delaware corporation (“NN”), entered into that certain Incremental Amendment to Amended and Restated Credit Agreement, among NN, the Guarantors, HomeTrust Bank, as 2016 Revolving Credit Increase Lender, KeyBank National Association, as an L/C Issuer, Regions Bank, as Swing Line Lender and an L/C Issuer, and SunTrust Bank, as Administrative Agent and an L/C Issuer (the “Amendment”). The Amendment modified that certain Amended and Restated Credit Agreement, dated as of September 30, 2016, by and among NN, the Lenders from time to time party thereto, and Sun Trust Bank, as Administrative Agent, to increase NN’s revolving loan credit facility from $133 million to $143 million.</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text of the Amendment, which is included as Exhibit 10.1 hereto and incorporated herein by reference.</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Incremental Amendment to Amended and Restated Credit Agreement, dated as of October 31, 2016, among NN, Inc., the Guarantors,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HomeTrust Bank, as 2016 Revolving Credit Increase Lender, KeyBank National Association, as an L/C Issuer, Regions Bank, as Swing Line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Lender and an L/C Issuer, and SunTrust Bank, as Administrative Agent and an L/C Issuer.</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 Heiter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and General Counsel</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6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6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3"/>
              </w:rPr>
              <w:t>Incremental Amendment to Amended and Restated Credit Agreement, dated as of October 31, 2016, among NN, Inc., the Guarantors party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w w:val="90"/>
              </w:rPr>
              <w:t>thereto, HomeTrust Bank, as 2016 Revolving Credit Increase Lender, KeyBank National Association, as an L/C Issuer, Regions Bank, as Swing</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80" w:type="dxa"/>
            <w:vAlign w:val="bottom"/>
            <w:gridSpan w:val="2"/>
          </w:tcPr>
          <w:p>
            <w:pPr>
              <w:spacing w:after="0"/>
              <w:rPr>
                <w:sz w:val="20"/>
                <w:szCs w:val="20"/>
                <w:color w:val="auto"/>
              </w:rPr>
            </w:pPr>
            <w:r>
              <w:rPr>
                <w:rFonts w:ascii="Arial" w:cs="Arial" w:eastAsia="Arial" w:hAnsi="Arial"/>
                <w:sz w:val="18"/>
                <w:szCs w:val="18"/>
                <w:color w:val="auto"/>
              </w:rPr>
              <w:t>Line Lender and an L/C Issuer, and SunTrust Bank, as Administrative Agent and an L/C Issuer</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INCREMENTAL AMENDMENT TO AMENDED AND RESTATED CREDIT AGREEMENT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This INCREMENTAL AMENDMENT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October 31, 2016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2016 Revolving Credit Increase Lender (as defined below), the L/C Issuers, the Swing Line Lender and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225" w:lineRule="exact"/>
        <w:rPr>
          <w:sz w:val="20"/>
          <w:szCs w:val="20"/>
          <w:color w:val="auto"/>
        </w:rPr>
      </w:pPr>
    </w:p>
    <w:p>
      <w:pPr>
        <w:ind w:right="480" w:firstLine="464"/>
        <w:spacing w:after="0" w:line="264" w:lineRule="auto"/>
        <w:tabs>
          <w:tab w:leader="none" w:pos="80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 the Administrative Agent and the Lenders from time to time party thereto are parties to the Amended and Restated Credit Agreement, dated as of September 30, 2016 (as the same may from time to time be amended, restated, supplemented or otherwise modified,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60" w:firstLine="464"/>
        <w:spacing w:after="0" w:line="302" w:lineRule="auto"/>
        <w:tabs>
          <w:tab w:leader="none" w:pos="80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In accordance with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of the Credit Agreement, the Borrower notified the Administrative Agent of its request for an Incremental Increase, and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of the Credit Agreement, the Borrower hereby requests that HomeTrust Bank (the “</w:t>
      </w:r>
      <w:r>
        <w:rPr>
          <w:rFonts w:ascii="Arial" w:cs="Arial" w:eastAsia="Arial" w:hAnsi="Arial"/>
          <w:sz w:val="16"/>
          <w:szCs w:val="16"/>
          <w:u w:val="single" w:color="auto"/>
          <w:color w:val="auto"/>
        </w:rPr>
        <w:t>2016 Revolving Credit Increase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provide a Revolving Credit Increase (the “</w:t>
      </w:r>
      <w:r>
        <w:rPr>
          <w:rFonts w:ascii="Arial" w:cs="Arial" w:eastAsia="Arial" w:hAnsi="Arial"/>
          <w:sz w:val="16"/>
          <w:szCs w:val="16"/>
          <w:u w:val="single" w:color="auto"/>
          <w:color w:val="auto"/>
        </w:rPr>
        <w:t>2016 Revolving Credit Increase</w:t>
      </w:r>
      <w:r>
        <w:rPr>
          <w:rFonts w:ascii="Arial" w:cs="Arial" w:eastAsia="Arial" w:hAnsi="Arial"/>
          <w:sz w:val="16"/>
          <w:szCs w:val="16"/>
          <w:color w:val="auto"/>
        </w:rPr>
        <w:t>”) in the principal amount of $10,000,000 (the “</w:t>
      </w:r>
      <w:r>
        <w:rPr>
          <w:rFonts w:ascii="Arial" w:cs="Arial" w:eastAsia="Arial" w:hAnsi="Arial"/>
          <w:sz w:val="16"/>
          <w:szCs w:val="16"/>
          <w:u w:val="single" w:color="auto"/>
          <w:color w:val="auto"/>
        </w:rPr>
        <w:t>2016 Revolving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Increase Commitment</w:t>
      </w:r>
      <w:r>
        <w:rPr>
          <w:rFonts w:ascii="Arial" w:cs="Arial" w:eastAsia="Arial" w:hAnsi="Arial"/>
          <w:sz w:val="16"/>
          <w:szCs w:val="16"/>
          <w:color w:val="auto"/>
        </w:rPr>
        <w:t>”) to the Borrower on the 2016 Revolving Credit Increase Effective Date (as defined below).</w:t>
      </w:r>
    </w:p>
    <w:p>
      <w:pPr>
        <w:spacing w:after="0" w:line="154" w:lineRule="exact"/>
        <w:rPr>
          <w:rFonts w:ascii="Arial" w:cs="Arial" w:eastAsia="Arial" w:hAnsi="Arial"/>
          <w:sz w:val="16"/>
          <w:szCs w:val="16"/>
          <w:color w:val="auto"/>
        </w:rPr>
      </w:pPr>
    </w:p>
    <w:p>
      <w:pPr>
        <w:ind w:right="460" w:firstLine="464"/>
        <w:spacing w:after="0" w:line="342" w:lineRule="auto"/>
        <w:tabs>
          <w:tab w:leader="none" w:pos="79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2016 Revolving Credit Increase Lender is willing to provide the 2016 Revolving Credit Increase to the Borrower on the 2016 Revolving Credit Increase Effective Date on the terms set forth in Section 2 herein and in the Credit Agreement and subject to the conditions set forth herein.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premises and mutual covenants herein and for other valuable consideration, the parties hereto agree as follows: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Revolving Credit Increase Commitments</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2016 Revolving Credit Increase</w:t>
      </w:r>
      <w:r>
        <w:rPr>
          <w:rFonts w:ascii="Arial" w:cs="Arial" w:eastAsia="Arial" w:hAnsi="Arial"/>
          <w:sz w:val="18"/>
          <w:szCs w:val="18"/>
          <w:color w:val="auto"/>
        </w:rPr>
        <w:t>. The 2016 Revolving Credit Increase Lender hereby establishes, on the terms set forth herein and in the Credit Agreement and subject to the conditions set forth herein, the 2016 Revolving Credit Increase Commitment in favor of the Borrower on the 2016 Revolving Credit Increase Effective Date.</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Terms and Agreements</w:t>
      </w:r>
      <w:r>
        <w:rPr>
          <w:rFonts w:ascii="Arial" w:cs="Arial" w:eastAsia="Arial" w:hAnsi="Arial"/>
          <w:sz w:val="18"/>
          <w:szCs w:val="18"/>
          <w:color w:val="auto"/>
        </w:rPr>
        <w:t>. The terms and provisions of the 2016 Revolving Credit Increase and any Revolving Credit Loans incurred, and Letters of Credit issued, thereunder shall be identical to those of the original Revolving Credit Commitments and the Revolving Credit Loans incurred, and Letters of Credit issued, under the Credit Agreement.</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Additional Agreements</w:t>
      </w:r>
      <w:r>
        <w:rPr>
          <w:rFonts w:ascii="Arial" w:cs="Arial" w:eastAsia="Arial" w:hAnsi="Arial"/>
          <w:sz w:val="18"/>
          <w:szCs w:val="18"/>
          <w:color w:val="auto"/>
        </w:rPr>
        <w:t xml:space="preserve">. The 2016 Revolving Credit Increase shall constitute a “Revolving Credit Commitment” for all purposes under the Credit Agreement and the other Loan Documents, shall be added to and become part of the Revolving Credit Facility and shall (and all Revolving Credit Loans incurred under the 2016 Revolving Credit Increase Commitment shall) (x) be Loans and Obligations under the Credit Agreement and the other applicable Loan Documents, and (y)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and be secured by the relevant Collateral Documents, and guaranteed under the Guaranty, on a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basis with all other Obligations.</w:t>
      </w:r>
    </w:p>
    <w:p>
      <w:pPr>
        <w:sectPr>
          <w:pgSz w:w="11900" w:h="16838" w:orient="portrait"/>
          <w:cols w:equalWidth="0" w:num="1">
            <w:col w:w="11420"/>
          </w:cols>
          <w:pgMar w:left="240" w:top="121" w:right="239" w:bottom="1440" w:gutter="0" w:footer="0" w:header="0"/>
        </w:sectPr>
      </w:pPr>
    </w:p>
    <w:bookmarkStart w:id="5" w:name="page6"/>
    <w:bookmarkEnd w:id="5"/>
    <w:p>
      <w:pPr>
        <w:jc w:val="both"/>
        <w:ind w:right="22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The effectiveness of this Amendment and the obligations of the 2016 Revolving Credit Increase Lender to establish the 2016 Revolving Credit Increase Commitment, as specified in Section 2 hereof, shall be subject to the satisfaction or waiver of the following conditions precedent (the date on which such conditions precedent are so satisfied or waived, the “</w:t>
      </w:r>
      <w:r>
        <w:rPr>
          <w:rFonts w:ascii="Arial" w:cs="Arial" w:eastAsia="Arial" w:hAnsi="Arial"/>
          <w:sz w:val="16"/>
          <w:szCs w:val="16"/>
          <w:u w:val="single" w:color="auto"/>
          <w:color w:val="auto"/>
        </w:rPr>
        <w:t>2016 Revolving Credit Increase Effective Date</w:t>
      </w:r>
      <w:r>
        <w:rPr>
          <w:rFonts w:ascii="Arial" w:cs="Arial" w:eastAsia="Arial" w:hAnsi="Arial"/>
          <w:sz w:val="16"/>
          <w:szCs w:val="16"/>
          <w:color w:val="auto"/>
        </w:rPr>
        <w:t>”):</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Executed</w:t>
      </w:r>
      <w:r>
        <w:rPr>
          <w:rFonts w:ascii="Arial" w:cs="Arial" w:eastAsia="Arial" w:hAnsi="Arial"/>
          <w:sz w:val="18"/>
          <w:szCs w:val="18"/>
          <w:color w:val="auto"/>
        </w:rPr>
        <w:t>. This Amendment shall have been executed by the Borrower, each Guarantor, the Administrative Agent, the L/C Issuers, the Swing Line Lender and the 2016 Revolving Credit Increase Lender, and counterparts hereof as so executed shall have been delivered to the Administrative Agent.</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Notes</w:t>
      </w:r>
      <w:r>
        <w:rPr>
          <w:rFonts w:ascii="Arial" w:cs="Arial" w:eastAsia="Arial" w:hAnsi="Arial"/>
          <w:sz w:val="18"/>
          <w:szCs w:val="18"/>
          <w:color w:val="auto"/>
        </w:rPr>
        <w:t>. The Borrower shall have executed and delivered to the Administrative Agent the appropriate Note or Notes for the account of the 2016 Revolving Credit Increase Lender, if it shall have requested the same.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Corporate Resolutions and Approvals</w:t>
      </w:r>
      <w:r>
        <w:rPr>
          <w:rFonts w:ascii="Arial" w:cs="Arial" w:eastAsia="Arial" w:hAnsi="Arial"/>
          <w:sz w:val="18"/>
          <w:szCs w:val="18"/>
          <w:color w:val="auto"/>
        </w:rPr>
        <w:t>. (i) The Administrative Agent shall have received certified copies of the resolutions of the Board of Directors (or similar governing body) of the Borrower approving this Amendment, and of all documents evidencing other necessary corporate or other organizational action, as the case may be, and governmental approvals, if any, with respect to the execution, delivery and performance by such Loan Party of this Amendment, all of which documents to be in form and substance satisfactory to the Administrative Agent, and (ii) secretary’s certificates reasonably acceptable to the Administrative Agent (including evidence of authority and incumbency).</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Corporate Charter and Good Standing Certificates</w:t>
      </w:r>
      <w:r>
        <w:rPr>
          <w:rFonts w:ascii="Arial" w:cs="Arial" w:eastAsia="Arial" w:hAnsi="Arial"/>
          <w:sz w:val="16"/>
          <w:szCs w:val="16"/>
          <w:color w:val="auto"/>
        </w:rPr>
        <w:t>. The Administrative Agent shall have received: (i) a certified copy of the Certificate or Articles of Incorporation or equivalent formation document of the Borrower and any and all material amendments and restatements thereof, certified as of a recent date by the relevant Secretary of State of organization or formation; and (ii) a copy of a good standing certificate, certificate of existence or other evidence of existence or formation in the jurisdiction of organization from the Secretary of State of the state of organization or qualification, as applicable, dated as of a recent date, from the Borrower listing all charter documents affecting the Borrower and certifying as to the good standing of the Borrower.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xml:space="preserve">. The Administrative Agent shall have received a certificate from the Borrower, dated as of the 2016 Revolving Credit Increase Effective Date, certifying that (i) both before and immediately after giving effect to such Incremental Increase, no Default or Event of Default exists and is continuing, (ii) immediately after giving effect to the 2016 Revolving Credit Increase, as of the 2016 Revolving Credit Increase Effective Date, the Consolidated Net Leverage Ratio is not greater than that permitted under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of the Credit Agreement (whether or not being in compliance with such ratio is required to be tested on the 2016 Revolving Credit Increase Effective Date), (after giving effect to the establishment of the 2016 Revolving Credit Increase Commitment and assuming the drawing in full thereof, but disregarding any cash constituting proceeds of the 2016 Revolving Credit Increase), (iii) the representations and warranties of the Borrower and each other Loan Party contained in Article V of the Credit Agreement or any other Loan Document, or which are contained in any document furnished at any time under or in connection herewith or therewith, are true and correct in all material respects (or, with respect to representations and warranties containing a materiality or Material Adverse Effect qualification, in all respects) on and as of the 2016 Revolving Credit Increase Effective Date, except to the extent that such representations and warranties specifically refer to an earlier date, in which case they are true and correct in all material respects (or, with respect to representations and warranties containing a materiality or Material Adverse Effect qualification, in all respects) as of such earlier date and (iv) all other applicable conditions to the incurrence of the 2016 Revolving Credit Increase on the 2016 Revolving Credit Increase Effective Date have been satisfied.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jc w:val="both"/>
        <w:ind w:right="36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3.6 </w:t>
      </w:r>
      <w:r>
        <w:rPr>
          <w:rFonts w:ascii="Arial" w:cs="Arial" w:eastAsia="Arial" w:hAnsi="Arial"/>
          <w:sz w:val="16"/>
          <w:szCs w:val="16"/>
          <w:u w:val="single" w:color="auto"/>
          <w:color w:val="auto"/>
        </w:rPr>
        <w:t>Opinions</w:t>
      </w:r>
      <w:r>
        <w:rPr>
          <w:rFonts w:ascii="Arial" w:cs="Arial" w:eastAsia="Arial" w:hAnsi="Arial"/>
          <w:sz w:val="16"/>
          <w:szCs w:val="16"/>
          <w:color w:val="auto"/>
        </w:rPr>
        <w:t>. The Administrative Agent shall have received such opinions of counsel as it may reasonably request from counsel to the Borrower, each of which shall be addressed to the Administrative Agent and the Lenders (including the 2016 Revolving Credit Increase Lender) and dated the 2016 Revolving Credit Increase Effective Date and shall be in form and substance reasonably satisfactory to the Administrative Agent.</w:t>
      </w:r>
    </w:p>
    <w:p>
      <w:pPr>
        <w:spacing w:after="0" w:line="14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Fees</w:t>
      </w:r>
      <w:r>
        <w:rPr>
          <w:rFonts w:ascii="Arial" w:cs="Arial" w:eastAsia="Arial" w:hAnsi="Arial"/>
          <w:sz w:val="17"/>
          <w:szCs w:val="17"/>
          <w:color w:val="auto"/>
        </w:rPr>
        <w:t>. The Administrative Agent shall have been reimbursed for all reasonable out-of-pocket expenses (including reasonable fees and disbursements of counsel to the Administrative Agent) in connection with the preparation, negotiation and effectiveness of this Amendment and any other amounts due and payable by the Loan Parties under the Credit Agreement on or prior to the 2016 Revolving Credit Increase Effective Date.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Patriot Act</w:t>
      </w:r>
      <w:r>
        <w:rPr>
          <w:rFonts w:ascii="Arial" w:cs="Arial" w:eastAsia="Arial" w:hAnsi="Arial"/>
          <w:sz w:val="18"/>
          <w:szCs w:val="18"/>
          <w:color w:val="auto"/>
        </w:rPr>
        <w:t>. The Administrative Agent shall have received, at least three Business Days prior to the 2016 Revolving Credit Increase Effective Date, all documentation and other information required by regulatory authorities under applicable “know your customer” and anti-money laundering rules and regulations, including the USA Patriot Act, in each case, requested by the Administrative Agent or the 2016 Revolving Credit Increase Lender at least five Business Days prior to the 2016 Revolving Credit Increase Effective Date.</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Other Matters</w:t>
      </w:r>
      <w:r>
        <w:rPr>
          <w:rFonts w:ascii="Arial" w:cs="Arial" w:eastAsia="Arial" w:hAnsi="Arial"/>
          <w:sz w:val="18"/>
          <w:szCs w:val="18"/>
          <w:color w:val="auto"/>
        </w:rPr>
        <w:t>. The Borrower and each Guarantor shall have provided such other items and shall have satisfied such other conditions as may be reasonably required by the Administrative Agent.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(including the 2016 Revolving Credit Increase Lender) that:</w:t>
      </w:r>
    </w:p>
    <w:p>
      <w:pPr>
        <w:spacing w:after="0" w:line="62" w:lineRule="exact"/>
        <w:rPr>
          <w:sz w:val="20"/>
          <w:szCs w:val="20"/>
          <w:color w:val="auto"/>
        </w:rPr>
      </w:pPr>
    </w:p>
    <w:p>
      <w:pPr>
        <w:ind w:left="1340" w:hanging="437"/>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3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officer executing this Amendment on its behalf has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460" w:right="100" w:firstLine="443"/>
        <w:spacing w:after="0" w:line="255" w:lineRule="auto"/>
        <w:tabs>
          <w:tab w:leader="none" w:pos="1348"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of the Credit Agreement) upon any assets or property of any Loan Party under the provisions of, (a) such Loan Party’s Organization Documents, (b) the New Notes Documents, (c) any material agreement to which any Loan Party is a party, (d) any order, injunction, writ or decree of any Governmental Authority or (e) any Law, except with respect to any conflict, breach, default or violation referred to in clauses (d) and (e) above, solely to the extent that such conflicts, breaches, defaults or violations, either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left="460" w:right="180" w:firstLine="443"/>
        <w:spacing w:after="0" w:line="277" w:lineRule="auto"/>
        <w:tabs>
          <w:tab w:leader="none" w:pos="133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ind w:left="460" w:right="360" w:firstLine="443"/>
        <w:spacing w:after="0" w:line="264" w:lineRule="auto"/>
        <w:tabs>
          <w:tab w:leader="none" w:pos="1378"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 and</w:t>
      </w:r>
    </w:p>
    <w:p>
      <w:pPr>
        <w:spacing w:after="0" w:line="73" w:lineRule="exact"/>
        <w:rPr>
          <w:rFonts w:ascii="Arial" w:cs="Arial" w:eastAsia="Arial" w:hAnsi="Arial"/>
          <w:sz w:val="18"/>
          <w:szCs w:val="18"/>
          <w:color w:val="auto"/>
        </w:rPr>
      </w:pPr>
    </w:p>
    <w:p>
      <w:pPr>
        <w:ind w:left="460" w:firstLine="443"/>
        <w:spacing w:after="0" w:line="259" w:lineRule="auto"/>
        <w:tabs>
          <w:tab w:leader="none" w:pos="133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and in the other Loan Documents is true and correct in all material respects (or, with respect to representations and warranties containing a materiality or Material Adverse Effect qualification, in all respects) as of the date hereof, except to the extent that any thereof expressly relate to an earlier date, in which case such representations and warranties shall have been true and correct in all material respects as of the date when made.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8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Guarantor Acknowledgment</w:t>
      </w:r>
      <w:r>
        <w:rPr>
          <w:rFonts w:ascii="Arial" w:cs="Arial" w:eastAsia="Arial" w:hAnsi="Arial"/>
          <w:sz w:val="16"/>
          <w:szCs w:val="16"/>
          <w:color w:val="auto"/>
        </w:rPr>
        <w:t>. Each Guarantor, by signing this Amendment:</w:t>
      </w:r>
    </w:p>
    <w:p>
      <w:pPr>
        <w:spacing w:after="0" w:line="117" w:lineRule="exact"/>
        <w:rPr>
          <w:sz w:val="20"/>
          <w:szCs w:val="20"/>
          <w:color w:val="auto"/>
        </w:rPr>
      </w:pPr>
    </w:p>
    <w:p>
      <w:pPr>
        <w:ind w:left="1340" w:hanging="437"/>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jc w:val="both"/>
        <w:ind w:left="460" w:right="20" w:firstLine="443"/>
        <w:spacing w:after="0" w:line="264"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 and</w:t>
      </w:r>
    </w:p>
    <w:p>
      <w:pPr>
        <w:spacing w:after="0" w:line="73" w:lineRule="exact"/>
        <w:rPr>
          <w:rFonts w:ascii="Arial" w:cs="Arial" w:eastAsia="Arial" w:hAnsi="Arial"/>
          <w:sz w:val="18"/>
          <w:szCs w:val="18"/>
          <w:color w:val="auto"/>
        </w:rPr>
      </w:pPr>
    </w:p>
    <w:p>
      <w:pPr>
        <w:ind w:left="460" w:right="160" w:firstLine="443"/>
        <w:spacing w:after="0" w:line="302" w:lineRule="auto"/>
        <w:tabs>
          <w:tab w:leader="none" w:pos="1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54"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 and release the Administrative Agent and each of the Lenders (including the 2016 Revolving Credit Increase Lender) and their respective Related Parties from any and all claims, offsets, defenses and counterclaims against the Administrative Agent and each of the Lenders (including the 2016 Revolving Credit Increase Lender) of which the Borrower or any Guarantor is aware, such waiver and release being with full knowledge and understanding of the circumstances and effect thereof and after having consulted legal counsel with respect thereto.</w:t>
      </w:r>
    </w:p>
    <w:p>
      <w:pPr>
        <w:spacing w:after="0" w:line="188" w:lineRule="exact"/>
        <w:rPr>
          <w:sz w:val="20"/>
          <w:szCs w:val="20"/>
          <w:color w:val="auto"/>
        </w:rPr>
      </w:pPr>
    </w:p>
    <w:p>
      <w:pPr>
        <w:jc w:val="both"/>
        <w:ind w:right="380" w:firstLine="456"/>
        <w:spacing w:after="0" w:line="34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Amendment may be executed in any number of counterparts, by different parties hereto in separate counterparts and by facsimile signature or other electronic imaging means (e.g. “pdf” or “tif”), each of which when so executed and delivered shall be deemed to be an original and all of which taken together shall constitute but one and the same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spacing w:after="0" w:line="183" w:lineRule="exact"/>
        <w:rPr>
          <w:sz w:val="20"/>
          <w:szCs w:val="20"/>
          <w:color w:val="auto"/>
        </w:rPr>
      </w:pPr>
    </w:p>
    <w:p>
      <w:pPr>
        <w:jc w:val="both"/>
        <w:ind w:right="40" w:firstLine="456"/>
        <w:spacing w:after="0" w:line="261"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u w:val="single" w:color="auto"/>
          <w:color w:val="auto"/>
        </w:rPr>
        <w:t>JURY TRIAL WAIVER</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IRREVOCABLY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THIS AMENDMENT OR THE TRANSACTIONS CONTEMPLATED HEREBY OR THEREBY (WHETHER BASED ON CONTRACT, TORT OR ANY OTHER THEORY).</w:t>
      </w:r>
    </w:p>
    <w:p>
      <w:pPr>
        <w:spacing w:after="0" w:line="184"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Joinder of Additional Lender</w:t>
      </w:r>
      <w:r>
        <w:rPr>
          <w:rFonts w:ascii="Arial" w:cs="Arial" w:eastAsia="Arial" w:hAnsi="Arial"/>
          <w:sz w:val="16"/>
          <w:szCs w:val="16"/>
          <w:color w:val="auto"/>
        </w:rPr>
        <w:t>.</w:t>
      </w:r>
    </w:p>
    <w:p>
      <w:pPr>
        <w:spacing w:after="0" w:line="22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 xml:space="preserve">5.1 The 2016 Revolving Credit Increase Lender hereby (a) represents and warrants that (i) it has full power and authority, and has taken all action necessary, to execute and deliver this Amendment and to consummate the transactions contemplated hereby and to become a Lender and a Revolving Credit Lender under the Credit Agreement, (ii) it meets all requirements of an Eligible Assignee under the Credit Agreement (subject to receipt of such consents as may be required under the Credit Agreement) and the requirement contained in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of the Credit Agreement, (iii) from and after the 2016 Revolving Credit Increase Effective Date, it shall be bound by the provisions of the Credit Agreement as a Lender and a Revolving Credit Lender thereunder and, to the extent of its 2016 Revolving Credit Increase, shall have the obligations of a Lender and a Revolving Credit Lender thereunder, (iv) it has received a copy of the Credit Agreement, together with copies of the most recent financial statements delivered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thereof and such other documents and information as it has deemed appropriate to make its own credit analysis and decision to enter into this Amendment and to establish the 2016 Incremental Revolving Credit Increase Commitment on the basis of which it has made such analysis and decision independently and without reliance on the Administrative Agent or any Lender, and (v) if it is not a United States Person (as defined in Section 7701(a)(30) of the Code), it has delivered to the Administrative Agent and to the Borrower any documentation required to be delivered by it pursuant to the terms of the Credit Agreement, duly completed and executed by it; and (b) agrees that (i) it will, independently and without reliance on the Administrative Agent or any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and a Revolving Credit Lender.</w:t>
      </w:r>
    </w:p>
    <w:p>
      <w:pPr>
        <w:spacing w:after="0" w:line="18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5.2 The Borrower hereby consents to the 2016 Revolving Credit Increase Lender becoming a Lender and a Revolving Credit Lender under the Credit Agreement and agrees that the 2016 Revolving Credit Increase Lender shall constitute an Eligible Assignee.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5.3 The Administrative Agent, the L/C Issuers and the Swing Line Lender hereby consent to the 2016 Revolving Credit Increase Lender becoming a Revolving Credit Lender under the Credit Agreement and effective upon the effectiveness hereof, the 2016 Revolving Credit Increase Lender shall be a Revolving Credit Lender under the Credit Agreement.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7"/>
          <w:szCs w:val="17"/>
          <w:b w:val="1"/>
          <w:bCs w:val="1"/>
          <w:color w:val="auto"/>
        </w:rPr>
        <w:t>NN, INC.</w:t>
      </w:r>
      <w:r>
        <w:rPr>
          <w:rFonts w:ascii="Arial" w:cs="Arial" w:eastAsia="Arial" w:hAnsi="Arial"/>
          <w:sz w:val="17"/>
          <w:szCs w:val="17"/>
          <w:color w:val="auto"/>
        </w:rPr>
        <w:t>, as the Borrower</w:t>
      </w:r>
    </w:p>
    <w:p>
      <w:pPr>
        <w:spacing w:after="0" w:line="241" w:lineRule="exact"/>
        <w:rPr>
          <w:sz w:val="20"/>
          <w:szCs w:val="20"/>
          <w:color w:val="auto"/>
        </w:rPr>
      </w:pPr>
    </w:p>
    <w:p>
      <w:pPr>
        <w:ind w:left="640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-10160</wp:posOffset>
            </wp:positionV>
            <wp:extent cx="1025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 Robert Atkinson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[Signature Page to Incremental Amendment to Amended and Restated Credit Agreement]</w:t>
      </w:r>
    </w:p>
    <w:p>
      <w:pPr>
        <w:sectPr>
          <w:pgSz w:w="11900" w:h="16838" w:orient="portrait"/>
          <w:cols w:equalWidth="0" w:num="1">
            <w:col w:w="9759"/>
          </w:cols>
          <w:pgMar w:left="700" w:top="274" w:right="1440" w:bottom="1440" w:gutter="0" w:footer="0" w:header="0"/>
        </w:sectPr>
      </w:pPr>
    </w:p>
    <w:bookmarkStart w:id="10" w:name="page11"/>
    <w:bookmarkEnd w:id="1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6"/>
          <w:szCs w:val="16"/>
          <w:color w:val="auto"/>
        </w:rPr>
        <w:t>, as the Administrative Agent and as an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L/C Issuer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Chris Hursey</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Chris Hursey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-130175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to Incremental Amendment to Amended and Restated Credit Agreement]</w:t>
      </w:r>
    </w:p>
    <w:p>
      <w:pPr>
        <w:sectPr>
          <w:pgSz w:w="11900" w:h="16838" w:orient="portrait"/>
          <w:cols w:equalWidth="0" w:num="1">
            <w:col w:w="10000"/>
          </w:cols>
          <w:pgMar w:left="1440" w:top="270" w:right="459" w:bottom="1440" w:gutter="0" w:footer="0" w:header="0"/>
        </w:sectPr>
      </w:pPr>
    </w:p>
    <w:bookmarkStart w:id="11" w:name="page12"/>
    <w:bookmarkEnd w:id="1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BANK</w:t>
      </w:r>
      <w:r>
        <w:rPr>
          <w:rFonts w:ascii="Arial" w:cs="Arial" w:eastAsia="Arial" w:hAnsi="Arial"/>
          <w:sz w:val="16"/>
          <w:szCs w:val="16"/>
          <w:color w:val="auto"/>
        </w:rPr>
        <w:t>, as Swing Line Lender and an L/C Issuer</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Stuart A. Hall</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Stuart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-130175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to Incremental Amendment to Amended and Restated Credit Agreement]</w:t>
      </w:r>
    </w:p>
    <w:p>
      <w:pPr>
        <w:sectPr>
          <w:pgSz w:w="11900" w:h="16838" w:orient="portrait"/>
          <w:cols w:equalWidth="0" w:num="1">
            <w:col w:w="10040"/>
          </w:cols>
          <w:pgMar w:left="1440" w:top="270" w:right="419" w:bottom="1440" w:gutter="0" w:footer="0" w:header="0"/>
        </w:sectPr>
      </w:pPr>
    </w:p>
    <w:bookmarkStart w:id="12" w:name="page13"/>
    <w:bookmarkEnd w:id="12"/>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KEYBANK NATIONAL ASSOCIATION</w:t>
      </w:r>
      <w:r>
        <w:rPr>
          <w:rFonts w:ascii="Arial" w:cs="Arial" w:eastAsia="Arial" w:hAnsi="Arial"/>
          <w:sz w:val="17"/>
          <w:szCs w:val="17"/>
          <w:color w:val="auto"/>
        </w:rPr>
        <w:t>, as an L/C Issuer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Ari Deutchman</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-130175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to Incremental Amendment to Amended and Restated Credit Agreement]</w:t>
      </w:r>
    </w:p>
    <w:p>
      <w:pPr>
        <w:sectPr>
          <w:pgSz w:w="11900" w:h="16838" w:orient="portrait"/>
          <w:cols w:equalWidth="0" w:num="1">
            <w:col w:w="10120"/>
          </w:cols>
          <w:pgMar w:left="1440" w:top="270" w:right="339" w:bottom="1440" w:gutter="0" w:footer="0" w:header="0"/>
        </w:sectPr>
      </w:pPr>
    </w:p>
    <w:bookmarkStart w:id="13" w:name="page14"/>
    <w:bookmarkEnd w:id="1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HOMETRUST BANK</w:t>
      </w:r>
      <w:r>
        <w:rPr>
          <w:rFonts w:ascii="Arial" w:cs="Arial" w:eastAsia="Arial" w:hAnsi="Arial"/>
          <w:sz w:val="17"/>
          <w:szCs w:val="17"/>
          <w:color w:val="auto"/>
        </w:rPr>
        <w:t>, as the 2016 Revolving Credit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Increase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Corey Webb</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-130175</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[Signature Page to Incremental Amendment to Amended and Restated Credit Agreement]</w:t>
      </w:r>
    </w:p>
    <w:p>
      <w:pPr>
        <w:sectPr>
          <w:pgSz w:w="11900" w:h="16838" w:orient="portrait"/>
          <w:cols w:equalWidth="0" w:num="1">
            <w:col w:w="9600"/>
          </w:cols>
          <w:pgMar w:left="1440" w:top="270" w:right="8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undersigned acknowledge the terms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consent to the foregoing:</w:t>
      </w:r>
    </w:p>
    <w:p>
      <w:pPr>
        <w:spacing w:after="0" w:line="24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ADVANCED PRECISION PRODUCTS,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AUTOCAM CORPORATION</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AUTOCAM-PAX, INC.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BOSTON ENDO-SURGICAL TECHNOLOGIES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BRAININ-ADVANCE INDUSTRIES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CAPROCK ENCLOSURES,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CAPROCK MANUFACTURING, INC.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CONNECTICUT PLASTICS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GENERAL METAL FINISHING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HOLMED,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HOWESTEMCO,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INDUSTRIAL MOLDING CORPORATION</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LACEY MANUFACTURING COMPANY, LLC</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MATRIX I LLC</w:t>
      </w:r>
    </w:p>
    <w:p>
      <w:pPr>
        <w:spacing w:after="0" w:line="9" w:lineRule="exact"/>
        <w:rPr>
          <w:sz w:val="20"/>
          <w:szCs w:val="20"/>
          <w:color w:val="auto"/>
        </w:rPr>
      </w:pPr>
    </w:p>
    <w:p>
      <w:pPr>
        <w:ind w:left="3780" w:right="2919" w:firstLine="10"/>
        <w:spacing w:after="0" w:line="250" w:lineRule="auto"/>
        <w:tabs>
          <w:tab w:leader="none" w:pos="408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PMC ACQUISITION COMPANY, INC. PMC USA ACQUISITION COMPANY, INC. PNC ACQUISITION COMPANY, INC.</w:t>
      </w:r>
    </w:p>
    <w:p>
      <w:pPr>
        <w:spacing w:after="0" w:line="1" w:lineRule="exact"/>
        <w:rPr>
          <w:rFonts w:ascii="Arial" w:cs="Arial" w:eastAsia="Arial" w:hAnsi="Arial"/>
          <w:sz w:val="18"/>
          <w:szCs w:val="18"/>
          <w:b w:val="1"/>
          <w:bCs w:val="1"/>
          <w:color w:val="auto"/>
        </w:rPr>
      </w:pPr>
    </w:p>
    <w:p>
      <w:pPr>
        <w:ind w:left="3780" w:right="1659"/>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HOLDINGS, INC. PRECISION ENGINEERED PRODUCTS LLC POLYMETALLURGICAL LLC</w:t>
      </w:r>
    </w:p>
    <w:p>
      <w:pPr>
        <w:spacing w:after="0" w:line="1"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3780" w:right="2839"/>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PROFILES INCORPORATED TRIGON INTERNATIONAL LLC WAUCONDA TOOL &amp; ENGINEERING LLC WHIRLAWAY CORPORATION</w:t>
      </w:r>
    </w:p>
    <w:p>
      <w:pPr>
        <w:spacing w:after="0" w:line="20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By:  /s/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2599690</wp:posOffset>
            </wp:positionH>
            <wp:positionV relativeFrom="paragraph">
              <wp:posOffset>-10160</wp:posOffset>
            </wp:positionV>
            <wp:extent cx="1739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Name:  J. Robert Atkinson</w:t>
      </w:r>
    </w:p>
    <w:p>
      <w:pPr>
        <w:spacing w:after="0" w:line="9" w:lineRule="exact"/>
        <w:rPr>
          <w:sz w:val="20"/>
          <w:szCs w:val="20"/>
          <w:color w:val="auto"/>
        </w:rPr>
      </w:pPr>
    </w:p>
    <w:p>
      <w:pPr>
        <w:ind w:left="3780"/>
        <w:spacing w:after="0"/>
        <w:tabs>
          <w:tab w:leader="none" w:pos="4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jc w:val="right"/>
        <w:ind w:right="1279"/>
        <w:spacing w:after="0"/>
        <w:rPr>
          <w:sz w:val="20"/>
          <w:szCs w:val="20"/>
          <w:color w:val="auto"/>
        </w:rPr>
      </w:pPr>
      <w:r>
        <w:rPr>
          <w:rFonts w:ascii="Arial" w:cs="Arial" w:eastAsia="Arial" w:hAnsi="Arial"/>
          <w:sz w:val="18"/>
          <w:szCs w:val="18"/>
          <w:color w:val="auto"/>
        </w:rPr>
        <w:t>[Signature Page to Incremental Amendment to Amended and Restated Credit Agreement]</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5"/>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2019-12-06T05:09:40Z</dcterms:created>
  <dcterms:modified xsi:type="dcterms:W3CDTF">2019-12-06T05:09:40Z</dcterms:modified>
</cp:coreProperties>
</file>