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2"/>
          <w:szCs w:val="12"/>
          <w:b w:val="1"/>
          <w:bCs w:val="1"/>
          <w:u w:val="single" w:color="auto"/>
          <w:color w:val="0000EE"/>
        </w:rPr>
        <w:t>QuickLinks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240030</wp:posOffset>
            </wp:positionV>
            <wp:extent cx="7299325"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184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412115</wp:posOffset>
            </wp:positionV>
            <wp:extent cx="729932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1220"/>
        <w:spacing w:after="0"/>
        <w:rPr>
          <w:sz w:val="20"/>
          <w:szCs w:val="20"/>
          <w:color w:val="auto"/>
        </w:rPr>
      </w:pPr>
      <w:r>
        <w:rPr>
          <w:rFonts w:ascii="Courier New" w:cs="Courier New" w:eastAsia="Courier New" w:hAnsi="Courier New"/>
          <w:sz w:val="18"/>
          <w:szCs w:val="18"/>
          <w:b w:val="1"/>
          <w:bCs w:val="1"/>
          <w:color w:val="auto"/>
        </w:rPr>
        <w:t>UNITED STATES</w:t>
      </w:r>
    </w:p>
    <w:p>
      <w:pPr>
        <w:spacing w:after="0" w:line="210"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b w:val="1"/>
          <w:bCs w:val="1"/>
          <w:color w:val="auto"/>
        </w:rPr>
        <w:t>SECURITIES AND EXCHANGE COMMISSION</w:t>
      </w:r>
    </w:p>
    <w:p>
      <w:pPr>
        <w:spacing w:after="0" w:line="200" w:lineRule="exact"/>
        <w:rPr>
          <w:sz w:val="24"/>
          <w:szCs w:val="24"/>
          <w:color w:val="auto"/>
        </w:rPr>
      </w:pPr>
    </w:p>
    <w:p>
      <w:pPr>
        <w:spacing w:after="0" w:line="336" w:lineRule="exact"/>
        <w:rPr>
          <w:sz w:val="24"/>
          <w:szCs w:val="24"/>
          <w:color w:val="auto"/>
        </w:rPr>
      </w:pPr>
    </w:p>
    <w:p>
      <w:pPr>
        <w:ind w:left="5140"/>
        <w:spacing w:after="0"/>
        <w:rPr>
          <w:sz w:val="20"/>
          <w:szCs w:val="20"/>
          <w:color w:val="auto"/>
        </w:rPr>
      </w:pPr>
      <w:r>
        <w:rPr>
          <w:rFonts w:ascii="Courier New" w:cs="Courier New" w:eastAsia="Courier New" w:hAnsi="Courier New"/>
          <w:sz w:val="9"/>
          <w:szCs w:val="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3291840</wp:posOffset>
            </wp:positionH>
            <wp:positionV relativeFrom="paragraph">
              <wp:posOffset>304165</wp:posOffset>
            </wp:positionV>
            <wp:extent cx="704850"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4850" cy="18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tbl>
      <w:tblPr>
        <w:tblLayout w:type="fixed"/>
        <w:tblInd w:w="500" w:type="dxa"/>
        <w:tblCellMar>
          <w:top w:w="0" w:type="dxa"/>
          <w:left w:w="0" w:type="dxa"/>
          <w:bottom w:w="0" w:type="dxa"/>
          <w:right w:w="0" w:type="dxa"/>
        </w:tblCellMar>
      </w:tblPr>
      <w:tr>
        <w:trPr>
          <w:trHeight w:val="344"/>
        </w:trPr>
        <w:tc>
          <w:tcPr>
            <w:tcW w:w="4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gridSpan w:val="4"/>
          </w:tcPr>
          <w:p>
            <w:pPr>
              <w:jc w:val="center"/>
              <w:ind w:right="1140"/>
              <w:spacing w:after="0"/>
              <w:rPr>
                <w:sz w:val="20"/>
                <w:szCs w:val="20"/>
                <w:color w:val="auto"/>
              </w:rPr>
            </w:pPr>
            <w:r>
              <w:rPr>
                <w:rFonts w:ascii="Courier New" w:cs="Courier New" w:eastAsia="Courier New" w:hAnsi="Courier New"/>
                <w:sz w:val="18"/>
                <w:szCs w:val="18"/>
                <w:b w:val="1"/>
                <w:bCs w:val="1"/>
                <w:color w:val="auto"/>
              </w:rPr>
              <w:t>FORM 10-Q</w:t>
            </w:r>
          </w:p>
        </w:tc>
      </w:tr>
      <w:tr>
        <w:trPr>
          <w:trHeight w:val="702"/>
        </w:trPr>
        <w:tc>
          <w:tcPr>
            <w:tcW w:w="4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60" w:type="dxa"/>
            <w:vAlign w:val="bottom"/>
            <w:gridSpan w:val="6"/>
          </w:tcPr>
          <w:p>
            <w:pPr>
              <w:jc w:val="center"/>
              <w:ind w:right="320"/>
              <w:spacing w:after="0"/>
              <w:rPr>
                <w:sz w:val="20"/>
                <w:szCs w:val="20"/>
                <w:color w:val="auto"/>
              </w:rPr>
            </w:pPr>
            <w:r>
              <w:rPr>
                <w:rFonts w:ascii="Courier New" w:cs="Courier New" w:eastAsia="Courier New" w:hAnsi="Courier New"/>
                <w:sz w:val="9"/>
                <w:szCs w:val="9"/>
                <w:b w:val="1"/>
                <w:bCs w:val="1"/>
                <w:color w:val="auto"/>
                <w:w w:val="99"/>
              </w:rPr>
              <w:t>Commission File Number 0-23486</w:t>
            </w:r>
          </w:p>
        </w:tc>
      </w:tr>
      <w:tr>
        <w:trPr>
          <w:trHeight w:val="86"/>
        </w:trPr>
        <w:tc>
          <w:tcPr>
            <w:tcW w:w="480" w:type="dxa"/>
            <w:vAlign w:val="bottom"/>
          </w:tcPr>
          <w:p>
            <w:pPr>
              <w:spacing w:after="0"/>
              <w:rPr>
                <w:sz w:val="7"/>
                <w:szCs w:val="7"/>
                <w:color w:val="auto"/>
              </w:rPr>
            </w:pPr>
          </w:p>
        </w:tc>
        <w:tc>
          <w:tcPr>
            <w:tcW w:w="3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140" w:type="dxa"/>
            <w:vAlign w:val="bottom"/>
          </w:tcPr>
          <w:p>
            <w:pPr>
              <w:spacing w:after="0"/>
              <w:rPr>
                <w:sz w:val="7"/>
                <w:szCs w:val="7"/>
                <w:color w:val="auto"/>
              </w:rPr>
            </w:pPr>
          </w:p>
        </w:tc>
      </w:tr>
      <w:tr>
        <w:trPr>
          <w:trHeight w:val="589"/>
        </w:trPr>
        <w:tc>
          <w:tcPr>
            <w:tcW w:w="4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60" w:type="dxa"/>
            <w:vAlign w:val="bottom"/>
            <w:gridSpan w:val="6"/>
          </w:tcPr>
          <w:p>
            <w:pPr>
              <w:jc w:val="center"/>
              <w:ind w:right="320"/>
              <w:spacing w:after="0"/>
              <w:rPr>
                <w:sz w:val="20"/>
                <w:szCs w:val="20"/>
                <w:color w:val="auto"/>
              </w:rPr>
            </w:pPr>
            <w:r>
              <w:rPr>
                <w:rFonts w:ascii="Courier New" w:cs="Courier New" w:eastAsia="Courier New" w:hAnsi="Courier New"/>
                <w:sz w:val="18"/>
                <w:szCs w:val="18"/>
                <w:b w:val="1"/>
                <w:bCs w:val="1"/>
                <w:color w:val="auto"/>
              </w:rPr>
              <w:t>NN Ball &amp; Roller, Inc.</w:t>
            </w:r>
          </w:p>
        </w:tc>
      </w:tr>
      <w:tr>
        <w:trPr>
          <w:trHeight w:val="177"/>
        </w:trPr>
        <w:tc>
          <w:tcPr>
            <w:tcW w:w="480" w:type="dxa"/>
            <w:vAlign w:val="bottom"/>
          </w:tcPr>
          <w:p>
            <w:pPr>
              <w:spacing w:after="0"/>
              <w:rPr>
                <w:sz w:val="15"/>
                <w:szCs w:val="15"/>
                <w:color w:val="auto"/>
              </w:rPr>
            </w:pPr>
          </w:p>
        </w:tc>
        <w:tc>
          <w:tcPr>
            <w:tcW w:w="6440" w:type="dxa"/>
            <w:vAlign w:val="bottom"/>
            <w:gridSpan w:val="7"/>
          </w:tcPr>
          <w:p>
            <w:pPr>
              <w:jc w:val="center"/>
              <w:ind w:left="3030"/>
              <w:spacing w:after="0"/>
              <w:rPr>
                <w:sz w:val="20"/>
                <w:szCs w:val="20"/>
                <w:color w:val="auto"/>
              </w:rPr>
            </w:pPr>
            <w:r>
              <w:rPr>
                <w:rFonts w:ascii="Courier New" w:cs="Courier New" w:eastAsia="Courier New" w:hAnsi="Courier New"/>
                <w:sz w:val="9"/>
                <w:szCs w:val="9"/>
                <w:color w:val="auto"/>
              </w:rPr>
              <w:t>(Exact name of registrant as specified in its charter)</w:t>
            </w:r>
          </w:p>
        </w:tc>
      </w:tr>
      <w:tr>
        <w:trPr>
          <w:trHeight w:val="265"/>
        </w:trPr>
        <w:tc>
          <w:tcPr>
            <w:tcW w:w="480" w:type="dxa"/>
            <w:vAlign w:val="bottom"/>
          </w:tcPr>
          <w:p>
            <w:pPr>
              <w:spacing w:after="0"/>
              <w:rPr>
                <w:sz w:val="20"/>
                <w:szCs w:val="20"/>
                <w:color w:val="auto"/>
              </w:rPr>
            </w:pPr>
            <w:r>
              <w:rPr>
                <w:rFonts w:ascii="Courier New" w:cs="Courier New" w:eastAsia="Courier New" w:hAnsi="Courier New"/>
                <w:sz w:val="12"/>
                <w:szCs w:val="12"/>
                <w:color w:val="auto"/>
              </w:rPr>
              <w:t>/x/</w:t>
            </w:r>
          </w:p>
        </w:tc>
        <w:tc>
          <w:tcPr>
            <w:tcW w:w="6440" w:type="dxa"/>
            <w:vAlign w:val="bottom"/>
            <w:gridSpan w:val="7"/>
          </w:tcPr>
          <w:p>
            <w:pPr>
              <w:ind w:left="260"/>
              <w:spacing w:after="0"/>
              <w:rPr>
                <w:sz w:val="20"/>
                <w:szCs w:val="20"/>
                <w:color w:val="auto"/>
              </w:rPr>
            </w:pPr>
            <w:r>
              <w:rPr>
                <w:rFonts w:ascii="Courier New" w:cs="Courier New" w:eastAsia="Courier New" w:hAnsi="Courier New"/>
                <w:sz w:val="12"/>
                <w:szCs w:val="12"/>
                <w:b w:val="1"/>
                <w:bCs w:val="1"/>
                <w:color w:val="auto"/>
                <w:w w:val="98"/>
              </w:rPr>
              <w:t>QUARTERLY REPORT PURSUANT TO SECTION 13 OR 15(d) OF THE SECURITIES EXCHANGE ACT OF 1934</w:t>
            </w:r>
          </w:p>
        </w:tc>
      </w:tr>
      <w:tr>
        <w:trPr>
          <w:trHeight w:val="223"/>
        </w:trPr>
        <w:tc>
          <w:tcPr>
            <w:tcW w:w="480" w:type="dxa"/>
            <w:vAlign w:val="bottom"/>
          </w:tcPr>
          <w:p>
            <w:pPr>
              <w:spacing w:after="0"/>
              <w:rPr>
                <w:sz w:val="19"/>
                <w:szCs w:val="19"/>
                <w:color w:val="auto"/>
              </w:rPr>
            </w:pPr>
          </w:p>
        </w:tc>
        <w:tc>
          <w:tcPr>
            <w:tcW w:w="6440" w:type="dxa"/>
            <w:vAlign w:val="bottom"/>
            <w:gridSpan w:val="7"/>
          </w:tcPr>
          <w:p>
            <w:pPr>
              <w:jc w:val="center"/>
              <w:ind w:left="370"/>
              <w:spacing w:after="0"/>
              <w:rPr>
                <w:sz w:val="20"/>
                <w:szCs w:val="20"/>
                <w:color w:val="auto"/>
              </w:rPr>
            </w:pPr>
            <w:r>
              <w:rPr>
                <w:rFonts w:ascii="Courier New" w:cs="Courier New" w:eastAsia="Courier New" w:hAnsi="Courier New"/>
                <w:sz w:val="9"/>
                <w:szCs w:val="9"/>
                <w:b w:val="1"/>
                <w:bCs w:val="1"/>
                <w:color w:val="auto"/>
                <w:w w:val="99"/>
              </w:rPr>
              <w:t>For the Quarterly Period Ended: September 30, 1999</w:t>
            </w:r>
          </w:p>
        </w:tc>
      </w:tr>
      <w:tr>
        <w:trPr>
          <w:trHeight w:val="198"/>
        </w:trPr>
        <w:tc>
          <w:tcPr>
            <w:tcW w:w="4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060" w:type="dxa"/>
            <w:vAlign w:val="bottom"/>
            <w:gridSpan w:val="6"/>
          </w:tcPr>
          <w:p>
            <w:pPr>
              <w:jc w:val="center"/>
              <w:ind w:right="2960"/>
              <w:spacing w:after="0"/>
              <w:rPr>
                <w:sz w:val="20"/>
                <w:szCs w:val="20"/>
                <w:color w:val="auto"/>
              </w:rPr>
            </w:pPr>
            <w:r>
              <w:rPr>
                <w:rFonts w:ascii="Courier New" w:cs="Courier New" w:eastAsia="Courier New" w:hAnsi="Courier New"/>
                <w:sz w:val="9"/>
                <w:szCs w:val="9"/>
                <w:b w:val="1"/>
                <w:bCs w:val="1"/>
                <w:color w:val="auto"/>
                <w:w w:val="92"/>
              </w:rPr>
              <w:t>or</w:t>
            </w:r>
          </w:p>
        </w:tc>
      </w:tr>
      <w:tr>
        <w:trPr>
          <w:trHeight w:val="281"/>
        </w:trPr>
        <w:tc>
          <w:tcPr>
            <w:tcW w:w="48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6440" w:type="dxa"/>
            <w:vAlign w:val="bottom"/>
            <w:gridSpan w:val="7"/>
          </w:tcPr>
          <w:p>
            <w:pPr>
              <w:ind w:left="260"/>
              <w:spacing w:after="0"/>
              <w:rPr>
                <w:sz w:val="20"/>
                <w:szCs w:val="20"/>
                <w:color w:val="auto"/>
              </w:rPr>
            </w:pPr>
            <w:r>
              <w:rPr>
                <w:rFonts w:ascii="Courier New" w:cs="Courier New" w:eastAsia="Courier New" w:hAnsi="Courier New"/>
                <w:sz w:val="12"/>
                <w:szCs w:val="12"/>
                <w:b w:val="1"/>
                <w:bCs w:val="1"/>
                <w:color w:val="auto"/>
                <w:w w:val="97"/>
              </w:rPr>
              <w:t>TRANSITION REPORT PURSUANT TO SECTION 13 OR 15(d) OF THE SECURITIES EXCHANGE ACT OF 1934</w:t>
            </w:r>
          </w:p>
        </w:tc>
      </w:tr>
      <w:tr>
        <w:trPr>
          <w:trHeight w:val="170"/>
        </w:trPr>
        <w:tc>
          <w:tcPr>
            <w:tcW w:w="480" w:type="dxa"/>
            <w:vAlign w:val="bottom"/>
          </w:tcPr>
          <w:p>
            <w:pPr>
              <w:spacing w:after="0"/>
              <w:rPr>
                <w:sz w:val="14"/>
                <w:szCs w:val="14"/>
                <w:color w:val="auto"/>
              </w:rPr>
            </w:pPr>
          </w:p>
        </w:tc>
        <w:tc>
          <w:tcPr>
            <w:tcW w:w="3380" w:type="dxa"/>
            <w:vAlign w:val="bottom"/>
          </w:tcPr>
          <w:p>
            <w:pPr>
              <w:ind w:left="1700"/>
              <w:spacing w:after="0"/>
              <w:rPr>
                <w:sz w:val="20"/>
                <w:szCs w:val="20"/>
                <w:color w:val="auto"/>
              </w:rPr>
            </w:pPr>
            <w:r>
              <w:rPr>
                <w:rFonts w:ascii="Courier New" w:cs="Courier New" w:eastAsia="Courier New" w:hAnsi="Courier New"/>
                <w:sz w:val="9"/>
                <w:szCs w:val="9"/>
                <w:b w:val="1"/>
                <w:bCs w:val="1"/>
                <w:color w:val="auto"/>
              </w:rPr>
              <w:t>For the Transition period from</w:t>
            </w:r>
          </w:p>
        </w:tc>
        <w:tc>
          <w:tcPr>
            <w:tcW w:w="760" w:type="dxa"/>
            <w:vAlign w:val="bottom"/>
            <w:tcBorders>
              <w:bottom w:val="single" w:sz="8" w:color="auto"/>
            </w:tcBorders>
          </w:tcPr>
          <w:p>
            <w:pPr>
              <w:spacing w:after="0"/>
              <w:rPr>
                <w:sz w:val="14"/>
                <w:szCs w:val="14"/>
                <w:color w:val="auto"/>
              </w:rPr>
            </w:pPr>
          </w:p>
        </w:tc>
        <w:tc>
          <w:tcPr>
            <w:tcW w:w="200" w:type="dxa"/>
            <w:vAlign w:val="bottom"/>
            <w:gridSpan w:val="2"/>
          </w:tcPr>
          <w:p>
            <w:pPr>
              <w:ind w:left="40"/>
              <w:spacing w:after="0"/>
              <w:rPr>
                <w:sz w:val="20"/>
                <w:szCs w:val="20"/>
                <w:color w:val="auto"/>
              </w:rPr>
            </w:pPr>
            <w:r>
              <w:rPr>
                <w:rFonts w:ascii="Courier New" w:cs="Courier New" w:eastAsia="Courier New" w:hAnsi="Courier New"/>
                <w:sz w:val="9"/>
                <w:szCs w:val="9"/>
                <w:b w:val="1"/>
                <w:bCs w:val="1"/>
                <w:color w:val="auto"/>
              </w:rPr>
              <w:t>to</w:t>
            </w:r>
          </w:p>
        </w:tc>
        <w:tc>
          <w:tcPr>
            <w:tcW w:w="820" w:type="dxa"/>
            <w:vAlign w:val="bottom"/>
            <w:tcBorders>
              <w:bottom w:val="single" w:sz="8" w:color="auto"/>
            </w:tcBorders>
          </w:tcPr>
          <w:p>
            <w:pPr>
              <w:spacing w:after="0"/>
              <w:rPr>
                <w:sz w:val="14"/>
                <w:szCs w:val="14"/>
                <w:color w:val="auto"/>
              </w:rPr>
            </w:pPr>
          </w:p>
        </w:tc>
        <w:tc>
          <w:tcPr>
            <w:tcW w:w="1280" w:type="dxa"/>
            <w:vAlign w:val="bottom"/>
            <w:gridSpan w:val="2"/>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3983355</wp:posOffset>
            </wp:positionH>
            <wp:positionV relativeFrom="paragraph">
              <wp:posOffset>-1226185</wp:posOffset>
            </wp:positionV>
            <wp:extent cx="12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-1226185</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69" w:lineRule="exact"/>
        <w:rPr>
          <w:sz w:val="24"/>
          <w:szCs w:val="24"/>
          <w:color w:val="auto"/>
        </w:rPr>
      </w:pPr>
    </w:p>
    <w:p>
      <w:pPr>
        <w:jc w:val="center"/>
        <w:ind w:right="-1220"/>
        <w:spacing w:after="0"/>
        <w:rPr>
          <w:sz w:val="20"/>
          <w:szCs w:val="20"/>
          <w:color w:val="auto"/>
        </w:rPr>
      </w:pPr>
      <w:r>
        <w:rPr>
          <w:rFonts w:ascii="Courier New" w:cs="Courier New" w:eastAsia="Courier New" w:hAnsi="Courier New"/>
          <w:sz w:val="9"/>
          <w:szCs w:val="9"/>
          <w:b w:val="1"/>
          <w:bCs w:val="1"/>
          <w:color w:val="auto"/>
        </w:rPr>
        <w:t>800 Tennessee Road Erwin, Tennessee 37650</w:t>
      </w:r>
    </w:p>
    <w:p>
      <w:pPr>
        <w:spacing w:after="0" w:line="114" w:lineRule="exact"/>
        <w:rPr>
          <w:sz w:val="24"/>
          <w:szCs w:val="24"/>
          <w:color w:val="auto"/>
        </w:rPr>
      </w:pPr>
    </w:p>
    <w:p>
      <w:pPr>
        <w:jc w:val="center"/>
        <w:ind w:right="-1220"/>
        <w:spacing w:after="0"/>
        <w:rPr>
          <w:sz w:val="20"/>
          <w:szCs w:val="20"/>
          <w:color w:val="auto"/>
        </w:rPr>
      </w:pPr>
      <w:r>
        <w:rPr>
          <w:rFonts w:ascii="Courier New" w:cs="Courier New" w:eastAsia="Courier New" w:hAnsi="Courier New"/>
          <w:sz w:val="9"/>
          <w:szCs w:val="9"/>
          <w:color w:val="auto"/>
        </w:rPr>
        <w:t>(Address of principal executive offices, including zip code)</w:t>
      </w:r>
    </w:p>
    <w:p>
      <w:pPr>
        <w:spacing w:after="0" w:line="96" w:lineRule="exact"/>
        <w:rPr>
          <w:sz w:val="24"/>
          <w:szCs w:val="24"/>
          <w:color w:val="auto"/>
        </w:rPr>
      </w:pPr>
    </w:p>
    <w:p>
      <w:pPr>
        <w:jc w:val="center"/>
        <w:ind w:right="-1220"/>
        <w:spacing w:after="0"/>
        <w:rPr>
          <w:sz w:val="20"/>
          <w:szCs w:val="20"/>
          <w:color w:val="auto"/>
        </w:rPr>
      </w:pPr>
      <w:r>
        <w:rPr>
          <w:rFonts w:ascii="Courier New" w:cs="Courier New" w:eastAsia="Courier New" w:hAnsi="Courier New"/>
          <w:sz w:val="9"/>
          <w:szCs w:val="9"/>
          <w:b w:val="1"/>
          <w:bCs w:val="1"/>
          <w:color w:val="auto"/>
        </w:rPr>
        <w:t>(423) 743-9151</w:t>
      </w:r>
    </w:p>
    <w:p>
      <w:pPr>
        <w:spacing w:after="0" w:line="114" w:lineRule="exact"/>
        <w:rPr>
          <w:sz w:val="24"/>
          <w:szCs w:val="24"/>
          <w:color w:val="auto"/>
        </w:rPr>
      </w:pPr>
    </w:p>
    <w:p>
      <w:pPr>
        <w:ind w:left="4320"/>
        <w:spacing w:after="0"/>
        <w:rPr>
          <w:sz w:val="20"/>
          <w:szCs w:val="20"/>
          <w:color w:val="auto"/>
        </w:rPr>
      </w:pPr>
      <w:r>
        <w:rPr>
          <w:rFonts w:ascii="Courier New" w:cs="Courier New" w:eastAsia="Courier New" w:hAnsi="Courier New"/>
          <w:sz w:val="9"/>
          <w:szCs w:val="9"/>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3291840</wp:posOffset>
            </wp:positionH>
            <wp:positionV relativeFrom="paragraph">
              <wp:posOffset>81280</wp:posOffset>
            </wp:positionV>
            <wp:extent cx="704850"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850" cy="1841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9"/>
          <w:szCs w:val="9"/>
          <w:color w:val="auto"/>
        </w:rPr>
        <w:t>Indicate</w:t>
      </w:r>
    </w:p>
    <w:p>
      <w:pPr>
        <w:spacing w:after="0" w:line="13" w:lineRule="exact"/>
        <w:rPr>
          <w:sz w:val="24"/>
          <w:szCs w:val="24"/>
          <w:color w:val="auto"/>
        </w:rPr>
      </w:pPr>
    </w:p>
    <w:p>
      <w:pPr>
        <w:ind w:right="1279"/>
        <w:spacing w:after="0" w:line="272" w:lineRule="auto"/>
        <w:rPr>
          <w:sz w:val="20"/>
          <w:szCs w:val="20"/>
          <w:color w:val="auto"/>
        </w:rPr>
      </w:pPr>
      <w:r>
        <w:rPr>
          <w:rFonts w:ascii="Courier New" w:cs="Courier New" w:eastAsia="Courier New" w:hAnsi="Courier New"/>
          <w:sz w:val="9"/>
          <w:szCs w:val="9"/>
          <w:color w:val="auto"/>
        </w:rPr>
        <w:t>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52" w:lineRule="exact"/>
        <w:rPr>
          <w:sz w:val="24"/>
          <w:szCs w:val="24"/>
          <w:color w:val="auto"/>
        </w:rPr>
      </w:pPr>
    </w:p>
    <w:p>
      <w:pPr>
        <w:spacing w:after="0"/>
        <w:rPr>
          <w:sz w:val="20"/>
          <w:szCs w:val="20"/>
          <w:color w:val="auto"/>
        </w:rPr>
      </w:pPr>
      <w:r>
        <w:rPr>
          <w:rFonts w:ascii="Courier New" w:cs="Courier New" w:eastAsia="Courier New" w:hAnsi="Courier New"/>
          <w:sz w:val="9"/>
          <w:szCs w:val="9"/>
          <w:color w:val="auto"/>
        </w:rPr>
        <w:t>As</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9"/>
          <w:szCs w:val="9"/>
          <w:color w:val="auto"/>
        </w:rPr>
        <w:t>of November 12, 1999 there were 15,244,308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122555</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180"/>
        <w:spacing w:after="0"/>
        <w:rPr>
          <w:sz w:val="20"/>
          <w:szCs w:val="20"/>
          <w:color w:val="auto"/>
        </w:rPr>
      </w:pPr>
      <w:r>
        <w:rPr>
          <w:rFonts w:ascii="Courier New" w:cs="Courier New" w:eastAsia="Courier New" w:hAnsi="Courier New"/>
          <w:sz w:val="9"/>
          <w:szCs w:val="9"/>
          <w:b w:val="1"/>
          <w:bCs w:val="1"/>
          <w:color w:val="auto"/>
        </w:rPr>
        <w:t>NN Ball &amp; Roller, Inc.</w:t>
      </w:r>
    </w:p>
    <w:p>
      <w:pPr>
        <w:spacing w:after="0" w:line="114" w:lineRule="exact"/>
        <w:rPr>
          <w:sz w:val="24"/>
          <w:szCs w:val="24"/>
          <w:color w:val="auto"/>
        </w:rPr>
      </w:pPr>
    </w:p>
    <w:p>
      <w:pPr>
        <w:ind w:left="5580"/>
        <w:spacing w:after="0"/>
        <w:rPr>
          <w:sz w:val="20"/>
          <w:szCs w:val="20"/>
          <w:color w:val="auto"/>
        </w:rPr>
      </w:pPr>
      <w:r>
        <w:rPr>
          <w:rFonts w:ascii="Courier New" w:cs="Courier New" w:eastAsia="Courier New" w:hAnsi="Courier New"/>
          <w:sz w:val="9"/>
          <w:szCs w:val="9"/>
          <w:b w:val="1"/>
          <w:bCs w:val="1"/>
          <w:color w:val="auto"/>
        </w:rPr>
        <w:t>INDEX</w:t>
      </w:r>
    </w:p>
    <w:p>
      <w:pPr>
        <w:sectPr>
          <w:pgSz w:w="11900" w:h="16838" w:orient="portrait"/>
          <w:cols w:equalWidth="0" w:num="1">
            <w:col w:w="10239"/>
          </w:cols>
          <w:pgMar w:left="220" w:top="989" w:right="1440" w:bottom="0" w:gutter="0" w:footer="0" w:header="0"/>
        </w:sectPr>
      </w:pPr>
    </w:p>
    <w:p>
      <w:pPr>
        <w:spacing w:after="0" w:line="114" w:lineRule="exact"/>
        <w:rPr>
          <w:sz w:val="24"/>
          <w:szCs w:val="24"/>
          <w:color w:val="auto"/>
        </w:rPr>
      </w:pPr>
    </w:p>
    <w:p>
      <w:pPr>
        <w:ind w:left="1600"/>
        <w:spacing w:after="0"/>
        <w:rPr>
          <w:sz w:val="20"/>
          <w:szCs w:val="20"/>
          <w:color w:val="auto"/>
        </w:rPr>
      </w:pPr>
      <w:r>
        <w:rPr>
          <w:rFonts w:ascii="Courier New" w:cs="Courier New" w:eastAsia="Courier New" w:hAnsi="Courier New"/>
          <w:sz w:val="9"/>
          <w:szCs w:val="9"/>
          <w:b w:val="1"/>
          <w:bCs w:val="1"/>
          <w:color w:val="auto"/>
        </w:rPr>
        <w:t>Delaware</w:t>
      </w:r>
    </w:p>
    <w:p>
      <w:pPr>
        <w:spacing w:after="0" w:line="31" w:lineRule="exact"/>
        <w:rPr>
          <w:sz w:val="24"/>
          <w:szCs w:val="24"/>
          <w:color w:val="auto"/>
        </w:rPr>
      </w:pPr>
    </w:p>
    <w:p>
      <w:pPr>
        <w:ind w:left="980"/>
        <w:spacing w:after="0"/>
        <w:rPr>
          <w:sz w:val="20"/>
          <w:szCs w:val="20"/>
          <w:color w:val="auto"/>
        </w:rPr>
      </w:pPr>
      <w:r>
        <w:rPr>
          <w:rFonts w:ascii="Courier New" w:cs="Courier New" w:eastAsia="Courier New" w:hAnsi="Courier New"/>
          <w:sz w:val="8"/>
          <w:szCs w:val="8"/>
          <w:color w:val="auto"/>
        </w:rPr>
        <w:t>(State or other jurisdiction of</w:t>
      </w:r>
    </w:p>
    <w:p>
      <w:pPr>
        <w:spacing w:after="0" w:line="8" w:lineRule="exact"/>
        <w:rPr>
          <w:sz w:val="24"/>
          <w:szCs w:val="24"/>
          <w:color w:val="auto"/>
        </w:rPr>
      </w:pPr>
    </w:p>
    <w:p>
      <w:pPr>
        <w:ind w:left="1000"/>
        <w:spacing w:after="0"/>
        <w:rPr>
          <w:sz w:val="20"/>
          <w:szCs w:val="20"/>
          <w:color w:val="auto"/>
        </w:rPr>
      </w:pPr>
      <w:r>
        <w:rPr>
          <w:rFonts w:ascii="Courier New" w:cs="Courier New" w:eastAsia="Courier New" w:hAnsi="Courier New"/>
          <w:sz w:val="9"/>
          <w:szCs w:val="9"/>
          <w:color w:val="auto"/>
        </w:rPr>
        <w:t>incorporation or organization)</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jc w:val="center"/>
        <w:ind w:right="3699"/>
        <w:spacing w:after="0"/>
        <w:rPr>
          <w:sz w:val="20"/>
          <w:szCs w:val="20"/>
          <w:color w:val="auto"/>
        </w:rPr>
      </w:pPr>
      <w:r>
        <w:rPr>
          <w:rFonts w:ascii="Courier New" w:cs="Courier New" w:eastAsia="Courier New" w:hAnsi="Courier New"/>
          <w:sz w:val="9"/>
          <w:szCs w:val="9"/>
          <w:b w:val="1"/>
          <w:bCs w:val="1"/>
          <w:color w:val="auto"/>
        </w:rPr>
        <w:t>62-1096725</w:t>
      </w:r>
    </w:p>
    <w:p>
      <w:pPr>
        <w:spacing w:after="0" w:line="28" w:lineRule="exact"/>
        <w:rPr>
          <w:sz w:val="24"/>
          <w:szCs w:val="24"/>
          <w:color w:val="auto"/>
        </w:rPr>
      </w:pPr>
    </w:p>
    <w:p>
      <w:pPr>
        <w:jc w:val="center"/>
        <w:ind w:right="3699"/>
        <w:spacing w:after="0"/>
        <w:rPr>
          <w:sz w:val="20"/>
          <w:szCs w:val="20"/>
          <w:color w:val="auto"/>
        </w:rPr>
      </w:pPr>
      <w:r>
        <w:rPr>
          <w:rFonts w:ascii="Courier New" w:cs="Courier New" w:eastAsia="Courier New" w:hAnsi="Courier New"/>
          <w:sz w:val="9"/>
          <w:szCs w:val="9"/>
          <w:color w:val="auto"/>
        </w:rPr>
        <w:t>(I.R.S. Employer</w:t>
      </w:r>
    </w:p>
    <w:p>
      <w:pPr>
        <w:jc w:val="center"/>
        <w:ind w:right="3699"/>
        <w:spacing w:after="0"/>
        <w:rPr>
          <w:sz w:val="20"/>
          <w:szCs w:val="20"/>
          <w:color w:val="auto"/>
        </w:rPr>
      </w:pPr>
      <w:r>
        <w:rPr>
          <w:rFonts w:ascii="Courier New" w:cs="Courier New" w:eastAsia="Courier New" w:hAnsi="Courier New"/>
          <w:sz w:val="9"/>
          <w:szCs w:val="9"/>
          <w:color w:val="auto"/>
        </w:rPr>
        <w:t>Identification Number)</w:t>
      </w:r>
    </w:p>
    <w:p>
      <w:pPr>
        <w:spacing w:after="0" w:line="200" w:lineRule="exact"/>
        <w:rPr>
          <w:sz w:val="24"/>
          <w:szCs w:val="24"/>
          <w:color w:val="auto"/>
        </w:rPr>
      </w:pPr>
    </w:p>
    <w:p>
      <w:pPr>
        <w:sectPr>
          <w:pgSz w:w="11900" w:h="16838" w:orient="portrait"/>
          <w:cols w:equalWidth="0" w:num="2">
            <w:col w:w="4620" w:space="720"/>
            <w:col w:w="4899"/>
          </w:cols>
          <w:pgMar w:left="220" w:top="98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520" w:type="dxa"/>
            <w:vAlign w:val="bottom"/>
          </w:tcPr>
          <w:p>
            <w:pPr>
              <w:ind w:left="4220"/>
              <w:spacing w:after="0"/>
              <w:rPr>
                <w:sz w:val="20"/>
                <w:szCs w:val="20"/>
                <w:color w:val="auto"/>
              </w:rPr>
            </w:pPr>
            <w:r>
              <w:rPr>
                <w:rFonts w:ascii="Courier New" w:cs="Courier New" w:eastAsia="Courier New" w:hAnsi="Courier New"/>
                <w:sz w:val="9"/>
                <w:szCs w:val="9"/>
                <w:b w:val="1"/>
                <w:bCs w:val="1"/>
                <w:color w:val="auto"/>
              </w:rPr>
              <w:t>PART I. FINANCIAL INFORMATION</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520" w:type="dxa"/>
            <w:vAlign w:val="bottom"/>
          </w:tcPr>
          <w:p>
            <w:pPr>
              <w:jc w:val="center"/>
              <w:ind w:left="2495"/>
              <w:spacing w:after="0"/>
              <w:rPr>
                <w:sz w:val="20"/>
                <w:szCs w:val="20"/>
                <w:color w:val="auto"/>
              </w:rPr>
            </w:pPr>
            <w:r>
              <w:rPr>
                <w:rFonts w:ascii="Courier New" w:cs="Courier New" w:eastAsia="Courier New" w:hAnsi="Courier New"/>
                <w:sz w:val="9"/>
                <w:szCs w:val="9"/>
                <w:b w:val="1"/>
                <w:bCs w:val="1"/>
                <w:color w:val="auto"/>
                <w:w w:val="99"/>
              </w:rPr>
              <w:t>NN Ball &amp; Roller, Inc.</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520" w:type="dxa"/>
            <w:vAlign w:val="bottom"/>
          </w:tcPr>
          <w:p>
            <w:pPr>
              <w:jc w:val="center"/>
              <w:ind w:left="2495"/>
              <w:spacing w:after="0"/>
              <w:rPr>
                <w:sz w:val="20"/>
                <w:szCs w:val="20"/>
                <w:color w:val="auto"/>
              </w:rPr>
            </w:pPr>
            <w:r>
              <w:rPr>
                <w:rFonts w:ascii="Courier New" w:cs="Courier New" w:eastAsia="Courier New" w:hAnsi="Courier New"/>
                <w:sz w:val="9"/>
                <w:szCs w:val="9"/>
                <w:b w:val="1"/>
                <w:bCs w:val="1"/>
                <w:color w:val="auto"/>
                <w:w w:val="99"/>
              </w:rPr>
              <w:t>Condensed Statements of Income</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520" w:type="dxa"/>
            <w:vAlign w:val="bottom"/>
          </w:tcPr>
          <w:p>
            <w:pPr>
              <w:jc w:val="center"/>
              <w:ind w:left="2515"/>
              <w:spacing w:after="0"/>
              <w:rPr>
                <w:sz w:val="20"/>
                <w:szCs w:val="20"/>
                <w:color w:val="auto"/>
              </w:rPr>
            </w:pPr>
            <w:r>
              <w:rPr>
                <w:rFonts w:ascii="Courier New" w:cs="Courier New" w:eastAsia="Courier New" w:hAnsi="Courier New"/>
                <w:sz w:val="9"/>
                <w:szCs w:val="9"/>
                <w:b w:val="1"/>
                <w:bCs w:val="1"/>
                <w:color w:val="auto"/>
              </w:rPr>
              <w:t>(Unaudited)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600" w:type="dxa"/>
            <w:vAlign w:val="bottom"/>
            <w:tcBorders>
              <w:bottom w:val="single" w:sz="8" w:color="808080"/>
            </w:tcBorders>
          </w:tcPr>
          <w:p>
            <w:pPr>
              <w:jc w:val="right"/>
              <w:ind w:right="55"/>
              <w:spacing w:after="0"/>
              <w:rPr>
                <w:sz w:val="20"/>
                <w:szCs w:val="20"/>
                <w:color w:val="auto"/>
              </w:rPr>
            </w:pPr>
            <w:r>
              <w:rPr>
                <w:rFonts w:ascii="Courier New" w:cs="Courier New" w:eastAsia="Courier New" w:hAnsi="Courier New"/>
                <w:sz w:val="8"/>
                <w:szCs w:val="8"/>
                <w:b w:val="1"/>
                <w:bCs w:val="1"/>
                <w:color w:val="auto"/>
              </w:rPr>
              <w:t>Page No.</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680" w:type="dxa"/>
            <w:vAlign w:val="bottom"/>
          </w:tcPr>
          <w:p>
            <w:pPr>
              <w:spacing w:after="0" w:line="99" w:lineRule="exact"/>
              <w:rPr>
                <w:sz w:val="20"/>
                <w:szCs w:val="20"/>
                <w:color w:val="auto"/>
              </w:rPr>
            </w:pPr>
            <w:r>
              <w:rPr>
                <w:rFonts w:ascii="Courier New" w:cs="Courier New" w:eastAsia="Courier New" w:hAnsi="Courier New"/>
                <w:sz w:val="9"/>
                <w:szCs w:val="9"/>
                <w:b w:val="1"/>
                <w:bCs w:val="1"/>
                <w:color w:val="auto"/>
              </w:rPr>
              <w:t>Part I.</w:t>
            </w:r>
          </w:p>
        </w:tc>
        <w:tc>
          <w:tcPr>
            <w:tcW w:w="7520" w:type="dxa"/>
            <w:vAlign w:val="bottom"/>
          </w:tcPr>
          <w:p>
            <w:pPr>
              <w:ind w:left="180"/>
              <w:spacing w:after="0" w:line="99" w:lineRule="exact"/>
              <w:rPr>
                <w:sz w:val="20"/>
                <w:szCs w:val="20"/>
                <w:color w:val="auto"/>
              </w:rPr>
            </w:pPr>
            <w:r>
              <w:rPr>
                <w:rFonts w:ascii="Courier New" w:cs="Courier New" w:eastAsia="Courier New" w:hAnsi="Courier New"/>
                <w:sz w:val="9"/>
                <w:szCs w:val="9"/>
                <w:b w:val="1"/>
                <w:bCs w:val="1"/>
                <w:color w:val="auto"/>
              </w:rPr>
              <w:t>Financial Information</w:t>
            </w: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shd w:val="clear" w:color="auto" w:fill="CCEEFF"/>
          </w:tcPr>
          <w:p>
            <w:pPr>
              <w:spacing w:after="0"/>
              <w:rPr>
                <w:sz w:val="20"/>
                <w:szCs w:val="20"/>
                <w:color w:val="auto"/>
              </w:rPr>
            </w:pPr>
            <w:r>
              <w:rPr>
                <w:rFonts w:ascii="Courier New" w:cs="Courier New" w:eastAsia="Courier New" w:hAnsi="Courier New"/>
                <w:sz w:val="9"/>
                <w:szCs w:val="9"/>
                <w:color w:val="auto"/>
              </w:rPr>
              <w:t>Item 1.</w:t>
            </w:r>
          </w:p>
        </w:tc>
        <w:tc>
          <w:tcPr>
            <w:tcW w:w="7520" w:type="dxa"/>
            <w:vAlign w:val="bottom"/>
            <w:shd w:val="clear" w:color="auto" w:fill="CCEEFF"/>
          </w:tcPr>
          <w:p>
            <w:pPr>
              <w:ind w:left="180"/>
              <w:spacing w:after="0"/>
              <w:rPr>
                <w:sz w:val="20"/>
                <w:szCs w:val="20"/>
                <w:color w:val="auto"/>
              </w:rPr>
            </w:pPr>
            <w:r>
              <w:rPr>
                <w:rFonts w:ascii="Courier New" w:cs="Courier New" w:eastAsia="Courier New" w:hAnsi="Courier New"/>
                <w:sz w:val="9"/>
                <w:szCs w:val="9"/>
                <w:color w:val="auto"/>
              </w:rPr>
              <w:t>Financial Statements:</w:t>
            </w: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20" w:type="dxa"/>
            <w:vAlign w:val="bottom"/>
          </w:tcPr>
          <w:p>
            <w:pPr>
              <w:ind w:left="180"/>
              <w:spacing w:after="0"/>
              <w:rPr>
                <w:sz w:val="20"/>
                <w:szCs w:val="20"/>
                <w:color w:val="auto"/>
              </w:rPr>
            </w:pPr>
            <w:r>
              <w:rPr>
                <w:rFonts w:ascii="Courier New" w:cs="Courier New" w:eastAsia="Courier New" w:hAnsi="Courier New"/>
                <w:sz w:val="9"/>
                <w:szCs w:val="9"/>
                <w:color w:val="auto"/>
              </w:rPr>
              <w:t>Condensed Statements of Income for the three and nine months ended September 30, 1999 and 1998</w:t>
            </w:r>
          </w:p>
        </w:tc>
        <w:tc>
          <w:tcPr>
            <w:tcW w:w="600" w:type="dxa"/>
            <w:vAlign w:val="bottom"/>
          </w:tcPr>
          <w:p>
            <w:pPr>
              <w:jc w:val="right"/>
              <w:spacing w:after="0"/>
              <w:rPr>
                <w:sz w:val="20"/>
                <w:szCs w:val="20"/>
                <w:color w:val="auto"/>
              </w:rPr>
            </w:pPr>
            <w:r>
              <w:rPr>
                <w:rFonts w:ascii="Courier New" w:cs="Courier New" w:eastAsia="Courier New" w:hAnsi="Courier New"/>
                <w:sz w:val="9"/>
                <w:szCs w:val="9"/>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520" w:type="dxa"/>
            <w:vAlign w:val="bottom"/>
            <w:shd w:val="clear" w:color="auto" w:fill="CCEEFF"/>
          </w:tcPr>
          <w:p>
            <w:pPr>
              <w:ind w:left="180"/>
              <w:spacing w:after="0"/>
              <w:rPr>
                <w:sz w:val="20"/>
                <w:szCs w:val="20"/>
                <w:color w:val="auto"/>
              </w:rPr>
            </w:pPr>
            <w:r>
              <w:rPr>
                <w:rFonts w:ascii="Courier New" w:cs="Courier New" w:eastAsia="Courier New" w:hAnsi="Courier New"/>
                <w:sz w:val="9"/>
                <w:szCs w:val="9"/>
                <w:color w:val="auto"/>
              </w:rPr>
              <w:t>Condensed Balance Sheets at September 30, 1999 and December 31, 1998</w:t>
            </w:r>
          </w:p>
        </w:tc>
        <w:tc>
          <w:tcPr>
            <w:tcW w:w="60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20" w:type="dxa"/>
            <w:vAlign w:val="bottom"/>
          </w:tcPr>
          <w:p>
            <w:pPr>
              <w:ind w:left="180"/>
              <w:spacing w:after="0"/>
              <w:rPr>
                <w:sz w:val="20"/>
                <w:szCs w:val="20"/>
                <w:color w:val="auto"/>
              </w:rPr>
            </w:pPr>
            <w:r>
              <w:rPr>
                <w:rFonts w:ascii="Courier New" w:cs="Courier New" w:eastAsia="Courier New" w:hAnsi="Courier New"/>
                <w:sz w:val="9"/>
                <w:szCs w:val="9"/>
                <w:color w:val="auto"/>
              </w:rPr>
              <w:t>Condensed Statements of Changes in Stockholders' Equity for the nine months ended September 30, 1999 and 1998</w:t>
            </w:r>
          </w:p>
        </w:tc>
        <w:tc>
          <w:tcPr>
            <w:tcW w:w="600" w:type="dxa"/>
            <w:vAlign w:val="bottom"/>
          </w:tcPr>
          <w:p>
            <w:pPr>
              <w:jc w:val="right"/>
              <w:spacing w:after="0"/>
              <w:rPr>
                <w:sz w:val="20"/>
                <w:szCs w:val="20"/>
                <w:color w:val="auto"/>
              </w:rPr>
            </w:pPr>
            <w:r>
              <w:rPr>
                <w:rFonts w:ascii="Courier New" w:cs="Courier New" w:eastAsia="Courier New" w:hAnsi="Courier New"/>
                <w:sz w:val="9"/>
                <w:szCs w:val="9"/>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520" w:type="dxa"/>
            <w:vAlign w:val="bottom"/>
            <w:shd w:val="clear" w:color="auto" w:fill="CCEEFF"/>
          </w:tcPr>
          <w:p>
            <w:pPr>
              <w:ind w:left="180"/>
              <w:spacing w:after="0"/>
              <w:rPr>
                <w:sz w:val="20"/>
                <w:szCs w:val="20"/>
                <w:color w:val="auto"/>
              </w:rPr>
            </w:pPr>
            <w:r>
              <w:rPr>
                <w:rFonts w:ascii="Courier New" w:cs="Courier New" w:eastAsia="Courier New" w:hAnsi="Courier New"/>
                <w:sz w:val="9"/>
                <w:szCs w:val="9"/>
                <w:color w:val="auto"/>
              </w:rPr>
              <w:t>Condensed Statements of Cash Flows for the nine months ended September 30, 1999 and 1998</w:t>
            </w:r>
          </w:p>
        </w:tc>
        <w:tc>
          <w:tcPr>
            <w:tcW w:w="60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20" w:type="dxa"/>
            <w:vAlign w:val="bottom"/>
          </w:tcPr>
          <w:p>
            <w:pPr>
              <w:ind w:left="180"/>
              <w:spacing w:after="0"/>
              <w:rPr>
                <w:sz w:val="20"/>
                <w:szCs w:val="20"/>
                <w:color w:val="auto"/>
              </w:rPr>
            </w:pPr>
            <w:r>
              <w:rPr>
                <w:rFonts w:ascii="Courier New" w:cs="Courier New" w:eastAsia="Courier New" w:hAnsi="Courier New"/>
                <w:sz w:val="9"/>
                <w:szCs w:val="9"/>
                <w:color w:val="auto"/>
              </w:rPr>
              <w:t>Notes to Condensed Financial Statements</w:t>
            </w:r>
          </w:p>
        </w:tc>
        <w:tc>
          <w:tcPr>
            <w:tcW w:w="600" w:type="dxa"/>
            <w:vAlign w:val="bottom"/>
          </w:tcPr>
          <w:p>
            <w:pPr>
              <w:jc w:val="right"/>
              <w:spacing w:after="0"/>
              <w:rPr>
                <w:sz w:val="20"/>
                <w:szCs w:val="20"/>
                <w:color w:val="auto"/>
              </w:rPr>
            </w:pPr>
            <w:r>
              <w:rPr>
                <w:rFonts w:ascii="Courier New" w:cs="Courier New" w:eastAsia="Courier New" w:hAnsi="Courier New"/>
                <w:sz w:val="9"/>
                <w:szCs w:val="9"/>
                <w:color w:val="auto"/>
              </w:rPr>
              <w:t>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shd w:val="clear" w:color="auto" w:fill="CCEEFF"/>
          </w:tcPr>
          <w:p>
            <w:pPr>
              <w:spacing w:after="0"/>
              <w:rPr>
                <w:sz w:val="20"/>
                <w:szCs w:val="20"/>
                <w:color w:val="auto"/>
              </w:rPr>
            </w:pPr>
            <w:r>
              <w:rPr>
                <w:rFonts w:ascii="Courier New" w:cs="Courier New" w:eastAsia="Courier New" w:hAnsi="Courier New"/>
                <w:sz w:val="9"/>
                <w:szCs w:val="9"/>
                <w:color w:val="auto"/>
              </w:rPr>
              <w:t>Item 2.</w:t>
            </w:r>
          </w:p>
        </w:tc>
        <w:tc>
          <w:tcPr>
            <w:tcW w:w="7520" w:type="dxa"/>
            <w:vAlign w:val="bottom"/>
            <w:shd w:val="clear" w:color="auto" w:fill="CCEEFF"/>
          </w:tcPr>
          <w:p>
            <w:pPr>
              <w:ind w:left="180"/>
              <w:spacing w:after="0"/>
              <w:rPr>
                <w:sz w:val="20"/>
                <w:szCs w:val="20"/>
                <w:color w:val="auto"/>
              </w:rPr>
            </w:pPr>
            <w:r>
              <w:rPr>
                <w:rFonts w:ascii="Courier New" w:cs="Courier New" w:eastAsia="Courier New" w:hAnsi="Courier New"/>
                <w:sz w:val="9"/>
                <w:szCs w:val="9"/>
                <w:color w:val="auto"/>
              </w:rPr>
              <w:t>Management's Discussion and Analysis of Financial Condition and Results of Operations</w:t>
            </w:r>
          </w:p>
        </w:tc>
        <w:tc>
          <w:tcPr>
            <w:tcW w:w="60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9</w:t>
            </w:r>
          </w:p>
        </w:tc>
        <w:tc>
          <w:tcPr>
            <w:tcW w:w="0" w:type="dxa"/>
            <w:vAlign w:val="bottom"/>
          </w:tcPr>
          <w:p>
            <w:pPr>
              <w:spacing w:after="0"/>
              <w:rPr>
                <w:sz w:val="1"/>
                <w:szCs w:val="1"/>
                <w:color w:val="auto"/>
              </w:rPr>
            </w:pPr>
          </w:p>
        </w:tc>
      </w:tr>
      <w:tr>
        <w:trPr>
          <w:trHeight w:val="198"/>
        </w:trPr>
        <w:tc>
          <w:tcPr>
            <w:tcW w:w="70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Part II.</w:t>
            </w:r>
          </w:p>
        </w:tc>
        <w:tc>
          <w:tcPr>
            <w:tcW w:w="7520" w:type="dxa"/>
            <w:vAlign w:val="bottom"/>
          </w:tcPr>
          <w:p>
            <w:pPr>
              <w:ind w:left="180"/>
              <w:spacing w:after="0"/>
              <w:rPr>
                <w:sz w:val="20"/>
                <w:szCs w:val="20"/>
                <w:color w:val="auto"/>
              </w:rPr>
            </w:pPr>
            <w:r>
              <w:rPr>
                <w:rFonts w:ascii="Courier New" w:cs="Courier New" w:eastAsia="Courier New" w:hAnsi="Courier New"/>
                <w:sz w:val="9"/>
                <w:szCs w:val="9"/>
                <w:b w:val="1"/>
                <w:bCs w:val="1"/>
                <w:color w:val="auto"/>
              </w:rPr>
              <w:t>Other Information</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shd w:val="clear" w:color="auto" w:fill="CCEEFF"/>
          </w:tcPr>
          <w:p>
            <w:pPr>
              <w:spacing w:after="0"/>
              <w:rPr>
                <w:sz w:val="20"/>
                <w:szCs w:val="20"/>
                <w:color w:val="auto"/>
              </w:rPr>
            </w:pPr>
            <w:r>
              <w:rPr>
                <w:rFonts w:ascii="Courier New" w:cs="Courier New" w:eastAsia="Courier New" w:hAnsi="Courier New"/>
                <w:sz w:val="9"/>
                <w:szCs w:val="9"/>
                <w:color w:val="auto"/>
              </w:rPr>
              <w:t>Item 6.</w:t>
            </w:r>
          </w:p>
        </w:tc>
        <w:tc>
          <w:tcPr>
            <w:tcW w:w="7520" w:type="dxa"/>
            <w:vAlign w:val="bottom"/>
            <w:shd w:val="clear" w:color="auto" w:fill="CCEEFF"/>
          </w:tcPr>
          <w:p>
            <w:pPr>
              <w:ind w:left="180"/>
              <w:spacing w:after="0"/>
              <w:rPr>
                <w:sz w:val="20"/>
                <w:szCs w:val="20"/>
                <w:color w:val="auto"/>
              </w:rPr>
            </w:pPr>
            <w:r>
              <w:rPr>
                <w:rFonts w:ascii="Courier New" w:cs="Courier New" w:eastAsia="Courier New" w:hAnsi="Courier New"/>
                <w:sz w:val="9"/>
                <w:szCs w:val="9"/>
                <w:color w:val="auto"/>
              </w:rPr>
              <w:t>Exhibits and Reports on Form 8-K</w:t>
            </w:r>
          </w:p>
        </w:tc>
        <w:tc>
          <w:tcPr>
            <w:tcW w:w="60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14</w:t>
            </w:r>
          </w:p>
        </w:tc>
        <w:tc>
          <w:tcPr>
            <w:tcW w:w="0" w:type="dxa"/>
            <w:vAlign w:val="bottom"/>
          </w:tcPr>
          <w:p>
            <w:pPr>
              <w:spacing w:after="0"/>
              <w:rPr>
                <w:sz w:val="1"/>
                <w:szCs w:val="1"/>
                <w:color w:val="auto"/>
              </w:rPr>
            </w:pPr>
          </w:p>
        </w:tc>
      </w:tr>
      <w:tr>
        <w:trPr>
          <w:trHeight w:val="198"/>
        </w:trPr>
        <w:tc>
          <w:tcPr>
            <w:tcW w:w="700" w:type="dxa"/>
            <w:vAlign w:val="bottom"/>
            <w:gridSpan w:val="2"/>
          </w:tcPr>
          <w:p>
            <w:pPr>
              <w:spacing w:after="0"/>
              <w:rPr>
                <w:sz w:val="20"/>
                <w:szCs w:val="20"/>
                <w:color w:val="auto"/>
              </w:rPr>
            </w:pPr>
            <w:r>
              <w:rPr>
                <w:rFonts w:ascii="Courier New" w:cs="Courier New" w:eastAsia="Courier New" w:hAnsi="Courier New"/>
                <w:sz w:val="9"/>
                <w:szCs w:val="9"/>
                <w:color w:val="auto"/>
              </w:rPr>
              <w:t>Signatures</w:t>
            </w:r>
          </w:p>
        </w:tc>
        <w:tc>
          <w:tcPr>
            <w:tcW w:w="75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Courier New" w:cs="Courier New" w:eastAsia="Courier New" w:hAnsi="Courier New"/>
                <w:sz w:val="9"/>
                <w:szCs w:val="9"/>
                <w:color w:val="auto"/>
              </w:rPr>
              <w:t>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5596255</wp:posOffset>
            </wp:positionH>
            <wp:positionV relativeFrom="paragraph">
              <wp:posOffset>-1557655</wp:posOffset>
            </wp:positionV>
            <wp:extent cx="127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5213350</wp:posOffset>
            </wp:positionH>
            <wp:positionV relativeFrom="paragraph">
              <wp:posOffset>-1557655</wp:posOffset>
            </wp:positionV>
            <wp:extent cx="1270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78" w:lineRule="exact"/>
        <w:rPr>
          <w:sz w:val="24"/>
          <w:szCs w:val="24"/>
          <w:color w:val="auto"/>
        </w:rPr>
      </w:pPr>
    </w:p>
    <w:p>
      <w:pPr>
        <w:jc w:val="center"/>
        <w:ind w:right="-1220"/>
        <w:spacing w:after="0"/>
        <w:rPr>
          <w:sz w:val="20"/>
          <w:szCs w:val="20"/>
          <w:color w:val="auto"/>
        </w:rPr>
      </w:pPr>
      <w:r>
        <w:rPr>
          <w:rFonts w:ascii="Courier New" w:cs="Courier New" w:eastAsia="Courier New" w:hAnsi="Courier New"/>
          <w:sz w:val="9"/>
          <w:szCs w:val="9"/>
          <w:color w:val="auto"/>
        </w:rPr>
        <w:t>See</w:t>
      </w:r>
    </w:p>
    <w:p>
      <w:pPr>
        <w:spacing w:after="0" w:line="13" w:lineRule="exact"/>
        <w:rPr>
          <w:sz w:val="24"/>
          <w:szCs w:val="24"/>
          <w:color w:val="auto"/>
        </w:rPr>
      </w:pPr>
    </w:p>
    <w:p>
      <w:pPr>
        <w:jc w:val="center"/>
        <w:ind w:right="-1220"/>
        <w:spacing w:after="0"/>
        <w:rPr>
          <w:sz w:val="20"/>
          <w:szCs w:val="20"/>
          <w:color w:val="auto"/>
        </w:rPr>
      </w:pPr>
      <w:r>
        <w:rPr>
          <w:rFonts w:ascii="Courier New" w:cs="Courier New" w:eastAsia="Courier New" w:hAnsi="Courier New"/>
          <w:sz w:val="9"/>
          <w:szCs w:val="9"/>
          <w:color w:val="auto"/>
        </w:rPr>
        <w:t>accompanying notes.</w:t>
      </w:r>
    </w:p>
    <w:p>
      <w:pPr>
        <w:sectPr>
          <w:pgSz w:w="11900" w:h="16838" w:orient="portrait"/>
          <w:cols w:equalWidth="0" w:num="1">
            <w:col w:w="10239"/>
          </w:cols>
          <w:pgMar w:left="220" w:top="989" w:right="1440" w:bottom="0" w:gutter="0" w:footer="0" w:header="0"/>
          <w:type w:val="continuous"/>
        </w:sectPr>
      </w:pPr>
    </w:p>
    <w:bookmarkStart w:id="1" w:name="page2"/>
    <w:bookmarkEnd w:id="1"/>
    <w:p>
      <w:pPr>
        <w:jc w:val="center"/>
        <w:ind w:right="-99"/>
        <w:spacing w:after="0"/>
        <w:rPr>
          <w:sz w:val="20"/>
          <w:szCs w:val="20"/>
          <w:color w:val="auto"/>
        </w:rPr>
      </w:pPr>
      <w:r>
        <w:rPr>
          <w:rFonts w:ascii="Courier New" w:cs="Courier New" w:eastAsia="Courier New" w:hAnsi="Courier New"/>
          <w:sz w:val="9"/>
          <w:szCs w:val="9"/>
          <w:b w:val="1"/>
          <w:bCs w:val="1"/>
          <w:color w:val="auto"/>
        </w:rPr>
        <w:t>NN Ball &amp; Roller, Inc.</w:t>
      </w:r>
    </w:p>
    <w:p>
      <w:pPr>
        <w:spacing w:after="0" w:line="113" w:lineRule="exact"/>
        <w:rPr>
          <w:sz w:val="20"/>
          <w:szCs w:val="20"/>
          <w:color w:val="auto"/>
        </w:rPr>
      </w:pPr>
    </w:p>
    <w:p>
      <w:pPr>
        <w:jc w:val="center"/>
        <w:ind w:right="-99"/>
        <w:spacing w:after="0"/>
        <w:rPr>
          <w:sz w:val="20"/>
          <w:szCs w:val="20"/>
          <w:color w:val="auto"/>
        </w:rPr>
      </w:pPr>
      <w:r>
        <w:rPr>
          <w:rFonts w:ascii="Courier New" w:cs="Courier New" w:eastAsia="Courier New" w:hAnsi="Courier New"/>
          <w:sz w:val="9"/>
          <w:szCs w:val="9"/>
          <w:b w:val="1"/>
          <w:bCs w:val="1"/>
          <w:color w:val="auto"/>
        </w:rPr>
        <w:t>Condensed Balance Sheets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gridSpan w:val="3"/>
          </w:tcPr>
          <w:p>
            <w:pPr>
              <w:jc w:val="right"/>
              <w:ind w:right="35"/>
              <w:spacing w:after="0"/>
              <w:rPr>
                <w:sz w:val="20"/>
                <w:szCs w:val="20"/>
                <w:color w:val="auto"/>
              </w:rPr>
            </w:pPr>
            <w:r>
              <w:rPr>
                <w:rFonts w:ascii="Courier New" w:cs="Courier New" w:eastAsia="Courier New" w:hAnsi="Courier New"/>
                <w:sz w:val="8"/>
                <w:szCs w:val="8"/>
                <w:b w:val="1"/>
                <w:bCs w:val="1"/>
                <w:color w:val="auto"/>
              </w:rPr>
              <w:t>Three Months Ended</w:t>
            </w: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20" w:type="dxa"/>
            <w:vAlign w:val="bottom"/>
            <w:gridSpan w:val="5"/>
          </w:tcPr>
          <w:p>
            <w:pPr>
              <w:jc w:val="center"/>
              <w:ind w:left="539"/>
              <w:spacing w:after="0"/>
              <w:rPr>
                <w:sz w:val="20"/>
                <w:szCs w:val="20"/>
                <w:color w:val="auto"/>
              </w:rPr>
            </w:pPr>
            <w:r>
              <w:rPr>
                <w:rFonts w:ascii="Courier New" w:cs="Courier New" w:eastAsia="Courier New" w:hAnsi="Courier New"/>
                <w:sz w:val="8"/>
                <w:szCs w:val="8"/>
                <w:b w:val="1"/>
                <w:bCs w:val="1"/>
                <w:color w:val="auto"/>
              </w:rPr>
              <w:t>Nine Months Ended</w:t>
            </w: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3"/>
          </w:tcPr>
          <w:p>
            <w:pPr>
              <w:jc w:val="right"/>
              <w:ind w:right="155"/>
              <w:spacing w:after="0"/>
              <w:rPr>
                <w:sz w:val="20"/>
                <w:szCs w:val="20"/>
                <w:color w:val="auto"/>
              </w:rPr>
            </w:pPr>
            <w:r>
              <w:rPr>
                <w:rFonts w:ascii="Courier New" w:cs="Courier New" w:eastAsia="Courier New" w:hAnsi="Courier New"/>
                <w:sz w:val="8"/>
                <w:szCs w:val="8"/>
                <w:b w:val="1"/>
                <w:bCs w:val="1"/>
                <w:color w:val="auto"/>
              </w:rPr>
              <w:t>September 30,</w:t>
            </w: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5"/>
          </w:tcPr>
          <w:p>
            <w:pPr>
              <w:jc w:val="center"/>
              <w:ind w:left="519"/>
              <w:spacing w:after="0"/>
              <w:rPr>
                <w:sz w:val="20"/>
                <w:szCs w:val="20"/>
                <w:color w:val="auto"/>
              </w:rPr>
            </w:pPr>
            <w:r>
              <w:rPr>
                <w:rFonts w:ascii="Courier New" w:cs="Courier New" w:eastAsia="Courier New" w:hAnsi="Courier New"/>
                <w:sz w:val="8"/>
                <w:szCs w:val="8"/>
                <w:b w:val="1"/>
                <w:bCs w:val="1"/>
                <w:color w:val="auto"/>
              </w:rPr>
              <w:t>September 30,</w:t>
            </w: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20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20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596"/>
              <w:spacing w:after="0"/>
              <w:rPr>
                <w:sz w:val="20"/>
                <w:szCs w:val="20"/>
                <w:color w:val="auto"/>
              </w:rPr>
            </w:pPr>
            <w:r>
              <w:rPr>
                <w:rFonts w:ascii="Courier New" w:cs="Courier New" w:eastAsia="Courier New" w:hAnsi="Courier New"/>
                <w:sz w:val="8"/>
                <w:szCs w:val="8"/>
                <w:b w:val="1"/>
                <w:bCs w:val="1"/>
                <w:color w:val="auto"/>
              </w:rPr>
              <w:t>1999</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right"/>
              <w:ind w:right="579"/>
              <w:spacing w:after="0"/>
              <w:rPr>
                <w:sz w:val="20"/>
                <w:szCs w:val="20"/>
                <w:color w:val="auto"/>
              </w:rPr>
            </w:pPr>
            <w:r>
              <w:rPr>
                <w:rFonts w:ascii="Courier New" w:cs="Courier New" w:eastAsia="Courier New" w:hAnsi="Courier New"/>
                <w:sz w:val="8"/>
                <w:szCs w:val="8"/>
                <w:b w:val="1"/>
                <w:bCs w:val="1"/>
                <w:color w:val="auto"/>
              </w:rPr>
              <w:t>1998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579"/>
              <w:spacing w:after="0"/>
              <w:rPr>
                <w:sz w:val="20"/>
                <w:szCs w:val="20"/>
                <w:color w:val="auto"/>
              </w:rPr>
            </w:pPr>
            <w:r>
              <w:rPr>
                <w:rFonts w:ascii="Courier New" w:cs="Courier New" w:eastAsia="Courier New" w:hAnsi="Courier New"/>
                <w:sz w:val="8"/>
                <w:szCs w:val="8"/>
                <w:b w:val="1"/>
                <w:bCs w:val="1"/>
                <w:color w:val="auto"/>
              </w:rPr>
              <w:t>1999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595"/>
              <w:spacing w:after="0"/>
              <w:rPr>
                <w:sz w:val="20"/>
                <w:szCs w:val="20"/>
                <w:color w:val="auto"/>
              </w:rPr>
            </w:pPr>
            <w:r>
              <w:rPr>
                <w:rFonts w:ascii="Courier New" w:cs="Courier New" w:eastAsia="Courier New" w:hAnsi="Courier New"/>
                <w:sz w:val="8"/>
                <w:szCs w:val="8"/>
                <w:b w:val="1"/>
                <w:bCs w:val="1"/>
                <w:color w:val="auto"/>
              </w:rPr>
              <w:t>1998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8"/>
          </w:tcPr>
          <w:p>
            <w:pPr>
              <w:jc w:val="right"/>
              <w:ind w:right="580"/>
              <w:spacing w:after="0"/>
              <w:rPr>
                <w:sz w:val="20"/>
                <w:szCs w:val="20"/>
                <w:color w:val="auto"/>
              </w:rPr>
            </w:pPr>
            <w:r>
              <w:rPr>
                <w:rFonts w:ascii="Courier New" w:cs="Courier New" w:eastAsia="Courier New" w:hAnsi="Courier New"/>
                <w:sz w:val="8"/>
                <w:szCs w:val="8"/>
                <w:b w:val="1"/>
                <w:bCs w:val="1"/>
                <w:color w:val="auto"/>
              </w:rPr>
              <w:t>Thousands of Dollars, Except Per Share Data</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340" w:type="dxa"/>
            <w:vAlign w:val="bottom"/>
            <w:gridSpan w:val="2"/>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3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3320" w:type="dxa"/>
            <w:vAlign w:val="bottom"/>
          </w:tcPr>
          <w:p>
            <w:pPr>
              <w:spacing w:after="0" w:line="99" w:lineRule="exact"/>
              <w:rPr>
                <w:sz w:val="20"/>
                <w:szCs w:val="20"/>
                <w:color w:val="auto"/>
              </w:rPr>
            </w:pPr>
            <w:r>
              <w:rPr>
                <w:rFonts w:ascii="Courier New" w:cs="Courier New" w:eastAsia="Courier New" w:hAnsi="Courier New"/>
                <w:sz w:val="9"/>
                <w:szCs w:val="9"/>
                <w:color w:val="auto"/>
              </w:rPr>
              <w:t>Net sales</w:t>
            </w:r>
          </w:p>
        </w:tc>
        <w:tc>
          <w:tcPr>
            <w:tcW w:w="1560" w:type="dxa"/>
            <w:vAlign w:val="bottom"/>
            <w:gridSpan w:val="2"/>
          </w:tcPr>
          <w:p>
            <w:pPr>
              <w:jc w:val="right"/>
              <w:ind w:right="220"/>
              <w:spacing w:after="0" w:line="99" w:lineRule="exact"/>
              <w:rPr>
                <w:sz w:val="20"/>
                <w:szCs w:val="20"/>
                <w:color w:val="auto"/>
              </w:rPr>
            </w:pPr>
            <w:r>
              <w:rPr>
                <w:rFonts w:ascii="Courier New" w:cs="Courier New" w:eastAsia="Courier New" w:hAnsi="Courier New"/>
                <w:sz w:val="9"/>
                <w:szCs w:val="9"/>
                <w:color w:val="auto"/>
              </w:rPr>
              <w:t>$</w:t>
            </w:r>
          </w:p>
        </w:tc>
        <w:tc>
          <w:tcPr>
            <w:tcW w:w="118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25,601</w:t>
            </w:r>
          </w:p>
        </w:tc>
        <w:tc>
          <w:tcPr>
            <w:tcW w:w="200" w:type="dxa"/>
            <w:vAlign w:val="bottom"/>
          </w:tcPr>
          <w:p>
            <w:pPr>
              <w:spacing w:after="0"/>
              <w:rPr>
                <w:sz w:val="8"/>
                <w:szCs w:val="8"/>
                <w:color w:val="auto"/>
              </w:rPr>
            </w:pPr>
          </w:p>
        </w:tc>
        <w:tc>
          <w:tcPr>
            <w:tcW w:w="420" w:type="dxa"/>
            <w:vAlign w:val="bottom"/>
          </w:tcPr>
          <w:p>
            <w:pPr>
              <w:jc w:val="right"/>
              <w:ind w:right="315"/>
              <w:spacing w:after="0" w:line="99" w:lineRule="exact"/>
              <w:rPr>
                <w:sz w:val="20"/>
                <w:szCs w:val="20"/>
                <w:color w:val="auto"/>
              </w:rPr>
            </w:pPr>
            <w:r>
              <w:rPr>
                <w:rFonts w:ascii="Courier New" w:cs="Courier New" w:eastAsia="Courier New" w:hAnsi="Courier New"/>
                <w:sz w:val="9"/>
                <w:szCs w:val="9"/>
                <w:color w:val="auto"/>
                <w:w w:val="73"/>
              </w:rPr>
              <w:t>$</w:t>
            </w:r>
          </w:p>
        </w:tc>
        <w:tc>
          <w:tcPr>
            <w:tcW w:w="1040" w:type="dxa"/>
            <w:vAlign w:val="bottom"/>
            <w:gridSpan w:val="2"/>
          </w:tcPr>
          <w:p>
            <w:pPr>
              <w:jc w:val="right"/>
              <w:spacing w:after="0" w:line="99" w:lineRule="exact"/>
              <w:rPr>
                <w:sz w:val="20"/>
                <w:szCs w:val="20"/>
                <w:color w:val="auto"/>
              </w:rPr>
            </w:pPr>
            <w:r>
              <w:rPr>
                <w:rFonts w:ascii="Courier New" w:cs="Courier New" w:eastAsia="Courier New" w:hAnsi="Courier New"/>
                <w:sz w:val="9"/>
                <w:szCs w:val="9"/>
                <w:color w:val="auto"/>
              </w:rPr>
              <w:t>16,789</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gridSpan w:val="2"/>
          </w:tcPr>
          <w:p>
            <w:pPr>
              <w:jc w:val="right"/>
              <w:ind w:right="180"/>
              <w:spacing w:after="0" w:line="99" w:lineRule="exact"/>
              <w:rPr>
                <w:sz w:val="20"/>
                <w:szCs w:val="20"/>
                <w:color w:val="auto"/>
              </w:rPr>
            </w:pPr>
            <w:r>
              <w:rPr>
                <w:rFonts w:ascii="Courier New" w:cs="Courier New" w:eastAsia="Courier New" w:hAnsi="Courier New"/>
                <w:sz w:val="9"/>
                <w:szCs w:val="9"/>
                <w:color w:val="auto"/>
              </w:rPr>
              <w:t>$</w:t>
            </w:r>
          </w:p>
        </w:tc>
        <w:tc>
          <w:tcPr>
            <w:tcW w:w="1220" w:type="dxa"/>
            <w:vAlign w:val="bottom"/>
            <w:gridSpan w:val="2"/>
          </w:tcPr>
          <w:p>
            <w:pPr>
              <w:jc w:val="right"/>
              <w:spacing w:after="0" w:line="99" w:lineRule="exact"/>
              <w:rPr>
                <w:sz w:val="20"/>
                <w:szCs w:val="20"/>
                <w:color w:val="auto"/>
              </w:rPr>
            </w:pPr>
            <w:r>
              <w:rPr>
                <w:rFonts w:ascii="Courier New" w:cs="Courier New" w:eastAsia="Courier New" w:hAnsi="Courier New"/>
                <w:sz w:val="9"/>
                <w:szCs w:val="9"/>
                <w:color w:val="auto"/>
              </w:rPr>
              <w:t>60,988</w:t>
            </w:r>
          </w:p>
        </w:tc>
        <w:tc>
          <w:tcPr>
            <w:tcW w:w="80" w:type="dxa"/>
            <w:vAlign w:val="bottom"/>
          </w:tcPr>
          <w:p>
            <w:pPr>
              <w:spacing w:after="0"/>
              <w:rPr>
                <w:sz w:val="8"/>
                <w:szCs w:val="8"/>
                <w:color w:val="auto"/>
              </w:rPr>
            </w:pPr>
          </w:p>
        </w:tc>
        <w:tc>
          <w:tcPr>
            <w:tcW w:w="360" w:type="dxa"/>
            <w:vAlign w:val="bottom"/>
            <w:gridSpan w:val="2"/>
          </w:tcPr>
          <w:p>
            <w:pPr>
              <w:jc w:val="right"/>
              <w:ind w:right="115"/>
              <w:spacing w:after="0" w:line="99" w:lineRule="exact"/>
              <w:rPr>
                <w:sz w:val="20"/>
                <w:szCs w:val="20"/>
                <w:color w:val="auto"/>
              </w:rPr>
            </w:pPr>
            <w:r>
              <w:rPr>
                <w:rFonts w:ascii="Courier New" w:cs="Courier New" w:eastAsia="Courier New" w:hAnsi="Courier New"/>
                <w:sz w:val="9"/>
                <w:szCs w:val="9"/>
                <w:color w:val="auto"/>
              </w:rPr>
              <w:t>$</w:t>
            </w:r>
          </w:p>
        </w:tc>
        <w:tc>
          <w:tcPr>
            <w:tcW w:w="260" w:type="dxa"/>
            <w:vAlign w:val="bottom"/>
          </w:tcPr>
          <w:p>
            <w:pPr>
              <w:spacing w:after="0"/>
              <w:rPr>
                <w:sz w:val="8"/>
                <w:szCs w:val="8"/>
                <w:color w:val="auto"/>
              </w:rPr>
            </w:pPr>
          </w:p>
        </w:tc>
        <w:tc>
          <w:tcPr>
            <w:tcW w:w="10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57,349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Cost of goods sold</w:t>
            </w: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18,289</w:t>
            </w: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12,162</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2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43,403</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39,902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340" w:type="dxa"/>
            <w:vAlign w:val="bottom"/>
            <w:gridSpan w:val="2"/>
            <w:vMerge w:val="restart"/>
          </w:tcPr>
          <w:p>
            <w:pPr>
              <w:spacing w:after="0"/>
              <w:rPr>
                <w:sz w:val="20"/>
                <w:szCs w:val="20"/>
                <w:color w:val="auto"/>
              </w:rPr>
            </w:pPr>
            <w:r>
              <w:rPr>
                <w:rFonts w:ascii="Courier New" w:cs="Courier New" w:eastAsia="Courier New" w:hAnsi="Courier New"/>
                <w:sz w:val="9"/>
                <w:szCs w:val="9"/>
                <w:color w:val="auto"/>
              </w:rPr>
              <w:t>Gross profit</w:t>
            </w:r>
          </w:p>
        </w:tc>
        <w:tc>
          <w:tcPr>
            <w:tcW w:w="128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1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34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9"/>
                <w:szCs w:val="9"/>
                <w:color w:val="auto"/>
              </w:rPr>
              <w:t>7,312</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9"/>
                <w:szCs w:val="9"/>
                <w:color w:val="auto"/>
              </w:rPr>
              <w:t>4,627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9"/>
                <w:szCs w:val="9"/>
                <w:color w:val="auto"/>
              </w:rPr>
              <w:t>17,585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9"/>
                <w:szCs w:val="9"/>
                <w:color w:val="auto"/>
              </w:rPr>
              <w:t>17,447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Selling, general and administrative</w:t>
            </w: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2,223</w:t>
            </w: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1,530</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2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4,468</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4,364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spacing w:after="0"/>
              <w:rPr>
                <w:sz w:val="20"/>
                <w:szCs w:val="20"/>
                <w:color w:val="auto"/>
              </w:rPr>
            </w:pPr>
            <w:r>
              <w:rPr>
                <w:rFonts w:ascii="Courier New" w:cs="Courier New" w:eastAsia="Courier New" w:hAnsi="Courier New"/>
                <w:sz w:val="9"/>
                <w:szCs w:val="9"/>
                <w:color w:val="auto"/>
              </w:rPr>
              <w:t>Depreciation and Amortization</w:t>
            </w:r>
          </w:p>
        </w:tc>
        <w:tc>
          <w:tcPr>
            <w:tcW w:w="128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jc w:val="right"/>
              <w:spacing w:after="0"/>
              <w:rPr>
                <w:sz w:val="20"/>
                <w:szCs w:val="20"/>
                <w:color w:val="auto"/>
              </w:rPr>
            </w:pPr>
            <w:r>
              <w:rPr>
                <w:rFonts w:ascii="Courier New" w:cs="Courier New" w:eastAsia="Courier New" w:hAnsi="Courier New"/>
                <w:sz w:val="9"/>
                <w:szCs w:val="9"/>
                <w:color w:val="auto"/>
              </w:rPr>
              <w:t>1,821</w:t>
            </w:r>
          </w:p>
        </w:tc>
        <w:tc>
          <w:tcPr>
            <w:tcW w:w="200" w:type="dxa"/>
            <w:vAlign w:val="bottom"/>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gridSpan w:val="2"/>
          </w:tcPr>
          <w:p>
            <w:pPr>
              <w:jc w:val="right"/>
              <w:spacing w:after="0"/>
              <w:rPr>
                <w:sz w:val="20"/>
                <w:szCs w:val="20"/>
                <w:color w:val="auto"/>
              </w:rPr>
            </w:pPr>
            <w:r>
              <w:rPr>
                <w:rFonts w:ascii="Courier New" w:cs="Courier New" w:eastAsia="Courier New" w:hAnsi="Courier New"/>
                <w:sz w:val="9"/>
                <w:szCs w:val="9"/>
                <w:color w:val="auto"/>
              </w:rPr>
              <w:t>1,212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gridSpan w:val="2"/>
          </w:tcPr>
          <w:p>
            <w:pPr>
              <w:jc w:val="right"/>
              <w:spacing w:after="0"/>
              <w:rPr>
                <w:sz w:val="20"/>
                <w:szCs w:val="20"/>
                <w:color w:val="auto"/>
              </w:rPr>
            </w:pPr>
            <w:r>
              <w:rPr>
                <w:rFonts w:ascii="Courier New" w:cs="Courier New" w:eastAsia="Courier New" w:hAnsi="Courier New"/>
                <w:sz w:val="9"/>
                <w:szCs w:val="9"/>
                <w:color w:val="auto"/>
              </w:rPr>
              <w:t>4,296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jc w:val="right"/>
              <w:spacing w:after="0"/>
              <w:rPr>
                <w:sz w:val="20"/>
                <w:szCs w:val="20"/>
                <w:color w:val="auto"/>
              </w:rPr>
            </w:pPr>
            <w:r>
              <w:rPr>
                <w:rFonts w:ascii="Courier New" w:cs="Courier New" w:eastAsia="Courier New" w:hAnsi="Courier New"/>
                <w:sz w:val="9"/>
                <w:szCs w:val="9"/>
                <w:color w:val="auto"/>
              </w:rPr>
              <w:t>3,550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Income from operations</w:t>
            </w: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3,268</w:t>
            </w: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1,885</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2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8,821</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9,533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spacing w:after="0"/>
              <w:rPr>
                <w:sz w:val="20"/>
                <w:szCs w:val="20"/>
                <w:color w:val="auto"/>
              </w:rPr>
            </w:pPr>
            <w:r>
              <w:rPr>
                <w:rFonts w:ascii="Courier New" w:cs="Courier New" w:eastAsia="Courier New" w:hAnsi="Courier New"/>
                <w:sz w:val="9"/>
                <w:szCs w:val="9"/>
                <w:color w:val="auto"/>
              </w:rPr>
              <w:t>Interest expense</w:t>
            </w:r>
          </w:p>
        </w:tc>
        <w:tc>
          <w:tcPr>
            <w:tcW w:w="128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jc w:val="right"/>
              <w:spacing w:after="0"/>
              <w:rPr>
                <w:sz w:val="20"/>
                <w:szCs w:val="20"/>
                <w:color w:val="auto"/>
              </w:rPr>
            </w:pPr>
            <w:r>
              <w:rPr>
                <w:rFonts w:ascii="Courier New" w:cs="Courier New" w:eastAsia="Courier New" w:hAnsi="Courier New"/>
                <w:sz w:val="9"/>
                <w:szCs w:val="9"/>
                <w:color w:val="auto"/>
              </w:rPr>
              <w:t>247</w:t>
            </w:r>
          </w:p>
        </w:tc>
        <w:tc>
          <w:tcPr>
            <w:tcW w:w="200" w:type="dxa"/>
            <w:vAlign w:val="bottom"/>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gridSpan w:val="2"/>
          </w:tcPr>
          <w:p>
            <w:pPr>
              <w:jc w:val="right"/>
              <w:spacing w:after="0"/>
              <w:rPr>
                <w:sz w:val="20"/>
                <w:szCs w:val="20"/>
                <w:color w:val="auto"/>
              </w:rPr>
            </w:pPr>
            <w:r>
              <w:rPr>
                <w:rFonts w:ascii="Courier New" w:cs="Courier New" w:eastAsia="Courier New" w:hAnsi="Courier New"/>
                <w:sz w:val="9"/>
                <w:szCs w:val="9"/>
                <w:color w:val="auto"/>
              </w:rPr>
              <w:t>22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gridSpan w:val="2"/>
          </w:tcPr>
          <w:p>
            <w:pPr>
              <w:jc w:val="right"/>
              <w:spacing w:after="0"/>
              <w:rPr>
                <w:sz w:val="20"/>
                <w:szCs w:val="20"/>
                <w:color w:val="auto"/>
              </w:rPr>
            </w:pPr>
            <w:r>
              <w:rPr>
                <w:rFonts w:ascii="Courier New" w:cs="Courier New" w:eastAsia="Courier New" w:hAnsi="Courier New"/>
                <w:sz w:val="9"/>
                <w:szCs w:val="9"/>
                <w:color w:val="auto"/>
              </w:rPr>
              <w:t>256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jc w:val="right"/>
              <w:spacing w:after="0"/>
              <w:rPr>
                <w:sz w:val="20"/>
                <w:szCs w:val="20"/>
                <w:color w:val="auto"/>
              </w:rPr>
            </w:pPr>
            <w:r>
              <w:rPr>
                <w:rFonts w:ascii="Courier New" w:cs="Courier New" w:eastAsia="Courier New" w:hAnsi="Courier New"/>
                <w:sz w:val="9"/>
                <w:szCs w:val="9"/>
                <w:color w:val="auto"/>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Income before provision for income taxes</w:t>
            </w: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3,021</w:t>
            </w: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1,863</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2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8,565</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9,478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spacing w:after="0"/>
              <w:rPr>
                <w:sz w:val="20"/>
                <w:szCs w:val="20"/>
                <w:color w:val="auto"/>
              </w:rPr>
            </w:pPr>
            <w:r>
              <w:rPr>
                <w:rFonts w:ascii="Courier New" w:cs="Courier New" w:eastAsia="Courier New" w:hAnsi="Courier New"/>
                <w:sz w:val="9"/>
                <w:szCs w:val="9"/>
                <w:color w:val="auto"/>
              </w:rPr>
              <w:t>Provision for income taxes</w:t>
            </w:r>
          </w:p>
        </w:tc>
        <w:tc>
          <w:tcPr>
            <w:tcW w:w="128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jc w:val="right"/>
              <w:spacing w:after="0"/>
              <w:rPr>
                <w:sz w:val="20"/>
                <w:szCs w:val="20"/>
                <w:color w:val="auto"/>
              </w:rPr>
            </w:pPr>
            <w:r>
              <w:rPr>
                <w:rFonts w:ascii="Courier New" w:cs="Courier New" w:eastAsia="Courier New" w:hAnsi="Courier New"/>
                <w:sz w:val="9"/>
                <w:szCs w:val="9"/>
                <w:color w:val="auto"/>
              </w:rPr>
              <w:t>1,077</w:t>
            </w:r>
          </w:p>
        </w:tc>
        <w:tc>
          <w:tcPr>
            <w:tcW w:w="200" w:type="dxa"/>
            <w:vAlign w:val="bottom"/>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gridSpan w:val="2"/>
          </w:tcPr>
          <w:p>
            <w:pPr>
              <w:jc w:val="right"/>
              <w:spacing w:after="0"/>
              <w:rPr>
                <w:sz w:val="20"/>
                <w:szCs w:val="20"/>
                <w:color w:val="auto"/>
              </w:rPr>
            </w:pPr>
            <w:r>
              <w:rPr>
                <w:rFonts w:ascii="Courier New" w:cs="Courier New" w:eastAsia="Courier New" w:hAnsi="Courier New"/>
                <w:sz w:val="9"/>
                <w:szCs w:val="9"/>
                <w:color w:val="auto"/>
              </w:rPr>
              <w:t>738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gridSpan w:val="2"/>
          </w:tcPr>
          <w:p>
            <w:pPr>
              <w:jc w:val="right"/>
              <w:spacing w:after="0"/>
              <w:rPr>
                <w:sz w:val="20"/>
                <w:szCs w:val="20"/>
                <w:color w:val="auto"/>
              </w:rPr>
            </w:pPr>
            <w:r>
              <w:rPr>
                <w:rFonts w:ascii="Courier New" w:cs="Courier New" w:eastAsia="Courier New" w:hAnsi="Courier New"/>
                <w:sz w:val="9"/>
                <w:szCs w:val="9"/>
                <w:color w:val="auto"/>
              </w:rPr>
              <w:t>2,944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jc w:val="right"/>
              <w:spacing w:after="0"/>
              <w:rPr>
                <w:sz w:val="20"/>
                <w:szCs w:val="20"/>
                <w:color w:val="auto"/>
              </w:rPr>
            </w:pPr>
            <w:r>
              <w:rPr>
                <w:rFonts w:ascii="Courier New" w:cs="Courier New" w:eastAsia="Courier New" w:hAnsi="Courier New"/>
                <w:sz w:val="9"/>
                <w:szCs w:val="9"/>
                <w:color w:val="auto"/>
              </w:rPr>
              <w:t>3,362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Net income</w:t>
            </w:r>
          </w:p>
        </w:tc>
        <w:tc>
          <w:tcPr>
            <w:tcW w:w="1560" w:type="dxa"/>
            <w:vAlign w:val="bottom"/>
            <w:gridSpan w:val="2"/>
            <w:shd w:val="clear" w:color="auto" w:fill="CCEEFF"/>
          </w:tcPr>
          <w:p>
            <w:pPr>
              <w:jc w:val="right"/>
              <w:ind w:right="220"/>
              <w:spacing w:after="0" w:line="99" w:lineRule="exact"/>
              <w:rPr>
                <w:sz w:val="20"/>
                <w:szCs w:val="20"/>
                <w:color w:val="auto"/>
              </w:rPr>
            </w:pPr>
            <w:r>
              <w:rPr>
                <w:rFonts w:ascii="Courier New" w:cs="Courier New" w:eastAsia="Courier New" w:hAnsi="Courier New"/>
                <w:sz w:val="9"/>
                <w:szCs w:val="9"/>
                <w:color w:val="auto"/>
              </w:rPr>
              <w:t>$</w:t>
            </w:r>
          </w:p>
        </w:tc>
        <w:tc>
          <w:tcPr>
            <w:tcW w:w="118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1,944</w:t>
            </w: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15"/>
              <w:spacing w:after="0" w:line="99" w:lineRule="exact"/>
              <w:rPr>
                <w:sz w:val="20"/>
                <w:szCs w:val="20"/>
                <w:color w:val="auto"/>
              </w:rPr>
            </w:pPr>
            <w:r>
              <w:rPr>
                <w:rFonts w:ascii="Courier New" w:cs="Courier New" w:eastAsia="Courier New" w:hAnsi="Courier New"/>
                <w:sz w:val="9"/>
                <w:szCs w:val="9"/>
                <w:color w:val="auto"/>
                <w:w w:val="73"/>
              </w:rPr>
              <w:t>$</w:t>
            </w:r>
          </w:p>
        </w:tc>
        <w:tc>
          <w:tcPr>
            <w:tcW w:w="104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1,125</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80"/>
              <w:spacing w:after="0" w:line="99" w:lineRule="exact"/>
              <w:rPr>
                <w:sz w:val="20"/>
                <w:szCs w:val="20"/>
                <w:color w:val="auto"/>
              </w:rPr>
            </w:pPr>
            <w:r>
              <w:rPr>
                <w:rFonts w:ascii="Courier New" w:cs="Courier New" w:eastAsia="Courier New" w:hAnsi="Courier New"/>
                <w:sz w:val="9"/>
                <w:szCs w:val="9"/>
                <w:color w:val="auto"/>
              </w:rPr>
              <w:t>$</w:t>
            </w:r>
          </w:p>
        </w:tc>
        <w:tc>
          <w:tcPr>
            <w:tcW w:w="122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5,621</w:t>
            </w: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115"/>
              <w:spacing w:after="0" w:line="99" w:lineRule="exact"/>
              <w:rPr>
                <w:sz w:val="20"/>
                <w:szCs w:val="20"/>
                <w:color w:val="auto"/>
              </w:rPr>
            </w:pPr>
            <w:r>
              <w:rPr>
                <w:rFonts w:ascii="Courier New" w:cs="Courier New" w:eastAsia="Courier New" w:hAnsi="Courier New"/>
                <w:sz w:val="9"/>
                <w:szCs w:val="9"/>
                <w:color w:val="auto"/>
              </w:rPr>
              <w:t>$</w:t>
            </w:r>
          </w:p>
        </w:tc>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6,116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Other comprehensive income:</w:t>
            </w: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Foreign currency translation</w:t>
            </w: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391</w:t>
            </w: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392</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00" w:type="dxa"/>
            <w:vAlign w:val="bottom"/>
            <w:gridSpan w:val="3"/>
            <w:shd w:val="clear" w:color="auto" w:fill="CCEEFF"/>
          </w:tcPr>
          <w:p>
            <w:pPr>
              <w:jc w:val="right"/>
              <w:ind w:right="20"/>
              <w:spacing w:after="0" w:line="99" w:lineRule="exact"/>
              <w:rPr>
                <w:sz w:val="20"/>
                <w:szCs w:val="20"/>
                <w:color w:val="auto"/>
              </w:rPr>
            </w:pPr>
            <w:r>
              <w:rPr>
                <w:rFonts w:ascii="Courier New" w:cs="Courier New" w:eastAsia="Courier New" w:hAnsi="Courier New"/>
                <w:sz w:val="9"/>
                <w:szCs w:val="9"/>
                <w:color w:val="auto"/>
              </w:rPr>
              <w:t>(896)</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203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340" w:type="dxa"/>
            <w:vAlign w:val="bottom"/>
            <w:gridSpan w:val="2"/>
            <w:vMerge w:val="restart"/>
          </w:tcPr>
          <w:p>
            <w:pPr>
              <w:spacing w:after="0"/>
              <w:rPr>
                <w:sz w:val="20"/>
                <w:szCs w:val="20"/>
                <w:color w:val="auto"/>
              </w:rPr>
            </w:pPr>
            <w:r>
              <w:rPr>
                <w:rFonts w:ascii="Courier New" w:cs="Courier New" w:eastAsia="Courier New" w:hAnsi="Courier New"/>
                <w:sz w:val="9"/>
                <w:szCs w:val="9"/>
                <w:color w:val="auto"/>
              </w:rPr>
              <w:t>Other comprehensive income</w:t>
            </w:r>
          </w:p>
        </w:tc>
        <w:tc>
          <w:tcPr>
            <w:tcW w:w="128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1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34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9"/>
                <w:szCs w:val="9"/>
                <w:color w:val="auto"/>
              </w:rPr>
              <w:t>391</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9"/>
                <w:szCs w:val="9"/>
                <w:color w:val="auto"/>
              </w:rPr>
              <w:t>392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20"/>
              <w:spacing w:after="0"/>
              <w:rPr>
                <w:sz w:val="20"/>
                <w:szCs w:val="20"/>
                <w:color w:val="auto"/>
              </w:rPr>
            </w:pPr>
            <w:r>
              <w:rPr>
                <w:rFonts w:ascii="Courier New" w:cs="Courier New" w:eastAsia="Courier New" w:hAnsi="Courier New"/>
                <w:sz w:val="9"/>
                <w:szCs w:val="9"/>
                <w:color w:val="auto"/>
              </w:rPr>
              <w:t>(896)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9"/>
                <w:szCs w:val="9"/>
                <w:color w:val="auto"/>
              </w:rPr>
              <w:t>203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334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20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Comprehensive income</w:t>
            </w:r>
          </w:p>
        </w:tc>
        <w:tc>
          <w:tcPr>
            <w:tcW w:w="1560" w:type="dxa"/>
            <w:vAlign w:val="bottom"/>
            <w:gridSpan w:val="2"/>
            <w:shd w:val="clear" w:color="auto" w:fill="CCEEFF"/>
          </w:tcPr>
          <w:p>
            <w:pPr>
              <w:jc w:val="right"/>
              <w:ind w:right="220"/>
              <w:spacing w:after="0" w:line="99" w:lineRule="exact"/>
              <w:rPr>
                <w:sz w:val="20"/>
                <w:szCs w:val="20"/>
                <w:color w:val="auto"/>
              </w:rPr>
            </w:pPr>
            <w:r>
              <w:rPr>
                <w:rFonts w:ascii="Courier New" w:cs="Courier New" w:eastAsia="Courier New" w:hAnsi="Courier New"/>
                <w:sz w:val="9"/>
                <w:szCs w:val="9"/>
                <w:color w:val="auto"/>
              </w:rPr>
              <w:t>$</w:t>
            </w:r>
          </w:p>
        </w:tc>
        <w:tc>
          <w:tcPr>
            <w:tcW w:w="118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2,335</w:t>
            </w: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15"/>
              <w:spacing w:after="0" w:line="99" w:lineRule="exact"/>
              <w:rPr>
                <w:sz w:val="20"/>
                <w:szCs w:val="20"/>
                <w:color w:val="auto"/>
              </w:rPr>
            </w:pPr>
            <w:r>
              <w:rPr>
                <w:rFonts w:ascii="Courier New" w:cs="Courier New" w:eastAsia="Courier New" w:hAnsi="Courier New"/>
                <w:sz w:val="9"/>
                <w:szCs w:val="9"/>
                <w:color w:val="auto"/>
                <w:w w:val="73"/>
              </w:rPr>
              <w:t>$</w:t>
            </w:r>
          </w:p>
        </w:tc>
        <w:tc>
          <w:tcPr>
            <w:tcW w:w="104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1,517</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80"/>
              <w:spacing w:after="0" w:line="99" w:lineRule="exact"/>
              <w:rPr>
                <w:sz w:val="20"/>
                <w:szCs w:val="20"/>
                <w:color w:val="auto"/>
              </w:rPr>
            </w:pPr>
            <w:r>
              <w:rPr>
                <w:rFonts w:ascii="Courier New" w:cs="Courier New" w:eastAsia="Courier New" w:hAnsi="Courier New"/>
                <w:sz w:val="9"/>
                <w:szCs w:val="9"/>
                <w:color w:val="auto"/>
              </w:rPr>
              <w:t>$</w:t>
            </w:r>
          </w:p>
        </w:tc>
        <w:tc>
          <w:tcPr>
            <w:tcW w:w="122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4,725</w:t>
            </w: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115"/>
              <w:spacing w:after="0" w:line="99" w:lineRule="exact"/>
              <w:rPr>
                <w:sz w:val="20"/>
                <w:szCs w:val="20"/>
                <w:color w:val="auto"/>
              </w:rPr>
            </w:pPr>
            <w:r>
              <w:rPr>
                <w:rFonts w:ascii="Courier New" w:cs="Courier New" w:eastAsia="Courier New" w:hAnsi="Courier New"/>
                <w:sz w:val="9"/>
                <w:szCs w:val="9"/>
                <w:color w:val="auto"/>
              </w:rPr>
              <w:t>$</w:t>
            </w:r>
          </w:p>
        </w:tc>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6,319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3340" w:type="dxa"/>
            <w:vAlign w:val="bottom"/>
            <w:gridSpan w:val="2"/>
            <w:vMerge w:val="restart"/>
          </w:tcPr>
          <w:p>
            <w:pPr>
              <w:spacing w:after="0"/>
              <w:rPr>
                <w:sz w:val="20"/>
                <w:szCs w:val="20"/>
                <w:color w:val="auto"/>
              </w:rPr>
            </w:pPr>
            <w:r>
              <w:rPr>
                <w:rFonts w:ascii="Courier New" w:cs="Courier New" w:eastAsia="Courier New" w:hAnsi="Courier New"/>
                <w:sz w:val="9"/>
                <w:szCs w:val="9"/>
                <w:color w:val="auto"/>
              </w:rPr>
              <w:t>Net income per common share:</w:t>
            </w:r>
          </w:p>
        </w:tc>
        <w:tc>
          <w:tcPr>
            <w:tcW w:w="12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340" w:type="dxa"/>
            <w:vAlign w:val="bottom"/>
            <w:gridSpan w:val="2"/>
            <w:vMerge w:val="continue"/>
          </w:tcPr>
          <w:p>
            <w:pPr>
              <w:spacing w:after="0"/>
              <w:rPr>
                <w:sz w:val="15"/>
                <w:szCs w:val="15"/>
                <w:color w:val="auto"/>
              </w:rPr>
            </w:pPr>
          </w:p>
        </w:tc>
        <w:tc>
          <w:tcPr>
            <w:tcW w:w="1560" w:type="dxa"/>
            <w:vAlign w:val="bottom"/>
            <w:gridSpan w:val="2"/>
          </w:tcPr>
          <w:p>
            <w:pPr>
              <w:jc w:val="right"/>
              <w:ind w:right="220"/>
              <w:spacing w:after="0"/>
              <w:rPr>
                <w:sz w:val="20"/>
                <w:szCs w:val="20"/>
                <w:color w:val="auto"/>
              </w:rPr>
            </w:pPr>
            <w:r>
              <w:rPr>
                <w:rFonts w:ascii="Courier New" w:cs="Courier New" w:eastAsia="Courier New" w:hAnsi="Courier New"/>
                <w:sz w:val="9"/>
                <w:szCs w:val="9"/>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9"/>
                <w:szCs w:val="9"/>
                <w:color w:val="auto"/>
              </w:rPr>
              <w:t>0.13</w:t>
            </w:r>
          </w:p>
        </w:tc>
        <w:tc>
          <w:tcPr>
            <w:tcW w:w="200" w:type="dxa"/>
            <w:vAlign w:val="bottom"/>
          </w:tcPr>
          <w:p>
            <w:pPr>
              <w:spacing w:after="0"/>
              <w:rPr>
                <w:sz w:val="15"/>
                <w:szCs w:val="15"/>
                <w:color w:val="auto"/>
              </w:rPr>
            </w:pPr>
          </w:p>
        </w:tc>
        <w:tc>
          <w:tcPr>
            <w:tcW w:w="420" w:type="dxa"/>
            <w:vAlign w:val="bottom"/>
          </w:tcPr>
          <w:p>
            <w:pPr>
              <w:jc w:val="right"/>
              <w:ind w:right="315"/>
              <w:spacing w:after="0"/>
              <w:rPr>
                <w:sz w:val="20"/>
                <w:szCs w:val="20"/>
                <w:color w:val="auto"/>
              </w:rPr>
            </w:pPr>
            <w:r>
              <w:rPr>
                <w:rFonts w:ascii="Courier New" w:cs="Courier New" w:eastAsia="Courier New" w:hAnsi="Courier New"/>
                <w:sz w:val="9"/>
                <w:szCs w:val="9"/>
                <w:color w:val="auto"/>
                <w:w w:val="73"/>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9"/>
                <w:szCs w:val="9"/>
                <w:color w:val="auto"/>
              </w:rPr>
              <w:t>0.08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Courier New" w:cs="Courier New" w:eastAsia="Courier New" w:hAnsi="Courier New"/>
                <w:sz w:val="9"/>
                <w:szCs w:val="9"/>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9"/>
                <w:szCs w:val="9"/>
                <w:color w:val="auto"/>
              </w:rPr>
              <w:t>0.37</w:t>
            </w:r>
          </w:p>
        </w:tc>
        <w:tc>
          <w:tcPr>
            <w:tcW w:w="80" w:type="dxa"/>
            <w:vAlign w:val="bottom"/>
          </w:tcPr>
          <w:p>
            <w:pPr>
              <w:spacing w:after="0"/>
              <w:rPr>
                <w:sz w:val="15"/>
                <w:szCs w:val="15"/>
                <w:color w:val="auto"/>
              </w:rPr>
            </w:pPr>
          </w:p>
        </w:tc>
        <w:tc>
          <w:tcPr>
            <w:tcW w:w="360" w:type="dxa"/>
            <w:vAlign w:val="bottom"/>
            <w:gridSpan w:val="2"/>
          </w:tcPr>
          <w:p>
            <w:pPr>
              <w:jc w:val="right"/>
              <w:ind w:right="115"/>
              <w:spacing w:after="0"/>
              <w:rPr>
                <w:sz w:val="20"/>
                <w:szCs w:val="20"/>
                <w:color w:val="auto"/>
              </w:rPr>
            </w:pPr>
            <w:r>
              <w:rPr>
                <w:rFonts w:ascii="Courier New" w:cs="Courier New" w:eastAsia="Courier New" w:hAnsi="Courier New"/>
                <w:sz w:val="9"/>
                <w:szCs w:val="9"/>
                <w:color w:val="auto"/>
              </w:rPr>
              <w:t>$</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9"/>
                <w:szCs w:val="9"/>
                <w:color w:val="auto"/>
              </w:rPr>
              <w:t>0.41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3340" w:type="dxa"/>
            <w:vAlign w:val="bottom"/>
            <w:gridSpan w:val="2"/>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Weighted average number of shares outstanding</w:t>
            </w: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15,316,940</w:t>
            </w: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14,804,244</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2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15,263,814</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14,807,723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center"/>
              <w:ind w:left="256"/>
              <w:spacing w:after="0"/>
              <w:rPr>
                <w:sz w:val="20"/>
                <w:szCs w:val="20"/>
                <w:color w:val="auto"/>
              </w:rPr>
            </w:pPr>
            <w:r>
              <w:rPr>
                <w:rFonts w:ascii="Courier New" w:cs="Courier New" w:eastAsia="Courier New" w:hAnsi="Courier New"/>
                <w:sz w:val="9"/>
                <w:szCs w:val="9"/>
                <w:color w:val="auto"/>
                <w:w w:val="98"/>
              </w:rPr>
              <w:t>See</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left="236"/>
              <w:spacing w:after="0"/>
              <w:rPr>
                <w:sz w:val="20"/>
                <w:szCs w:val="20"/>
                <w:color w:val="auto"/>
              </w:rPr>
            </w:pPr>
            <w:r>
              <w:rPr>
                <w:rFonts w:ascii="Courier New" w:cs="Courier New" w:eastAsia="Courier New" w:hAnsi="Courier New"/>
                <w:sz w:val="9"/>
                <w:szCs w:val="9"/>
                <w:color w:val="auto"/>
                <w:w w:val="99"/>
              </w:rPr>
              <w:t>accompanying notes.</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jc w:val="center"/>
              <w:ind w:right="95"/>
              <w:spacing w:after="0"/>
              <w:rPr>
                <w:sz w:val="20"/>
                <w:szCs w:val="20"/>
                <w:color w:val="auto"/>
              </w:rPr>
            </w:pPr>
            <w:r>
              <w:rPr>
                <w:rFonts w:ascii="Courier New" w:cs="Courier New" w:eastAsia="Courier New" w:hAnsi="Courier New"/>
                <w:sz w:val="9"/>
                <w:szCs w:val="9"/>
                <w:b w:val="1"/>
                <w:bCs w:val="1"/>
                <w:color w:val="auto"/>
                <w:w w:val="99"/>
              </w:rPr>
              <w:t>NN Ball &amp; Roller, Inc.</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40" w:type="dxa"/>
            <w:vAlign w:val="bottom"/>
            <w:gridSpan w:val="9"/>
          </w:tcPr>
          <w:p>
            <w:pPr>
              <w:jc w:val="center"/>
              <w:ind w:left="295"/>
              <w:spacing w:after="0"/>
              <w:rPr>
                <w:sz w:val="20"/>
                <w:szCs w:val="20"/>
                <w:color w:val="auto"/>
              </w:rPr>
            </w:pPr>
            <w:r>
              <w:rPr>
                <w:rFonts w:ascii="Courier New" w:cs="Courier New" w:eastAsia="Courier New" w:hAnsi="Courier New"/>
                <w:sz w:val="9"/>
                <w:szCs w:val="9"/>
                <w:b w:val="1"/>
                <w:bCs w:val="1"/>
                <w:color w:val="auto"/>
              </w:rPr>
              <w:t>Condensed Statements of Changes in Stockholders' Equity</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left="256"/>
              <w:spacing w:after="0"/>
              <w:rPr>
                <w:sz w:val="20"/>
                <w:szCs w:val="20"/>
                <w:color w:val="auto"/>
              </w:rPr>
            </w:pPr>
            <w:r>
              <w:rPr>
                <w:rFonts w:ascii="Courier New" w:cs="Courier New" w:eastAsia="Courier New" w:hAnsi="Courier New"/>
                <w:sz w:val="9"/>
                <w:szCs w:val="9"/>
                <w:b w:val="1"/>
                <w:bCs w:val="1"/>
                <w:color w:val="auto"/>
              </w:rPr>
              <w:t>(Unaudited)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jc w:val="center"/>
              <w:ind w:left="379"/>
              <w:spacing w:after="0"/>
              <w:rPr>
                <w:sz w:val="20"/>
                <w:szCs w:val="20"/>
                <w:color w:val="auto"/>
              </w:rPr>
            </w:pPr>
            <w:r>
              <w:rPr>
                <w:rFonts w:ascii="Courier New" w:cs="Courier New" w:eastAsia="Courier New" w:hAnsi="Courier New"/>
                <w:sz w:val="8"/>
                <w:szCs w:val="8"/>
                <w:b w:val="1"/>
                <w:bCs w:val="1"/>
                <w:color w:val="auto"/>
              </w:rPr>
              <w:t>September 30,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Courier New" w:cs="Courier New" w:eastAsia="Courier New" w:hAnsi="Courier New"/>
                <w:sz w:val="8"/>
                <w:szCs w:val="8"/>
                <w:b w:val="1"/>
                <w:bCs w:val="1"/>
                <w:color w:val="auto"/>
              </w:rPr>
              <w:t>December 31,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2"/>
          </w:tcPr>
          <w:p>
            <w:pPr>
              <w:jc w:val="center"/>
              <w:ind w:left="435"/>
              <w:spacing w:after="0"/>
              <w:rPr>
                <w:sz w:val="20"/>
                <w:szCs w:val="20"/>
                <w:color w:val="auto"/>
              </w:rPr>
            </w:pPr>
            <w:r>
              <w:rPr>
                <w:rFonts w:ascii="Courier New" w:cs="Courier New" w:eastAsia="Courier New" w:hAnsi="Courier New"/>
                <w:sz w:val="8"/>
                <w:szCs w:val="8"/>
                <w:b w:val="1"/>
                <w:bCs w:val="1"/>
                <w:color w:val="auto"/>
              </w:rPr>
              <w:t>1999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right"/>
              <w:ind w:right="159"/>
              <w:spacing w:after="0"/>
              <w:rPr>
                <w:sz w:val="20"/>
                <w:szCs w:val="20"/>
                <w:color w:val="auto"/>
              </w:rPr>
            </w:pPr>
            <w:r>
              <w:rPr>
                <w:rFonts w:ascii="Courier New" w:cs="Courier New" w:eastAsia="Courier New" w:hAnsi="Courier New"/>
                <w:sz w:val="8"/>
                <w:szCs w:val="8"/>
                <w:b w:val="1"/>
                <w:bCs w:val="1"/>
                <w:color w:val="auto"/>
              </w:rPr>
              <w:t>1998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808080"/>
            </w:tcBorders>
            <w:gridSpan w:val="3"/>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ind w:left="359"/>
              <w:spacing w:after="0"/>
              <w:rPr>
                <w:sz w:val="20"/>
                <w:szCs w:val="20"/>
                <w:color w:val="auto"/>
              </w:rPr>
            </w:pPr>
            <w:r>
              <w:rPr>
                <w:rFonts w:ascii="Courier New" w:cs="Courier New" w:eastAsia="Courier New" w:hAnsi="Courier New"/>
                <w:sz w:val="8"/>
                <w:szCs w:val="8"/>
                <w:b w:val="1"/>
                <w:bCs w:val="1"/>
                <w:color w:val="auto"/>
              </w:rPr>
              <w:t>(Unaudited)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gridSpan w:val="5"/>
          </w:tcPr>
          <w:p>
            <w:pPr>
              <w:jc w:val="right"/>
              <w:ind w:right="720"/>
              <w:spacing w:after="0"/>
              <w:rPr>
                <w:sz w:val="20"/>
                <w:szCs w:val="20"/>
                <w:color w:val="auto"/>
              </w:rPr>
            </w:pPr>
            <w:r>
              <w:rPr>
                <w:rFonts w:ascii="Courier New" w:cs="Courier New" w:eastAsia="Courier New" w:hAnsi="Courier New"/>
                <w:sz w:val="8"/>
                <w:szCs w:val="8"/>
                <w:b w:val="1"/>
                <w:bCs w:val="1"/>
                <w:color w:val="auto"/>
              </w:rPr>
              <w:t>Thousands of Dollars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3340" w:type="dxa"/>
            <w:vAlign w:val="bottom"/>
            <w:gridSpan w:val="2"/>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3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3320" w:type="dxa"/>
            <w:vAlign w:val="bottom"/>
          </w:tcPr>
          <w:p>
            <w:pPr>
              <w:spacing w:after="0" w:line="99" w:lineRule="exact"/>
              <w:rPr>
                <w:sz w:val="20"/>
                <w:szCs w:val="20"/>
                <w:color w:val="auto"/>
              </w:rPr>
            </w:pPr>
            <w:r>
              <w:rPr>
                <w:rFonts w:ascii="Courier New" w:cs="Courier New" w:eastAsia="Courier New" w:hAnsi="Courier New"/>
                <w:sz w:val="9"/>
                <w:szCs w:val="9"/>
                <w:b w:val="1"/>
                <w:bCs w:val="1"/>
                <w:color w:val="auto"/>
              </w:rPr>
              <w:t>Assets</w:t>
            </w: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Current assets:</w:t>
            </w: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Cash and cash equivalents</w:t>
            </w: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gridSpan w:val="2"/>
          </w:tcPr>
          <w:p>
            <w:pPr>
              <w:jc w:val="right"/>
              <w:ind w:right="939"/>
              <w:spacing w:after="0" w:line="99" w:lineRule="exact"/>
              <w:rPr>
                <w:sz w:val="20"/>
                <w:szCs w:val="20"/>
                <w:color w:val="auto"/>
              </w:rPr>
            </w:pPr>
            <w:r>
              <w:rPr>
                <w:rFonts w:ascii="Courier New" w:cs="Courier New" w:eastAsia="Courier New" w:hAnsi="Courier New"/>
                <w:sz w:val="9"/>
                <w:szCs w:val="9"/>
                <w:color w:val="auto"/>
                <w:w w:val="73"/>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gridSpan w:val="2"/>
          </w:tcPr>
          <w:p>
            <w:pPr>
              <w:jc w:val="right"/>
              <w:spacing w:after="0" w:line="99" w:lineRule="exact"/>
              <w:rPr>
                <w:sz w:val="20"/>
                <w:szCs w:val="20"/>
                <w:color w:val="auto"/>
              </w:rPr>
            </w:pPr>
            <w:r>
              <w:rPr>
                <w:rFonts w:ascii="Courier New" w:cs="Courier New" w:eastAsia="Courier New" w:hAnsi="Courier New"/>
                <w:sz w:val="9"/>
                <w:szCs w:val="9"/>
                <w:color w:val="auto"/>
              </w:rPr>
              <w:t>1,889</w:t>
            </w:r>
          </w:p>
        </w:tc>
        <w:tc>
          <w:tcPr>
            <w:tcW w:w="1220" w:type="dxa"/>
            <w:vAlign w:val="bottom"/>
            <w:gridSpan w:val="2"/>
          </w:tcPr>
          <w:p>
            <w:pPr>
              <w:jc w:val="right"/>
              <w:ind w:right="939"/>
              <w:spacing w:after="0" w:line="99" w:lineRule="exact"/>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8"/>
                <w:szCs w:val="8"/>
                <w:color w:val="auto"/>
              </w:rPr>
            </w:pPr>
          </w:p>
        </w:tc>
        <w:tc>
          <w:tcPr>
            <w:tcW w:w="360" w:type="dxa"/>
            <w:vAlign w:val="bottom"/>
            <w:gridSpan w:val="2"/>
          </w:tcPr>
          <w:p>
            <w:pPr>
              <w:jc w:val="right"/>
              <w:spacing w:after="0" w:line="99" w:lineRule="exact"/>
              <w:rPr>
                <w:sz w:val="20"/>
                <w:szCs w:val="20"/>
                <w:color w:val="auto"/>
              </w:rPr>
            </w:pPr>
            <w:r>
              <w:rPr>
                <w:rFonts w:ascii="Courier New" w:cs="Courier New" w:eastAsia="Courier New" w:hAnsi="Courier New"/>
                <w:sz w:val="9"/>
                <w:szCs w:val="9"/>
                <w:color w:val="auto"/>
              </w:rPr>
              <w:t>1,430</w:t>
            </w: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Accounts receivable, net</w:t>
            </w: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21,060</w:t>
            </w:r>
          </w:p>
        </w:tc>
        <w:tc>
          <w:tcPr>
            <w:tcW w:w="2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11,643</w:t>
            </w: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Inventories, net</w:t>
            </w: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gridSpan w:val="2"/>
          </w:tcPr>
          <w:p>
            <w:pPr>
              <w:jc w:val="right"/>
              <w:spacing w:after="0" w:line="99" w:lineRule="exact"/>
              <w:rPr>
                <w:sz w:val="20"/>
                <w:szCs w:val="20"/>
                <w:color w:val="auto"/>
              </w:rPr>
            </w:pPr>
            <w:r>
              <w:rPr>
                <w:rFonts w:ascii="Courier New" w:cs="Courier New" w:eastAsia="Courier New" w:hAnsi="Courier New"/>
                <w:sz w:val="9"/>
                <w:szCs w:val="9"/>
                <w:color w:val="auto"/>
              </w:rPr>
              <w:t>13,142</w:t>
            </w: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jc w:val="right"/>
              <w:spacing w:after="0" w:line="99" w:lineRule="exact"/>
              <w:rPr>
                <w:sz w:val="20"/>
                <w:szCs w:val="20"/>
                <w:color w:val="auto"/>
              </w:rPr>
            </w:pPr>
            <w:r>
              <w:rPr>
                <w:rFonts w:ascii="Courier New" w:cs="Courier New" w:eastAsia="Courier New" w:hAnsi="Courier New"/>
                <w:sz w:val="9"/>
                <w:szCs w:val="9"/>
                <w:color w:val="auto"/>
              </w:rPr>
              <w:t>14,425</w:t>
            </w: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Other current assets</w:t>
            </w: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1,225</w:t>
            </w:r>
          </w:p>
        </w:tc>
        <w:tc>
          <w:tcPr>
            <w:tcW w:w="2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1,073</w:t>
            </w: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340" w:type="dxa"/>
            <w:vAlign w:val="bottom"/>
            <w:gridSpan w:val="2"/>
            <w:vMerge w:val="restart"/>
          </w:tcPr>
          <w:p>
            <w:pPr>
              <w:spacing w:after="0"/>
              <w:rPr>
                <w:sz w:val="20"/>
                <w:szCs w:val="20"/>
                <w:color w:val="auto"/>
              </w:rPr>
            </w:pPr>
            <w:r>
              <w:rPr>
                <w:rFonts w:ascii="Courier New" w:cs="Courier New" w:eastAsia="Courier New" w:hAnsi="Courier New"/>
                <w:sz w:val="9"/>
                <w:szCs w:val="9"/>
                <w:color w:val="auto"/>
              </w:rPr>
              <w:t>Total current assets</w:t>
            </w: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gridSpan w:val="2"/>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gridSpan w:val="2"/>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34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Courier New" w:cs="Courier New" w:eastAsia="Courier New" w:hAnsi="Courier New"/>
                <w:sz w:val="9"/>
                <w:szCs w:val="9"/>
                <w:color w:val="auto"/>
              </w:rPr>
              <w:t>37,316</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28,571</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Property, plant and equipment, net</w:t>
            </w: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43,897</w:t>
            </w:r>
          </w:p>
        </w:tc>
        <w:tc>
          <w:tcPr>
            <w:tcW w:w="2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38,289</w:t>
            </w: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Goodwill, net</w:t>
            </w: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gridSpan w:val="2"/>
          </w:tcPr>
          <w:p>
            <w:pPr>
              <w:jc w:val="right"/>
              <w:spacing w:after="0" w:line="99" w:lineRule="exact"/>
              <w:rPr>
                <w:sz w:val="20"/>
                <w:szCs w:val="20"/>
                <w:color w:val="auto"/>
              </w:rPr>
            </w:pPr>
            <w:r>
              <w:rPr>
                <w:rFonts w:ascii="Courier New" w:cs="Courier New" w:eastAsia="Courier New" w:hAnsi="Courier New"/>
                <w:sz w:val="9"/>
                <w:szCs w:val="9"/>
                <w:color w:val="auto"/>
              </w:rPr>
              <w:t>12,982</w:t>
            </w: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w:t>
            </w: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Other assets</w:t>
            </w: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725</w:t>
            </w:r>
          </w:p>
        </w:tc>
        <w:tc>
          <w:tcPr>
            <w:tcW w:w="2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w:t>
            </w: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340" w:type="dxa"/>
            <w:vAlign w:val="bottom"/>
            <w:gridSpan w:val="2"/>
            <w:vMerge w:val="restart"/>
          </w:tcPr>
          <w:p>
            <w:pPr>
              <w:spacing w:after="0"/>
              <w:rPr>
                <w:sz w:val="20"/>
                <w:szCs w:val="20"/>
                <w:color w:val="auto"/>
              </w:rPr>
            </w:pPr>
            <w:r>
              <w:rPr>
                <w:rFonts w:ascii="Courier New" w:cs="Courier New" w:eastAsia="Courier New" w:hAnsi="Courier New"/>
                <w:sz w:val="9"/>
                <w:szCs w:val="9"/>
                <w:color w:val="auto"/>
              </w:rPr>
              <w:t>Total assets</w:t>
            </w: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gridSpan w:val="2"/>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gridSpan w:val="2"/>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34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2"/>
          </w:tcPr>
          <w:p>
            <w:pPr>
              <w:jc w:val="right"/>
              <w:ind w:right="939"/>
              <w:spacing w:after="0"/>
              <w:rPr>
                <w:sz w:val="20"/>
                <w:szCs w:val="20"/>
                <w:color w:val="auto"/>
              </w:rPr>
            </w:pPr>
            <w:r>
              <w:rPr>
                <w:rFonts w:ascii="Courier New" w:cs="Courier New" w:eastAsia="Courier New" w:hAnsi="Courier New"/>
                <w:sz w:val="9"/>
                <w:szCs w:val="9"/>
                <w:color w:val="auto"/>
                <w:w w:val="73"/>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Courier New" w:cs="Courier New" w:eastAsia="Courier New" w:hAnsi="Courier New"/>
                <w:sz w:val="9"/>
                <w:szCs w:val="9"/>
                <w:color w:val="auto"/>
              </w:rPr>
              <w:t>94,920</w:t>
            </w:r>
          </w:p>
        </w:tc>
        <w:tc>
          <w:tcPr>
            <w:tcW w:w="1220" w:type="dxa"/>
            <w:vAlign w:val="bottom"/>
            <w:gridSpan w:val="2"/>
          </w:tcPr>
          <w:p>
            <w:pPr>
              <w:jc w:val="right"/>
              <w:ind w:right="939"/>
              <w:spacing w:after="0"/>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66,860</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3340" w:type="dxa"/>
            <w:vAlign w:val="bottom"/>
            <w:gridSpan w:val="2"/>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b w:val="1"/>
                <w:bCs w:val="1"/>
                <w:color w:val="auto"/>
              </w:rPr>
              <w:t>Liabilities and Stockholders' Equity</w:t>
            </w: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Current liabilities:</w:t>
            </w: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Accounts payable</w:t>
            </w: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939"/>
              <w:spacing w:after="0" w:line="99" w:lineRule="exact"/>
              <w:rPr>
                <w:sz w:val="20"/>
                <w:szCs w:val="20"/>
                <w:color w:val="auto"/>
              </w:rPr>
            </w:pPr>
            <w:r>
              <w:rPr>
                <w:rFonts w:ascii="Courier New" w:cs="Courier New" w:eastAsia="Courier New" w:hAnsi="Courier New"/>
                <w:sz w:val="9"/>
                <w:szCs w:val="9"/>
                <w:color w:val="auto"/>
                <w:w w:val="73"/>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6,167</w:t>
            </w:r>
          </w:p>
        </w:tc>
        <w:tc>
          <w:tcPr>
            <w:tcW w:w="1220" w:type="dxa"/>
            <w:vAlign w:val="bottom"/>
            <w:gridSpan w:val="2"/>
            <w:shd w:val="clear" w:color="auto" w:fill="CCEEFF"/>
          </w:tcPr>
          <w:p>
            <w:pPr>
              <w:jc w:val="right"/>
              <w:ind w:right="939"/>
              <w:spacing w:after="0" w:line="99" w:lineRule="exact"/>
              <w:rPr>
                <w:sz w:val="20"/>
                <w:szCs w:val="20"/>
                <w:color w:val="auto"/>
              </w:rPr>
            </w:pPr>
            <w:r>
              <w:rPr>
                <w:rFonts w:ascii="Courier New" w:cs="Courier New" w:eastAsia="Courier New" w:hAnsi="Courier New"/>
                <w:sz w:val="9"/>
                <w:szCs w:val="9"/>
                <w:color w:val="auto"/>
              </w:rPr>
              <w:t>$</w:t>
            </w: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4,451</w:t>
            </w: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Accrued salaries &amp; wages</w:t>
            </w: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gridSpan w:val="2"/>
          </w:tcPr>
          <w:p>
            <w:pPr>
              <w:jc w:val="right"/>
              <w:spacing w:after="0" w:line="99" w:lineRule="exact"/>
              <w:rPr>
                <w:sz w:val="20"/>
                <w:szCs w:val="20"/>
                <w:color w:val="auto"/>
              </w:rPr>
            </w:pPr>
            <w:r>
              <w:rPr>
                <w:rFonts w:ascii="Courier New" w:cs="Courier New" w:eastAsia="Courier New" w:hAnsi="Courier New"/>
                <w:sz w:val="9"/>
                <w:szCs w:val="9"/>
                <w:color w:val="auto"/>
              </w:rPr>
              <w:t>555</w:t>
            </w: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jc w:val="right"/>
              <w:spacing w:after="0" w:line="99" w:lineRule="exact"/>
              <w:rPr>
                <w:sz w:val="20"/>
                <w:szCs w:val="20"/>
                <w:color w:val="auto"/>
              </w:rPr>
            </w:pPr>
            <w:r>
              <w:rPr>
                <w:rFonts w:ascii="Courier New" w:cs="Courier New" w:eastAsia="Courier New" w:hAnsi="Courier New"/>
                <w:sz w:val="9"/>
                <w:szCs w:val="9"/>
                <w:color w:val="auto"/>
              </w:rPr>
              <w:t>192</w:t>
            </w: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Accrued vacation expense</w:t>
            </w: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883</w:t>
            </w:r>
          </w:p>
        </w:tc>
        <w:tc>
          <w:tcPr>
            <w:tcW w:w="2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431</w:t>
            </w: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Accrued bonus</w:t>
            </w: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gridSpan w:val="2"/>
          </w:tcPr>
          <w:p>
            <w:pPr>
              <w:jc w:val="right"/>
              <w:spacing w:after="0" w:line="99" w:lineRule="exact"/>
              <w:rPr>
                <w:sz w:val="20"/>
                <w:szCs w:val="20"/>
                <w:color w:val="auto"/>
              </w:rPr>
            </w:pPr>
            <w:r>
              <w:rPr>
                <w:rFonts w:ascii="Courier New" w:cs="Courier New" w:eastAsia="Courier New" w:hAnsi="Courier New"/>
                <w:sz w:val="9"/>
                <w:szCs w:val="9"/>
                <w:color w:val="auto"/>
              </w:rPr>
              <w:t>1,881</w:t>
            </w: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w:t>
            </w: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Deferred income</w:t>
            </w: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1,004</w:t>
            </w:r>
          </w:p>
        </w:tc>
        <w:tc>
          <w:tcPr>
            <w:tcW w:w="2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828</w:t>
            </w: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Income taxes payable</w:t>
            </w: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gridSpan w:val="2"/>
          </w:tcPr>
          <w:p>
            <w:pPr>
              <w:jc w:val="right"/>
              <w:spacing w:after="0" w:line="99" w:lineRule="exact"/>
              <w:rPr>
                <w:sz w:val="20"/>
                <w:szCs w:val="20"/>
                <w:color w:val="auto"/>
              </w:rPr>
            </w:pPr>
            <w:r>
              <w:rPr>
                <w:rFonts w:ascii="Courier New" w:cs="Courier New" w:eastAsia="Courier New" w:hAnsi="Courier New"/>
                <w:sz w:val="9"/>
                <w:szCs w:val="9"/>
                <w:color w:val="auto"/>
              </w:rPr>
              <w:t>1,326</w:t>
            </w: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jc w:val="right"/>
              <w:spacing w:after="0" w:line="99" w:lineRule="exact"/>
              <w:rPr>
                <w:sz w:val="20"/>
                <w:szCs w:val="20"/>
                <w:color w:val="auto"/>
              </w:rPr>
            </w:pPr>
            <w:r>
              <w:rPr>
                <w:rFonts w:ascii="Courier New" w:cs="Courier New" w:eastAsia="Courier New" w:hAnsi="Courier New"/>
                <w:sz w:val="9"/>
                <w:szCs w:val="9"/>
                <w:color w:val="auto"/>
              </w:rPr>
              <w:t>786</w:t>
            </w: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Other current liabilities</w:t>
            </w: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1,531</w:t>
            </w:r>
          </w:p>
        </w:tc>
        <w:tc>
          <w:tcPr>
            <w:tcW w:w="2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950</w:t>
            </w: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340" w:type="dxa"/>
            <w:vAlign w:val="bottom"/>
            <w:gridSpan w:val="2"/>
            <w:vMerge w:val="restart"/>
          </w:tcPr>
          <w:p>
            <w:pPr>
              <w:spacing w:after="0"/>
              <w:rPr>
                <w:sz w:val="20"/>
                <w:szCs w:val="20"/>
                <w:color w:val="auto"/>
              </w:rPr>
            </w:pPr>
            <w:r>
              <w:rPr>
                <w:rFonts w:ascii="Courier New" w:cs="Courier New" w:eastAsia="Courier New" w:hAnsi="Courier New"/>
                <w:sz w:val="9"/>
                <w:szCs w:val="9"/>
                <w:color w:val="auto"/>
              </w:rPr>
              <w:t>Total current liabilities</w:t>
            </w: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gridSpan w:val="2"/>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gridSpan w:val="2"/>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34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Courier New" w:cs="Courier New" w:eastAsia="Courier New" w:hAnsi="Courier New"/>
                <w:sz w:val="9"/>
                <w:szCs w:val="9"/>
                <w:color w:val="auto"/>
              </w:rPr>
              <w:t>13,347</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7,638</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Revolving line of credit</w:t>
            </w: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18,714</w:t>
            </w:r>
          </w:p>
        </w:tc>
        <w:tc>
          <w:tcPr>
            <w:tcW w:w="2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w:t>
            </w: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spacing w:after="0"/>
              <w:rPr>
                <w:sz w:val="20"/>
                <w:szCs w:val="20"/>
                <w:color w:val="auto"/>
              </w:rPr>
            </w:pPr>
            <w:r>
              <w:rPr>
                <w:rFonts w:ascii="Courier New" w:cs="Courier New" w:eastAsia="Courier New" w:hAnsi="Courier New"/>
                <w:sz w:val="9"/>
                <w:szCs w:val="9"/>
                <w:color w:val="auto"/>
              </w:rPr>
              <w:t>Deferred income taxes</w:t>
            </w: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gridSpan w:val="2"/>
          </w:tcPr>
          <w:p>
            <w:pPr>
              <w:jc w:val="right"/>
              <w:spacing w:after="0"/>
              <w:rPr>
                <w:sz w:val="20"/>
                <w:szCs w:val="20"/>
                <w:color w:val="auto"/>
              </w:rPr>
            </w:pPr>
            <w:r>
              <w:rPr>
                <w:rFonts w:ascii="Courier New" w:cs="Courier New" w:eastAsia="Courier New" w:hAnsi="Courier New"/>
                <w:sz w:val="9"/>
                <w:szCs w:val="9"/>
                <w:color w:val="auto"/>
              </w:rPr>
              <w:t>2,980</w:t>
            </w:r>
          </w:p>
        </w:tc>
        <w:tc>
          <w:tcPr>
            <w:tcW w:w="200" w:type="dxa"/>
            <w:vAlign w:val="bottom"/>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gridSpan w:val="2"/>
          </w:tcPr>
          <w:p>
            <w:pPr>
              <w:jc w:val="right"/>
              <w:spacing w:after="0"/>
              <w:rPr>
                <w:sz w:val="20"/>
                <w:szCs w:val="20"/>
                <w:color w:val="auto"/>
              </w:rPr>
            </w:pPr>
            <w:r>
              <w:rPr>
                <w:rFonts w:ascii="Courier New" w:cs="Courier New" w:eastAsia="Courier New" w:hAnsi="Courier New"/>
                <w:sz w:val="9"/>
                <w:szCs w:val="9"/>
                <w:color w:val="auto"/>
              </w:rPr>
              <w:t>2,980</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Total liabilities</w:t>
            </w: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35,041</w:t>
            </w:r>
          </w:p>
        </w:tc>
        <w:tc>
          <w:tcPr>
            <w:tcW w:w="2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10,618</w:t>
            </w: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spacing w:after="0"/>
              <w:rPr>
                <w:sz w:val="20"/>
                <w:szCs w:val="20"/>
                <w:color w:val="auto"/>
              </w:rPr>
            </w:pPr>
            <w:r>
              <w:rPr>
                <w:rFonts w:ascii="Courier New" w:cs="Courier New" w:eastAsia="Courier New" w:hAnsi="Courier New"/>
                <w:sz w:val="9"/>
                <w:szCs w:val="9"/>
                <w:color w:val="auto"/>
              </w:rPr>
              <w:t>Total stockholders' equity</w:t>
            </w: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gridSpan w:val="2"/>
          </w:tcPr>
          <w:p>
            <w:pPr>
              <w:jc w:val="right"/>
              <w:spacing w:after="0"/>
              <w:rPr>
                <w:sz w:val="20"/>
                <w:szCs w:val="20"/>
                <w:color w:val="auto"/>
              </w:rPr>
            </w:pPr>
            <w:r>
              <w:rPr>
                <w:rFonts w:ascii="Courier New" w:cs="Courier New" w:eastAsia="Courier New" w:hAnsi="Courier New"/>
                <w:sz w:val="9"/>
                <w:szCs w:val="9"/>
                <w:color w:val="auto"/>
              </w:rPr>
              <w:t>59,879</w:t>
            </w:r>
          </w:p>
        </w:tc>
        <w:tc>
          <w:tcPr>
            <w:tcW w:w="200" w:type="dxa"/>
            <w:vAlign w:val="bottom"/>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gridSpan w:val="2"/>
          </w:tcPr>
          <w:p>
            <w:pPr>
              <w:jc w:val="right"/>
              <w:spacing w:after="0"/>
              <w:rPr>
                <w:sz w:val="20"/>
                <w:szCs w:val="20"/>
                <w:color w:val="auto"/>
              </w:rPr>
            </w:pPr>
            <w:r>
              <w:rPr>
                <w:rFonts w:ascii="Courier New" w:cs="Courier New" w:eastAsia="Courier New" w:hAnsi="Courier New"/>
                <w:sz w:val="9"/>
                <w:szCs w:val="9"/>
                <w:color w:val="auto"/>
              </w:rPr>
              <w:t>56,242</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Total liabilities and stockholders' equity</w:t>
            </w:r>
          </w:p>
        </w:tc>
        <w:tc>
          <w:tcPr>
            <w:tcW w:w="1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939"/>
              <w:spacing w:after="0" w:line="99" w:lineRule="exact"/>
              <w:rPr>
                <w:sz w:val="20"/>
                <w:szCs w:val="20"/>
                <w:color w:val="auto"/>
              </w:rPr>
            </w:pPr>
            <w:r>
              <w:rPr>
                <w:rFonts w:ascii="Courier New" w:cs="Courier New" w:eastAsia="Courier New" w:hAnsi="Courier New"/>
                <w:sz w:val="9"/>
                <w:szCs w:val="9"/>
                <w:color w:val="auto"/>
                <w:w w:val="73"/>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94,920</w:t>
            </w:r>
          </w:p>
        </w:tc>
        <w:tc>
          <w:tcPr>
            <w:tcW w:w="1220" w:type="dxa"/>
            <w:vAlign w:val="bottom"/>
            <w:gridSpan w:val="2"/>
            <w:shd w:val="clear" w:color="auto" w:fill="CCEEFF"/>
          </w:tcPr>
          <w:p>
            <w:pPr>
              <w:jc w:val="right"/>
              <w:ind w:right="939"/>
              <w:spacing w:after="0" w:line="99" w:lineRule="exact"/>
              <w:rPr>
                <w:sz w:val="20"/>
                <w:szCs w:val="20"/>
                <w:color w:val="auto"/>
              </w:rPr>
            </w:pPr>
            <w:r>
              <w:rPr>
                <w:rFonts w:ascii="Courier New" w:cs="Courier New" w:eastAsia="Courier New" w:hAnsi="Courier New"/>
                <w:sz w:val="9"/>
                <w:szCs w:val="9"/>
                <w:color w:val="auto"/>
              </w:rPr>
              <w:t>$</w:t>
            </w: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66,860</w:t>
            </w: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-5868035</wp:posOffset>
            </wp:positionV>
            <wp:extent cx="1270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-5868035</wp:posOffset>
            </wp:positionV>
            <wp:extent cx="1270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-5868035</wp:posOffset>
            </wp:positionV>
            <wp:extent cx="1270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-5868035</wp:posOffset>
            </wp:positionV>
            <wp:extent cx="1270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-5725160</wp:posOffset>
            </wp:positionV>
            <wp:extent cx="1270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-5725160</wp:posOffset>
            </wp:positionV>
            <wp:extent cx="1270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-5725160</wp:posOffset>
            </wp:positionV>
            <wp:extent cx="1270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-5725160</wp:posOffset>
            </wp:positionV>
            <wp:extent cx="1270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-5725160</wp:posOffset>
            </wp:positionV>
            <wp:extent cx="1270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-5725160</wp:posOffset>
            </wp:positionV>
            <wp:extent cx="1270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-5725160</wp:posOffset>
            </wp:positionV>
            <wp:extent cx="1270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-5725160</wp:posOffset>
            </wp:positionV>
            <wp:extent cx="1270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-5307330</wp:posOffset>
            </wp:positionV>
            <wp:extent cx="1270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-5307330</wp:posOffset>
            </wp:positionV>
            <wp:extent cx="1270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-5307330</wp:posOffset>
            </wp:positionV>
            <wp:extent cx="1270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-5307330</wp:posOffset>
            </wp:positionV>
            <wp:extent cx="1270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-5307330</wp:posOffset>
            </wp:positionV>
            <wp:extent cx="1270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-5307330</wp:posOffset>
            </wp:positionV>
            <wp:extent cx="1270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-5307330</wp:posOffset>
            </wp:positionV>
            <wp:extent cx="1270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-5307330</wp:posOffset>
            </wp:positionV>
            <wp:extent cx="1270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-5033010</wp:posOffset>
            </wp:positionV>
            <wp:extent cx="1270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-5033010</wp:posOffset>
            </wp:positionV>
            <wp:extent cx="1270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-5033010</wp:posOffset>
            </wp:positionV>
            <wp:extent cx="1270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-5033010</wp:posOffset>
            </wp:positionV>
            <wp:extent cx="1270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-5033010</wp:posOffset>
            </wp:positionV>
            <wp:extent cx="1270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-5033010</wp:posOffset>
            </wp:positionV>
            <wp:extent cx="127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-5033010</wp:posOffset>
            </wp:positionV>
            <wp:extent cx="1270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-5033010</wp:posOffset>
            </wp:positionV>
            <wp:extent cx="1270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-4821555</wp:posOffset>
            </wp:positionV>
            <wp:extent cx="1270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-4821555</wp:posOffset>
            </wp:positionV>
            <wp:extent cx="1270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-4821555</wp:posOffset>
            </wp:positionV>
            <wp:extent cx="1270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-4821555</wp:posOffset>
            </wp:positionV>
            <wp:extent cx="1270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-4821555</wp:posOffset>
            </wp:positionV>
            <wp:extent cx="1270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-4821555</wp:posOffset>
            </wp:positionV>
            <wp:extent cx="1270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-4821555</wp:posOffset>
            </wp:positionV>
            <wp:extent cx="1270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-4821555</wp:posOffset>
            </wp:positionV>
            <wp:extent cx="1270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-4610100</wp:posOffset>
            </wp:positionV>
            <wp:extent cx="1270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-4610100</wp:posOffset>
            </wp:positionV>
            <wp:extent cx="1270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-4610100</wp:posOffset>
            </wp:positionV>
            <wp:extent cx="1270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-4610100</wp:posOffset>
            </wp:positionV>
            <wp:extent cx="1270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-4610100</wp:posOffset>
            </wp:positionV>
            <wp:extent cx="1270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-4610100</wp:posOffset>
            </wp:positionV>
            <wp:extent cx="1270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-4610100</wp:posOffset>
            </wp:positionV>
            <wp:extent cx="1270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-4610100</wp:posOffset>
            </wp:positionV>
            <wp:extent cx="1270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-4335145</wp:posOffset>
            </wp:positionV>
            <wp:extent cx="1270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-4335145</wp:posOffset>
            </wp:positionV>
            <wp:extent cx="1270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-4335145</wp:posOffset>
            </wp:positionV>
            <wp:extent cx="1270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-4335145</wp:posOffset>
            </wp:positionV>
            <wp:extent cx="1270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-4335145</wp:posOffset>
            </wp:positionV>
            <wp:extent cx="1270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-4335145</wp:posOffset>
            </wp:positionV>
            <wp:extent cx="1270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-4335145</wp:posOffset>
            </wp:positionV>
            <wp:extent cx="1270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-4335145</wp:posOffset>
            </wp:positionV>
            <wp:extent cx="1270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-4186555</wp:posOffset>
            </wp:positionV>
            <wp:extent cx="1270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-4186555</wp:posOffset>
            </wp:positionV>
            <wp:extent cx="1270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-4186555</wp:posOffset>
            </wp:positionV>
            <wp:extent cx="1270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-4186555</wp:posOffset>
            </wp:positionV>
            <wp:extent cx="1270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-4186555</wp:posOffset>
            </wp:positionV>
            <wp:extent cx="1270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-4186555</wp:posOffset>
            </wp:positionV>
            <wp:extent cx="1270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-4186555</wp:posOffset>
            </wp:positionV>
            <wp:extent cx="1270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-4186555</wp:posOffset>
            </wp:positionV>
            <wp:extent cx="1270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-4044315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-4044315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-4044315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-4044315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-4044315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-4044315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-4044315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-4044315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-3884295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-3884295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-3884295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-3884295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-3884295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-3884295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-3884295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-3884295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-3724275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-3724275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-3724275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-3724275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-3724275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-3724275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-3724275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-3724275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5196205</wp:posOffset>
            </wp:positionH>
            <wp:positionV relativeFrom="paragraph">
              <wp:posOffset>-2619375</wp:posOffset>
            </wp:positionV>
            <wp:extent cx="1270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-2619375</wp:posOffset>
            </wp:positionV>
            <wp:extent cx="1270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-2619375</wp:posOffset>
            </wp:positionV>
            <wp:extent cx="1270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5327650</wp:posOffset>
            </wp:positionH>
            <wp:positionV relativeFrom="paragraph">
              <wp:posOffset>-2619375</wp:posOffset>
            </wp:positionV>
            <wp:extent cx="1270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5196205</wp:posOffset>
            </wp:positionH>
            <wp:positionV relativeFrom="paragraph">
              <wp:posOffset>-1807210</wp:posOffset>
            </wp:positionV>
            <wp:extent cx="1270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-1807210</wp:posOffset>
            </wp:positionV>
            <wp:extent cx="1270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-1807210</wp:posOffset>
            </wp:positionV>
            <wp:extent cx="1270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5327650</wp:posOffset>
            </wp:positionH>
            <wp:positionV relativeFrom="paragraph">
              <wp:posOffset>-1807210</wp:posOffset>
            </wp:positionV>
            <wp:extent cx="1270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5196205</wp:posOffset>
            </wp:positionH>
            <wp:positionV relativeFrom="paragraph">
              <wp:posOffset>-1470025</wp:posOffset>
            </wp:positionV>
            <wp:extent cx="1270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-1470025</wp:posOffset>
            </wp:positionV>
            <wp:extent cx="1270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-1470025</wp:posOffset>
            </wp:positionV>
            <wp:extent cx="1270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5327650</wp:posOffset>
            </wp:positionH>
            <wp:positionV relativeFrom="paragraph">
              <wp:posOffset>-1470025</wp:posOffset>
            </wp:positionV>
            <wp:extent cx="1270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5196205</wp:posOffset>
            </wp:positionH>
            <wp:positionV relativeFrom="paragraph">
              <wp:posOffset>-1327785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-1327785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-1327785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5327650</wp:posOffset>
            </wp:positionH>
            <wp:positionV relativeFrom="paragraph">
              <wp:posOffset>-1327785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5196205</wp:posOffset>
            </wp:positionH>
            <wp:positionV relativeFrom="paragraph">
              <wp:posOffset>-657860</wp:posOffset>
            </wp:positionV>
            <wp:extent cx="1270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-657860</wp:posOffset>
            </wp:positionV>
            <wp:extent cx="1270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-657860</wp:posOffset>
            </wp:positionV>
            <wp:extent cx="1270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5327650</wp:posOffset>
            </wp:positionH>
            <wp:positionV relativeFrom="paragraph">
              <wp:posOffset>-657860</wp:posOffset>
            </wp:positionV>
            <wp:extent cx="1270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5196205</wp:posOffset>
            </wp:positionH>
            <wp:positionV relativeFrom="paragraph">
              <wp:posOffset>-382905</wp:posOffset>
            </wp:positionV>
            <wp:extent cx="1270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-382905</wp:posOffset>
            </wp:positionV>
            <wp:extent cx="1270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-382905</wp:posOffset>
            </wp:positionV>
            <wp:extent cx="1270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5327650</wp:posOffset>
            </wp:positionH>
            <wp:positionV relativeFrom="paragraph">
              <wp:posOffset>-382905</wp:posOffset>
            </wp:positionV>
            <wp:extent cx="1270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5196205</wp:posOffset>
            </wp:positionH>
            <wp:positionV relativeFrom="paragraph">
              <wp:posOffset>-171450</wp:posOffset>
            </wp:positionV>
            <wp:extent cx="1270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-171450</wp:posOffset>
            </wp:positionV>
            <wp:extent cx="1270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-171450</wp:posOffset>
            </wp:positionV>
            <wp:extent cx="1270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5327650</wp:posOffset>
            </wp:positionH>
            <wp:positionV relativeFrom="paragraph">
              <wp:posOffset>-171450</wp:posOffset>
            </wp:positionV>
            <wp:extent cx="1270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5196205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5327650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9"/>
          <w:szCs w:val="9"/>
          <w:color w:val="auto"/>
        </w:rPr>
        <w:t>See</w:t>
      </w:r>
    </w:p>
    <w:p>
      <w:pPr>
        <w:spacing w:after="0" w:line="13" w:lineRule="exact"/>
        <w:rPr>
          <w:sz w:val="20"/>
          <w:szCs w:val="20"/>
          <w:color w:val="auto"/>
        </w:rPr>
      </w:pPr>
    </w:p>
    <w:p>
      <w:pPr>
        <w:jc w:val="center"/>
        <w:ind w:right="-99"/>
        <w:spacing w:after="0"/>
        <w:rPr>
          <w:sz w:val="20"/>
          <w:szCs w:val="20"/>
          <w:color w:val="auto"/>
        </w:rPr>
      </w:pPr>
      <w:r>
        <w:rPr>
          <w:rFonts w:ascii="Courier New" w:cs="Courier New" w:eastAsia="Courier New" w:hAnsi="Courier New"/>
          <w:sz w:val="9"/>
          <w:szCs w:val="9"/>
          <w:color w:val="auto"/>
        </w:rPr>
        <w:t>accompanying notes.</w:t>
      </w:r>
    </w:p>
    <w:p>
      <w:pPr>
        <w:spacing w:after="0" w:line="395" w:lineRule="exact"/>
        <w:rPr>
          <w:sz w:val="20"/>
          <w:szCs w:val="20"/>
          <w:color w:val="auto"/>
        </w:rPr>
      </w:pPr>
    </w:p>
    <w:p>
      <w:pPr>
        <w:ind w:left="4820" w:right="4700" w:firstLine="319"/>
        <w:spacing w:after="0" w:line="508" w:lineRule="auto"/>
        <w:tabs>
          <w:tab w:leader="none" w:pos="5306" w:val="left"/>
        </w:tabs>
        <w:numPr>
          <w:ilvl w:val="0"/>
          <w:numId w:val="1"/>
        </w:numPr>
        <w:rPr>
          <w:rFonts w:ascii="Courier New" w:cs="Courier New" w:eastAsia="Courier New" w:hAnsi="Courier New"/>
          <w:sz w:val="9"/>
          <w:szCs w:val="9"/>
          <w:b w:val="1"/>
          <w:bCs w:val="1"/>
          <w:color w:val="auto"/>
        </w:rPr>
      </w:pPr>
      <w:r>
        <w:rPr>
          <w:rFonts w:ascii="Courier New" w:cs="Courier New" w:eastAsia="Courier New" w:hAnsi="Courier New"/>
          <w:sz w:val="9"/>
          <w:szCs w:val="9"/>
          <w:b w:val="1"/>
          <w:bCs w:val="1"/>
          <w:color w:val="auto"/>
        </w:rPr>
        <w:t>Ball &amp; Roller, Inc. Condensed Statements of Cash Flows</w:t>
      </w:r>
    </w:p>
    <w:p>
      <w:pPr>
        <w:spacing w:after="0" w:line="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9"/>
          <w:szCs w:val="9"/>
          <w:b w:val="1"/>
          <w:b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5"/>
          </w:tcPr>
          <w:p>
            <w:pPr>
              <w:jc w:val="right"/>
              <w:ind w:right="80"/>
              <w:spacing w:after="0"/>
              <w:rPr>
                <w:sz w:val="20"/>
                <w:szCs w:val="20"/>
                <w:color w:val="auto"/>
              </w:rPr>
            </w:pPr>
            <w:r>
              <w:rPr>
                <w:rFonts w:ascii="Courier New" w:cs="Courier New" w:eastAsia="Courier New" w:hAnsi="Courier New"/>
                <w:sz w:val="8"/>
                <w:szCs w:val="8"/>
                <w:b w:val="1"/>
                <w:bCs w:val="1"/>
                <w:color w:val="auto"/>
              </w:rPr>
              <w:t>Common stock</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restart"/>
          </w:tcPr>
          <w:p>
            <w:pPr>
              <w:jc w:val="right"/>
              <w:ind w:right="277"/>
              <w:spacing w:after="0"/>
              <w:rPr>
                <w:sz w:val="20"/>
                <w:szCs w:val="20"/>
                <w:color w:val="auto"/>
              </w:rPr>
            </w:pPr>
            <w:r>
              <w:rPr>
                <w:rFonts w:ascii="Courier New" w:cs="Courier New" w:eastAsia="Courier New" w:hAnsi="Courier New"/>
                <w:sz w:val="8"/>
                <w:szCs w:val="8"/>
                <w:b w:val="1"/>
                <w:bCs w:val="1"/>
                <w:color w:val="auto"/>
              </w:rPr>
              <w:t>Additional</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gridSpan w:val="3"/>
            <w:vMerge w:val="restart"/>
          </w:tcPr>
          <w:p>
            <w:pPr>
              <w:jc w:val="center"/>
              <w:ind w:right="360"/>
              <w:spacing w:after="0"/>
              <w:rPr>
                <w:sz w:val="20"/>
                <w:szCs w:val="20"/>
                <w:color w:val="auto"/>
              </w:rPr>
            </w:pPr>
            <w:r>
              <w:rPr>
                <w:rFonts w:ascii="Courier New" w:cs="Courier New" w:eastAsia="Courier New" w:hAnsi="Courier New"/>
                <w:sz w:val="8"/>
                <w:szCs w:val="8"/>
                <w:b w:val="1"/>
                <w:bCs w:val="1"/>
                <w:color w:val="auto"/>
                <w:w w:val="99"/>
              </w:rPr>
              <w:t>Other</w:t>
            </w: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vMerge w:val="restart"/>
          </w:tcPr>
          <w:p>
            <w:pPr>
              <w:jc w:val="right"/>
              <w:ind w:right="317"/>
              <w:spacing w:after="0"/>
              <w:rPr>
                <w:sz w:val="20"/>
                <w:szCs w:val="20"/>
                <w:color w:val="auto"/>
              </w:rPr>
            </w:pPr>
            <w:r>
              <w:rPr>
                <w:rFonts w:ascii="Courier New" w:cs="Courier New" w:eastAsia="Courier New" w:hAnsi="Courier New"/>
                <w:sz w:val="8"/>
                <w:szCs w:val="8"/>
                <w:b w:val="1"/>
                <w:bCs w:val="1"/>
                <w:color w:val="auto"/>
              </w:rPr>
              <w:t>Number</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3"/>
            <w:vMerge w:val="restart"/>
          </w:tcPr>
          <w:p>
            <w:pPr>
              <w:jc w:val="center"/>
              <w:ind w:right="320"/>
              <w:spacing w:after="0"/>
              <w:rPr>
                <w:sz w:val="20"/>
                <w:szCs w:val="20"/>
                <w:color w:val="auto"/>
              </w:rPr>
            </w:pPr>
            <w:r>
              <w:rPr>
                <w:rFonts w:ascii="Courier New" w:cs="Courier New" w:eastAsia="Courier New" w:hAnsi="Courier New"/>
                <w:sz w:val="8"/>
                <w:szCs w:val="8"/>
                <w:b w:val="1"/>
                <w:bCs w:val="1"/>
                <w:color w:val="auto"/>
                <w:w w:val="96"/>
              </w:rPr>
              <w:t>Par</w:t>
            </w:r>
          </w:p>
        </w:tc>
        <w:tc>
          <w:tcPr>
            <w:tcW w:w="1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gridSpan w:val="2"/>
            <w:vMerge w:val="restart"/>
          </w:tcPr>
          <w:p>
            <w:pPr>
              <w:jc w:val="right"/>
              <w:ind w:right="480"/>
              <w:spacing w:after="0"/>
              <w:rPr>
                <w:sz w:val="20"/>
                <w:szCs w:val="20"/>
                <w:color w:val="auto"/>
              </w:rPr>
            </w:pPr>
            <w:r>
              <w:rPr>
                <w:rFonts w:ascii="Courier New" w:cs="Courier New" w:eastAsia="Courier New" w:hAnsi="Courier New"/>
                <w:sz w:val="8"/>
                <w:szCs w:val="8"/>
                <w:b w:val="1"/>
                <w:bCs w:val="1"/>
                <w:color w:val="auto"/>
              </w:rPr>
              <w:t>Retained</w:t>
            </w:r>
          </w:p>
        </w:tc>
        <w:tc>
          <w:tcPr>
            <w:tcW w:w="26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0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jc w:val="right"/>
              <w:ind w:right="337"/>
              <w:spacing w:after="0"/>
              <w:rPr>
                <w:sz w:val="20"/>
                <w:szCs w:val="20"/>
                <w:color w:val="auto"/>
              </w:rPr>
            </w:pPr>
            <w:r>
              <w:rPr>
                <w:rFonts w:ascii="Courier New" w:cs="Courier New" w:eastAsia="Courier New" w:hAnsi="Courier New"/>
                <w:sz w:val="8"/>
                <w:szCs w:val="8"/>
                <w:b w:val="1"/>
                <w:bCs w:val="1"/>
                <w:color w:val="auto"/>
              </w:rPr>
              <w:t>paid in</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440" w:type="dxa"/>
            <w:vAlign w:val="bottom"/>
            <w:gridSpan w:val="3"/>
          </w:tcPr>
          <w:p>
            <w:pPr>
              <w:jc w:val="center"/>
              <w:ind w:right="360"/>
              <w:spacing w:after="0"/>
              <w:rPr>
                <w:sz w:val="20"/>
                <w:szCs w:val="20"/>
                <w:color w:val="auto"/>
              </w:rPr>
            </w:pPr>
            <w:r>
              <w:rPr>
                <w:rFonts w:ascii="Courier New" w:cs="Courier New" w:eastAsia="Courier New" w:hAnsi="Courier New"/>
                <w:sz w:val="8"/>
                <w:szCs w:val="8"/>
                <w:b w:val="1"/>
                <w:bCs w:val="1"/>
                <w:color w:val="auto"/>
              </w:rPr>
              <w:t>comprehensive</w:t>
            </w:r>
          </w:p>
        </w:tc>
        <w:tc>
          <w:tcPr>
            <w:tcW w:w="220" w:type="dxa"/>
            <w:vAlign w:val="bottom"/>
          </w:tcPr>
          <w:p>
            <w:pPr>
              <w:spacing w:after="0"/>
              <w:rPr>
                <w:sz w:val="7"/>
                <w:szCs w:val="7"/>
                <w:color w:val="auto"/>
              </w:rPr>
            </w:pPr>
          </w:p>
        </w:tc>
        <w:tc>
          <w:tcPr>
            <w:tcW w:w="860" w:type="dxa"/>
            <w:vAlign w:val="bottom"/>
            <w:gridSpan w:val="2"/>
            <w:vMerge w:val="restart"/>
          </w:tcPr>
          <w:p>
            <w:pPr>
              <w:jc w:val="right"/>
              <w:ind w:right="460"/>
              <w:spacing w:after="0"/>
              <w:rPr>
                <w:sz w:val="20"/>
                <w:szCs w:val="20"/>
                <w:color w:val="auto"/>
              </w:rPr>
            </w:pPr>
            <w:r>
              <w:rPr>
                <w:rFonts w:ascii="Courier New" w:cs="Courier New" w:eastAsia="Courier New" w:hAnsi="Courier New"/>
                <w:sz w:val="8"/>
                <w:szCs w:val="8"/>
                <w:b w:val="1"/>
                <w:bCs w:val="1"/>
                <w:color w:val="auto"/>
              </w:rPr>
              <w:t>Total</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jc w:val="right"/>
              <w:ind w:right="237"/>
              <w:spacing w:after="0"/>
              <w:rPr>
                <w:sz w:val="20"/>
                <w:szCs w:val="20"/>
                <w:color w:val="auto"/>
              </w:rPr>
            </w:pPr>
            <w:r>
              <w:rPr>
                <w:rFonts w:ascii="Courier New" w:cs="Courier New" w:eastAsia="Courier New" w:hAnsi="Courier New"/>
                <w:sz w:val="8"/>
                <w:szCs w:val="8"/>
                <w:b w:val="1"/>
                <w:bCs w:val="1"/>
                <w:color w:val="auto"/>
              </w:rPr>
              <w:t>Of shares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3"/>
          </w:tcPr>
          <w:p>
            <w:pPr>
              <w:jc w:val="center"/>
              <w:ind w:right="300"/>
              <w:spacing w:after="0"/>
              <w:rPr>
                <w:sz w:val="20"/>
                <w:szCs w:val="20"/>
                <w:color w:val="auto"/>
              </w:rPr>
            </w:pPr>
            <w:r>
              <w:rPr>
                <w:rFonts w:ascii="Courier New" w:cs="Courier New" w:eastAsia="Courier New" w:hAnsi="Courier New"/>
                <w:sz w:val="8"/>
                <w:szCs w:val="8"/>
                <w:b w:val="1"/>
                <w:bCs w:val="1"/>
                <w:color w:val="auto"/>
                <w:w w:val="99"/>
              </w:rPr>
              <w:t>value</w:t>
            </w:r>
          </w:p>
        </w:tc>
        <w:tc>
          <w:tcPr>
            <w:tcW w:w="180" w:type="dxa"/>
            <w:vAlign w:val="bottom"/>
          </w:tcPr>
          <w:p>
            <w:pPr>
              <w:spacing w:after="0"/>
              <w:rPr>
                <w:sz w:val="13"/>
                <w:szCs w:val="13"/>
                <w:color w:val="auto"/>
              </w:rPr>
            </w:pPr>
          </w:p>
        </w:tc>
        <w:tc>
          <w:tcPr>
            <w:tcW w:w="940" w:type="dxa"/>
            <w:vAlign w:val="bottom"/>
          </w:tcPr>
          <w:p>
            <w:pPr>
              <w:jc w:val="right"/>
              <w:ind w:right="337"/>
              <w:spacing w:after="0"/>
              <w:rPr>
                <w:sz w:val="20"/>
                <w:szCs w:val="20"/>
                <w:color w:val="auto"/>
              </w:rPr>
            </w:pPr>
            <w:r>
              <w:rPr>
                <w:rFonts w:ascii="Courier New" w:cs="Courier New" w:eastAsia="Courier New" w:hAnsi="Courier New"/>
                <w:sz w:val="8"/>
                <w:szCs w:val="8"/>
                <w:b w:val="1"/>
                <w:bCs w:val="1"/>
                <w:color w:val="auto"/>
              </w:rPr>
              <w:t>capital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right"/>
              <w:ind w:right="480"/>
              <w:spacing w:after="0"/>
              <w:rPr>
                <w:sz w:val="20"/>
                <w:szCs w:val="20"/>
                <w:color w:val="auto"/>
              </w:rPr>
            </w:pPr>
            <w:r>
              <w:rPr>
                <w:rFonts w:ascii="Courier New" w:cs="Courier New" w:eastAsia="Courier New" w:hAnsi="Courier New"/>
                <w:sz w:val="8"/>
                <w:szCs w:val="8"/>
                <w:b w:val="1"/>
                <w:bCs w:val="1"/>
                <w:color w:val="auto"/>
              </w:rPr>
              <w:t>earnings</w:t>
            </w:r>
          </w:p>
        </w:tc>
        <w:tc>
          <w:tcPr>
            <w:tcW w:w="260" w:type="dxa"/>
            <w:vAlign w:val="bottom"/>
          </w:tcPr>
          <w:p>
            <w:pPr>
              <w:spacing w:after="0"/>
              <w:rPr>
                <w:sz w:val="13"/>
                <w:szCs w:val="13"/>
                <w:color w:val="auto"/>
              </w:rPr>
            </w:pPr>
          </w:p>
        </w:tc>
        <w:tc>
          <w:tcPr>
            <w:tcW w:w="1440" w:type="dxa"/>
            <w:vAlign w:val="bottom"/>
            <w:gridSpan w:val="3"/>
          </w:tcPr>
          <w:p>
            <w:pPr>
              <w:jc w:val="center"/>
              <w:ind w:right="360"/>
              <w:spacing w:after="0"/>
              <w:rPr>
                <w:sz w:val="20"/>
                <w:szCs w:val="20"/>
                <w:color w:val="auto"/>
              </w:rPr>
            </w:pPr>
            <w:r>
              <w:rPr>
                <w:rFonts w:ascii="Courier New" w:cs="Courier New" w:eastAsia="Courier New" w:hAnsi="Courier New"/>
                <w:sz w:val="8"/>
                <w:szCs w:val="8"/>
                <w:b w:val="1"/>
                <w:bCs w:val="1"/>
                <w:color w:val="auto"/>
                <w:w w:val="97"/>
              </w:rPr>
              <w:t>income</w:t>
            </w:r>
          </w:p>
        </w:tc>
        <w:tc>
          <w:tcPr>
            <w:tcW w:w="2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9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bottom w:val="single" w:sz="8" w:color="808080"/>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132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7"/>
          </w:tcPr>
          <w:p>
            <w:pPr>
              <w:jc w:val="right"/>
              <w:ind w:right="400"/>
              <w:spacing w:after="0"/>
              <w:rPr>
                <w:sz w:val="20"/>
                <w:szCs w:val="20"/>
                <w:color w:val="auto"/>
              </w:rPr>
            </w:pPr>
            <w:r>
              <w:rPr>
                <w:rFonts w:ascii="Courier New" w:cs="Courier New" w:eastAsia="Courier New" w:hAnsi="Courier New"/>
                <w:sz w:val="8"/>
                <w:szCs w:val="8"/>
                <w:b w:val="1"/>
                <w:bCs w:val="1"/>
                <w:color w:val="auto"/>
              </w:rPr>
              <w:t>Thousands of Dollars</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0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0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408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Balance, January 1, 1998</w:t>
            </w:r>
          </w:p>
        </w:tc>
        <w:tc>
          <w:tcPr>
            <w:tcW w:w="10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14,804</w:t>
            </w:r>
          </w:p>
        </w:tc>
        <w:tc>
          <w:tcPr>
            <w:tcW w:w="320" w:type="dxa"/>
            <w:vAlign w:val="bottom"/>
            <w:gridSpan w:val="4"/>
          </w:tcPr>
          <w:p>
            <w:pPr>
              <w:jc w:val="right"/>
              <w:ind w:right="140"/>
              <w:spacing w:after="0" w:line="99" w:lineRule="exact"/>
              <w:rPr>
                <w:sz w:val="20"/>
                <w:szCs w:val="20"/>
                <w:color w:val="auto"/>
              </w:rPr>
            </w:pPr>
            <w:r>
              <w:rPr>
                <w:rFonts w:ascii="Courier New" w:cs="Courier New" w:eastAsia="Courier New" w:hAnsi="Courier New"/>
                <w:sz w:val="9"/>
                <w:szCs w:val="9"/>
                <w:color w:val="auto"/>
              </w:rPr>
              <w:t>$</w:t>
            </w:r>
          </w:p>
        </w:tc>
        <w:tc>
          <w:tcPr>
            <w:tcW w:w="600" w:type="dxa"/>
            <w:vAlign w:val="bottom"/>
            <w:gridSpan w:val="2"/>
          </w:tcPr>
          <w:p>
            <w:pPr>
              <w:jc w:val="right"/>
              <w:ind w:right="20"/>
              <w:spacing w:after="0" w:line="99" w:lineRule="exact"/>
              <w:rPr>
                <w:sz w:val="20"/>
                <w:szCs w:val="20"/>
                <w:color w:val="auto"/>
              </w:rPr>
            </w:pPr>
            <w:r>
              <w:rPr>
                <w:rFonts w:ascii="Courier New" w:cs="Courier New" w:eastAsia="Courier New" w:hAnsi="Courier New"/>
                <w:sz w:val="9"/>
                <w:szCs w:val="9"/>
                <w:color w:val="auto"/>
              </w:rPr>
              <w:t>149</w:t>
            </w:r>
          </w:p>
        </w:tc>
        <w:tc>
          <w:tcPr>
            <w:tcW w:w="100" w:type="dxa"/>
            <w:vAlign w:val="bottom"/>
          </w:tcPr>
          <w:p>
            <w:pPr>
              <w:spacing w:after="0"/>
              <w:rPr>
                <w:sz w:val="8"/>
                <w:szCs w:val="8"/>
                <w:color w:val="auto"/>
              </w:rPr>
            </w:pPr>
          </w:p>
        </w:tc>
        <w:tc>
          <w:tcPr>
            <w:tcW w:w="180" w:type="dxa"/>
            <w:vAlign w:val="bottom"/>
          </w:tcPr>
          <w:p>
            <w:pPr>
              <w:jc w:val="right"/>
              <w:ind w:right="75"/>
              <w:spacing w:after="0" w:line="99" w:lineRule="exact"/>
              <w:rPr>
                <w:sz w:val="20"/>
                <w:szCs w:val="20"/>
                <w:color w:val="auto"/>
              </w:rPr>
            </w:pPr>
            <w:r>
              <w:rPr>
                <w:rFonts w:ascii="Courier New" w:cs="Courier New" w:eastAsia="Courier New" w:hAnsi="Courier New"/>
                <w:sz w:val="9"/>
                <w:szCs w:val="9"/>
                <w:color w:val="auto"/>
                <w:w w:val="73"/>
              </w:rPr>
              <w:t>$</w:t>
            </w:r>
          </w:p>
        </w:tc>
        <w:tc>
          <w:tcPr>
            <w:tcW w:w="94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27,902</w:t>
            </w:r>
          </w:p>
        </w:tc>
        <w:tc>
          <w:tcPr>
            <w:tcW w:w="320" w:type="dxa"/>
            <w:vAlign w:val="bottom"/>
            <w:gridSpan w:val="4"/>
          </w:tcPr>
          <w:p>
            <w:pPr>
              <w:jc w:val="right"/>
              <w:ind w:right="160"/>
              <w:spacing w:after="0" w:line="99" w:lineRule="exact"/>
              <w:rPr>
                <w:sz w:val="20"/>
                <w:szCs w:val="20"/>
                <w:color w:val="auto"/>
              </w:rPr>
            </w:pPr>
            <w:r>
              <w:rPr>
                <w:rFonts w:ascii="Courier New" w:cs="Courier New" w:eastAsia="Courier New" w:hAnsi="Courier New"/>
                <w:sz w:val="9"/>
                <w:szCs w:val="9"/>
                <w:color w:val="auto"/>
              </w:rPr>
              <w:t>$</w:t>
            </w:r>
          </w:p>
        </w:tc>
        <w:tc>
          <w:tcPr>
            <w:tcW w:w="92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25,387</w:t>
            </w:r>
          </w:p>
        </w:tc>
        <w:tc>
          <w:tcPr>
            <w:tcW w:w="100" w:type="dxa"/>
            <w:vAlign w:val="bottom"/>
          </w:tcPr>
          <w:p>
            <w:pPr>
              <w:spacing w:after="0"/>
              <w:rPr>
                <w:sz w:val="8"/>
                <w:szCs w:val="8"/>
                <w:color w:val="auto"/>
              </w:rPr>
            </w:pPr>
          </w:p>
        </w:tc>
        <w:tc>
          <w:tcPr>
            <w:tcW w:w="260" w:type="dxa"/>
            <w:vAlign w:val="bottom"/>
          </w:tcPr>
          <w:p>
            <w:pPr>
              <w:jc w:val="right"/>
              <w:ind w:right="155"/>
              <w:spacing w:after="0" w:line="99" w:lineRule="exact"/>
              <w:rPr>
                <w:sz w:val="20"/>
                <w:szCs w:val="20"/>
                <w:color w:val="auto"/>
              </w:rPr>
            </w:pPr>
            <w:r>
              <w:rPr>
                <w:rFonts w:ascii="Courier New" w:cs="Courier New" w:eastAsia="Courier New" w:hAnsi="Courier New"/>
                <w:sz w:val="9"/>
                <w:szCs w:val="9"/>
                <w:color w:val="auto"/>
                <w:w w:val="73"/>
              </w:rPr>
              <w:t>$</w:t>
            </w:r>
          </w:p>
        </w:tc>
        <w:tc>
          <w:tcPr>
            <w:tcW w:w="1440" w:type="dxa"/>
            <w:vAlign w:val="bottom"/>
            <w:gridSpan w:val="3"/>
          </w:tcPr>
          <w:p>
            <w:pPr>
              <w:jc w:val="right"/>
              <w:ind w:right="60"/>
              <w:spacing w:after="0" w:line="99" w:lineRule="exact"/>
              <w:rPr>
                <w:sz w:val="20"/>
                <w:szCs w:val="20"/>
                <w:color w:val="auto"/>
              </w:rPr>
            </w:pPr>
            <w:r>
              <w:rPr>
                <w:rFonts w:ascii="Courier New" w:cs="Courier New" w:eastAsia="Courier New" w:hAnsi="Courier New"/>
                <w:sz w:val="9"/>
                <w:szCs w:val="9"/>
                <w:color w:val="auto"/>
              </w:rPr>
              <w:t>(467)</w:t>
            </w:r>
          </w:p>
        </w:tc>
        <w:tc>
          <w:tcPr>
            <w:tcW w:w="220" w:type="dxa"/>
            <w:vAlign w:val="bottom"/>
          </w:tcPr>
          <w:p>
            <w:pPr>
              <w:jc w:val="right"/>
              <w:ind w:right="115"/>
              <w:spacing w:after="0" w:line="99" w:lineRule="exact"/>
              <w:rPr>
                <w:sz w:val="20"/>
                <w:szCs w:val="20"/>
                <w:color w:val="auto"/>
              </w:rPr>
            </w:pPr>
            <w:r>
              <w:rPr>
                <w:rFonts w:ascii="Courier New" w:cs="Courier New" w:eastAsia="Courier New" w:hAnsi="Courier New"/>
                <w:sz w:val="9"/>
                <w:szCs w:val="9"/>
                <w:color w:val="auto"/>
                <w:w w:val="73"/>
              </w:rPr>
              <w:t>$</w:t>
            </w:r>
          </w:p>
        </w:tc>
        <w:tc>
          <w:tcPr>
            <w:tcW w:w="8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52,971</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100" w:type="dxa"/>
            <w:vAlign w:val="bottom"/>
            <w:gridSpan w:val="3"/>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Net income</w:t>
            </w:r>
          </w:p>
        </w:tc>
        <w:tc>
          <w:tcPr>
            <w:tcW w:w="10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6,116</w:t>
            </w: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6,116</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10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Dividends</w:t>
            </w: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gridSpan w:val="2"/>
          </w:tcPr>
          <w:p>
            <w:pPr>
              <w:jc w:val="right"/>
              <w:ind w:right="40"/>
              <w:spacing w:after="0" w:line="99" w:lineRule="exact"/>
              <w:rPr>
                <w:sz w:val="20"/>
                <w:szCs w:val="20"/>
                <w:color w:val="auto"/>
              </w:rPr>
            </w:pPr>
            <w:r>
              <w:rPr>
                <w:rFonts w:ascii="Courier New" w:cs="Courier New" w:eastAsia="Courier New" w:hAnsi="Courier New"/>
                <w:sz w:val="9"/>
                <w:szCs w:val="9"/>
                <w:color w:val="auto"/>
              </w:rPr>
              <w:t>(3,553)</w:t>
            </w:r>
          </w:p>
        </w:tc>
        <w:tc>
          <w:tcPr>
            <w:tcW w:w="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2"/>
          </w:tcPr>
          <w:p>
            <w:pPr>
              <w:jc w:val="right"/>
              <w:ind w:right="20"/>
              <w:spacing w:after="0" w:line="99" w:lineRule="exact"/>
              <w:rPr>
                <w:sz w:val="20"/>
                <w:szCs w:val="20"/>
                <w:color w:val="auto"/>
              </w:rPr>
            </w:pPr>
            <w:r>
              <w:rPr>
                <w:rFonts w:ascii="Courier New" w:cs="Courier New" w:eastAsia="Courier New" w:hAnsi="Courier New"/>
                <w:sz w:val="9"/>
                <w:szCs w:val="9"/>
                <w:color w:val="auto"/>
              </w:rPr>
              <w:t>(3,553)</w:t>
            </w:r>
          </w:p>
        </w:tc>
        <w:tc>
          <w:tcPr>
            <w:tcW w:w="0" w:type="dxa"/>
            <w:vAlign w:val="bottom"/>
          </w:tcPr>
          <w:p>
            <w:pPr>
              <w:spacing w:after="0"/>
              <w:rPr>
                <w:sz w:val="1"/>
                <w:szCs w:val="1"/>
                <w:color w:val="auto"/>
              </w:rPr>
            </w:pPr>
          </w:p>
        </w:tc>
      </w:tr>
      <w:tr>
        <w:trPr>
          <w:trHeight w:val="99"/>
        </w:trPr>
        <w:tc>
          <w:tcPr>
            <w:tcW w:w="4100" w:type="dxa"/>
            <w:vAlign w:val="bottom"/>
            <w:gridSpan w:val="3"/>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Other comprehensive income (loss)</w:t>
            </w:r>
          </w:p>
        </w:tc>
        <w:tc>
          <w:tcPr>
            <w:tcW w:w="10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40" w:type="dxa"/>
            <w:vAlign w:val="bottom"/>
            <w:gridSpan w:val="2"/>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203</w:t>
            </w: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203</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4100" w:type="dxa"/>
            <w:vAlign w:val="bottom"/>
            <w:gridSpan w:val="3"/>
            <w:vMerge w:val="restart"/>
          </w:tcPr>
          <w:p>
            <w:pPr>
              <w:spacing w:after="0"/>
              <w:rPr>
                <w:sz w:val="20"/>
                <w:szCs w:val="20"/>
                <w:color w:val="auto"/>
              </w:rPr>
            </w:pPr>
            <w:r>
              <w:rPr>
                <w:rFonts w:ascii="Courier New" w:cs="Courier New" w:eastAsia="Courier New" w:hAnsi="Courier New"/>
                <w:sz w:val="9"/>
                <w:szCs w:val="9"/>
                <w:color w:val="auto"/>
              </w:rPr>
              <w:t>Balance, September 30, 1998</w:t>
            </w:r>
          </w:p>
        </w:tc>
        <w:tc>
          <w:tcPr>
            <w:tcW w:w="10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4100" w:type="dxa"/>
            <w:vAlign w:val="bottom"/>
            <w:gridSpan w:val="3"/>
            <w:vMerge w:val="continue"/>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9"/>
                <w:szCs w:val="9"/>
                <w:color w:val="auto"/>
              </w:rPr>
              <w:t>14,804</w:t>
            </w:r>
          </w:p>
        </w:tc>
        <w:tc>
          <w:tcPr>
            <w:tcW w:w="320" w:type="dxa"/>
            <w:vAlign w:val="bottom"/>
            <w:gridSpan w:val="4"/>
          </w:tcPr>
          <w:p>
            <w:pPr>
              <w:jc w:val="right"/>
              <w:ind w:right="140"/>
              <w:spacing w:after="0"/>
              <w:rPr>
                <w:sz w:val="20"/>
                <w:szCs w:val="20"/>
                <w:color w:val="auto"/>
              </w:rPr>
            </w:pPr>
            <w:r>
              <w:rPr>
                <w:rFonts w:ascii="Courier New" w:cs="Courier New" w:eastAsia="Courier New" w:hAnsi="Courier New"/>
                <w:sz w:val="9"/>
                <w:szCs w:val="9"/>
                <w:color w:val="auto"/>
              </w:rPr>
              <w:t>$</w:t>
            </w:r>
          </w:p>
        </w:tc>
        <w:tc>
          <w:tcPr>
            <w:tcW w:w="60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149</w:t>
            </w:r>
          </w:p>
        </w:tc>
        <w:tc>
          <w:tcPr>
            <w:tcW w:w="100" w:type="dxa"/>
            <w:vAlign w:val="bottom"/>
          </w:tcPr>
          <w:p>
            <w:pPr>
              <w:spacing w:after="0"/>
              <w:rPr>
                <w:sz w:val="15"/>
                <w:szCs w:val="15"/>
                <w:color w:val="auto"/>
              </w:rPr>
            </w:pPr>
          </w:p>
        </w:tc>
        <w:tc>
          <w:tcPr>
            <w:tcW w:w="180" w:type="dxa"/>
            <w:vAlign w:val="bottom"/>
          </w:tcPr>
          <w:p>
            <w:pPr>
              <w:jc w:val="right"/>
              <w:ind w:right="75"/>
              <w:spacing w:after="0"/>
              <w:rPr>
                <w:sz w:val="20"/>
                <w:szCs w:val="20"/>
                <w:color w:val="auto"/>
              </w:rPr>
            </w:pPr>
            <w:r>
              <w:rPr>
                <w:rFonts w:ascii="Courier New" w:cs="Courier New" w:eastAsia="Courier New" w:hAnsi="Courier New"/>
                <w:sz w:val="9"/>
                <w:szCs w:val="9"/>
                <w:color w:val="auto"/>
                <w:w w:val="73"/>
              </w:rPr>
              <w:t>$</w:t>
            </w:r>
          </w:p>
        </w:tc>
        <w:tc>
          <w:tcPr>
            <w:tcW w:w="940" w:type="dxa"/>
            <w:vAlign w:val="bottom"/>
          </w:tcPr>
          <w:p>
            <w:pPr>
              <w:jc w:val="right"/>
              <w:spacing w:after="0"/>
              <w:rPr>
                <w:sz w:val="20"/>
                <w:szCs w:val="20"/>
                <w:color w:val="auto"/>
              </w:rPr>
            </w:pPr>
            <w:r>
              <w:rPr>
                <w:rFonts w:ascii="Courier New" w:cs="Courier New" w:eastAsia="Courier New" w:hAnsi="Courier New"/>
                <w:sz w:val="9"/>
                <w:szCs w:val="9"/>
                <w:color w:val="auto"/>
              </w:rPr>
              <w:t>27,902</w:t>
            </w:r>
          </w:p>
        </w:tc>
        <w:tc>
          <w:tcPr>
            <w:tcW w:w="320" w:type="dxa"/>
            <w:vAlign w:val="bottom"/>
            <w:gridSpan w:val="4"/>
          </w:tcPr>
          <w:p>
            <w:pPr>
              <w:jc w:val="right"/>
              <w:ind w:right="160"/>
              <w:spacing w:after="0"/>
              <w:rPr>
                <w:sz w:val="20"/>
                <w:szCs w:val="20"/>
                <w:color w:val="auto"/>
              </w:rPr>
            </w:pPr>
            <w:r>
              <w:rPr>
                <w:rFonts w:ascii="Courier New" w:cs="Courier New" w:eastAsia="Courier New" w:hAnsi="Courier New"/>
                <w:sz w:val="9"/>
                <w:szCs w:val="9"/>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9"/>
                <w:szCs w:val="9"/>
                <w:color w:val="auto"/>
              </w:rPr>
              <w:t>27,950</w:t>
            </w:r>
          </w:p>
        </w:tc>
        <w:tc>
          <w:tcPr>
            <w:tcW w:w="100" w:type="dxa"/>
            <w:vAlign w:val="bottom"/>
          </w:tcPr>
          <w:p>
            <w:pPr>
              <w:spacing w:after="0"/>
              <w:rPr>
                <w:sz w:val="15"/>
                <w:szCs w:val="15"/>
                <w:color w:val="auto"/>
              </w:rPr>
            </w:pPr>
          </w:p>
        </w:tc>
        <w:tc>
          <w:tcPr>
            <w:tcW w:w="260" w:type="dxa"/>
            <w:vAlign w:val="bottom"/>
          </w:tcPr>
          <w:p>
            <w:pPr>
              <w:jc w:val="right"/>
              <w:ind w:right="155"/>
              <w:spacing w:after="0"/>
              <w:rPr>
                <w:sz w:val="20"/>
                <w:szCs w:val="20"/>
                <w:color w:val="auto"/>
              </w:rPr>
            </w:pPr>
            <w:r>
              <w:rPr>
                <w:rFonts w:ascii="Courier New" w:cs="Courier New" w:eastAsia="Courier New" w:hAnsi="Courier New"/>
                <w:sz w:val="9"/>
                <w:szCs w:val="9"/>
                <w:color w:val="auto"/>
                <w:w w:val="73"/>
              </w:rPr>
              <w:t>$</w:t>
            </w:r>
          </w:p>
        </w:tc>
        <w:tc>
          <w:tcPr>
            <w:tcW w:w="1440" w:type="dxa"/>
            <w:vAlign w:val="bottom"/>
            <w:gridSpan w:val="3"/>
          </w:tcPr>
          <w:p>
            <w:pPr>
              <w:jc w:val="right"/>
              <w:ind w:right="60"/>
              <w:spacing w:after="0"/>
              <w:rPr>
                <w:sz w:val="20"/>
                <w:szCs w:val="20"/>
                <w:color w:val="auto"/>
              </w:rPr>
            </w:pPr>
            <w:r>
              <w:rPr>
                <w:rFonts w:ascii="Courier New" w:cs="Courier New" w:eastAsia="Courier New" w:hAnsi="Courier New"/>
                <w:sz w:val="9"/>
                <w:szCs w:val="9"/>
                <w:color w:val="auto"/>
              </w:rPr>
              <w:t>(264)</w:t>
            </w:r>
          </w:p>
        </w:tc>
        <w:tc>
          <w:tcPr>
            <w:tcW w:w="220" w:type="dxa"/>
            <w:vAlign w:val="bottom"/>
          </w:tcPr>
          <w:p>
            <w:pPr>
              <w:jc w:val="right"/>
              <w:ind w:right="115"/>
              <w:spacing w:after="0"/>
              <w:rPr>
                <w:sz w:val="20"/>
                <w:szCs w:val="20"/>
                <w:color w:val="auto"/>
              </w:rPr>
            </w:pPr>
            <w:r>
              <w:rPr>
                <w:rFonts w:ascii="Courier New" w:cs="Courier New" w:eastAsia="Courier New" w:hAnsi="Courier New"/>
                <w:sz w:val="9"/>
                <w:szCs w:val="9"/>
                <w:color w:val="auto"/>
                <w:w w:val="73"/>
              </w:rPr>
              <w:t>$</w:t>
            </w:r>
          </w:p>
        </w:tc>
        <w:tc>
          <w:tcPr>
            <w:tcW w:w="800" w:type="dxa"/>
            <w:vAlign w:val="bottom"/>
          </w:tcPr>
          <w:p>
            <w:pPr>
              <w:jc w:val="right"/>
              <w:spacing w:after="0"/>
              <w:rPr>
                <w:sz w:val="20"/>
                <w:szCs w:val="20"/>
                <w:color w:val="auto"/>
              </w:rPr>
            </w:pPr>
            <w:r>
              <w:rPr>
                <w:rFonts w:ascii="Courier New" w:cs="Courier New" w:eastAsia="Courier New" w:hAnsi="Courier New"/>
                <w:sz w:val="9"/>
                <w:szCs w:val="9"/>
                <w:color w:val="auto"/>
              </w:rPr>
              <w:t>55,737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4080" w:type="dxa"/>
            <w:vAlign w:val="bottom"/>
            <w:gridSpan w:val="2"/>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rPr>
                <w:sz w:val="20"/>
                <w:szCs w:val="20"/>
                <w:color w:val="auto"/>
              </w:rPr>
            </w:pPr>
            <w:r>
              <w:rPr>
                <w:rFonts w:ascii="Courier New" w:cs="Courier New" w:eastAsia="Courier New" w:hAnsi="Courier New"/>
                <w:sz w:val="9"/>
                <w:szCs w:val="9"/>
                <w:color w:val="auto"/>
              </w:rPr>
              <w:t>Balance, January 1, 1999</w:t>
            </w:r>
          </w:p>
        </w:tc>
        <w:tc>
          <w:tcPr>
            <w:tcW w:w="100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14,804</w:t>
            </w:r>
          </w:p>
        </w:tc>
        <w:tc>
          <w:tcPr>
            <w:tcW w:w="320" w:type="dxa"/>
            <w:vAlign w:val="bottom"/>
            <w:gridSpan w:val="4"/>
            <w:shd w:val="clear" w:color="auto" w:fill="CCEEFF"/>
          </w:tcPr>
          <w:p>
            <w:pPr>
              <w:jc w:val="right"/>
              <w:ind w:right="140"/>
              <w:spacing w:after="0"/>
              <w:rPr>
                <w:sz w:val="20"/>
                <w:szCs w:val="20"/>
                <w:color w:val="auto"/>
              </w:rPr>
            </w:pPr>
            <w:r>
              <w:rPr>
                <w:rFonts w:ascii="Courier New" w:cs="Courier New" w:eastAsia="Courier New" w:hAnsi="Courier New"/>
                <w:sz w:val="9"/>
                <w:szCs w:val="9"/>
                <w:color w:val="auto"/>
              </w:rPr>
              <w:t>$</w:t>
            </w:r>
          </w:p>
        </w:tc>
        <w:tc>
          <w:tcPr>
            <w:tcW w:w="600" w:type="dxa"/>
            <w:vAlign w:val="bottom"/>
            <w:gridSpan w:val="2"/>
            <w:shd w:val="clear" w:color="auto" w:fill="CCEEFF"/>
          </w:tcPr>
          <w:p>
            <w:pPr>
              <w:jc w:val="right"/>
              <w:ind w:right="20"/>
              <w:spacing w:after="0"/>
              <w:rPr>
                <w:sz w:val="20"/>
                <w:szCs w:val="20"/>
                <w:color w:val="auto"/>
              </w:rPr>
            </w:pPr>
            <w:r>
              <w:rPr>
                <w:rFonts w:ascii="Courier New" w:cs="Courier New" w:eastAsia="Courier New" w:hAnsi="Courier New"/>
                <w:sz w:val="9"/>
                <w:szCs w:val="9"/>
                <w:color w:val="auto"/>
              </w:rPr>
              <w:t>149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75"/>
              <w:spacing w:after="0"/>
              <w:rPr>
                <w:sz w:val="20"/>
                <w:szCs w:val="20"/>
                <w:color w:val="auto"/>
              </w:rPr>
            </w:pPr>
            <w:r>
              <w:rPr>
                <w:rFonts w:ascii="Courier New" w:cs="Courier New" w:eastAsia="Courier New" w:hAnsi="Courier New"/>
                <w:sz w:val="9"/>
                <w:szCs w:val="9"/>
                <w:color w:val="auto"/>
                <w:w w:val="73"/>
              </w:rPr>
              <w:t>$</w:t>
            </w:r>
          </w:p>
        </w:tc>
        <w:tc>
          <w:tcPr>
            <w:tcW w:w="94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27,902</w:t>
            </w:r>
          </w:p>
        </w:tc>
        <w:tc>
          <w:tcPr>
            <w:tcW w:w="320" w:type="dxa"/>
            <w:vAlign w:val="bottom"/>
            <w:gridSpan w:val="4"/>
            <w:shd w:val="clear" w:color="auto" w:fill="CCEEFF"/>
          </w:tcPr>
          <w:p>
            <w:pPr>
              <w:jc w:val="right"/>
              <w:ind w:right="160"/>
              <w:spacing w:after="0"/>
              <w:rPr>
                <w:sz w:val="20"/>
                <w:szCs w:val="20"/>
                <w:color w:val="auto"/>
              </w:rPr>
            </w:pPr>
            <w:r>
              <w:rPr>
                <w:rFonts w:ascii="Courier New" w:cs="Courier New" w:eastAsia="Courier New" w:hAnsi="Courier New"/>
                <w:sz w:val="9"/>
                <w:szCs w:val="9"/>
                <w:color w:val="auto"/>
              </w:rPr>
              <w:t>$</w:t>
            </w:r>
          </w:p>
        </w:tc>
        <w:tc>
          <w:tcPr>
            <w:tcW w:w="92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28,306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55"/>
              <w:spacing w:after="0"/>
              <w:rPr>
                <w:sz w:val="20"/>
                <w:szCs w:val="20"/>
                <w:color w:val="auto"/>
              </w:rPr>
            </w:pPr>
            <w:r>
              <w:rPr>
                <w:rFonts w:ascii="Courier New" w:cs="Courier New" w:eastAsia="Courier New" w:hAnsi="Courier New"/>
                <w:sz w:val="9"/>
                <w:szCs w:val="9"/>
                <w:color w:val="auto"/>
                <w:w w:val="73"/>
              </w:rPr>
              <w:t>$</w:t>
            </w:r>
          </w:p>
        </w:tc>
        <w:tc>
          <w:tcPr>
            <w:tcW w:w="1440" w:type="dxa"/>
            <w:vAlign w:val="bottom"/>
            <w:gridSpan w:val="3"/>
            <w:shd w:val="clear" w:color="auto" w:fill="CCEEFF"/>
          </w:tcPr>
          <w:p>
            <w:pPr>
              <w:jc w:val="right"/>
              <w:ind w:right="60"/>
              <w:spacing w:after="0"/>
              <w:rPr>
                <w:sz w:val="20"/>
                <w:szCs w:val="20"/>
                <w:color w:val="auto"/>
              </w:rPr>
            </w:pPr>
            <w:r>
              <w:rPr>
                <w:rFonts w:ascii="Courier New" w:cs="Courier New" w:eastAsia="Courier New" w:hAnsi="Courier New"/>
                <w:sz w:val="9"/>
                <w:szCs w:val="9"/>
                <w:color w:val="auto"/>
              </w:rPr>
              <w:t>(115)</w:t>
            </w:r>
          </w:p>
        </w:tc>
        <w:tc>
          <w:tcPr>
            <w:tcW w:w="220" w:type="dxa"/>
            <w:vAlign w:val="bottom"/>
            <w:shd w:val="clear" w:color="auto" w:fill="CCEEFF"/>
          </w:tcPr>
          <w:p>
            <w:pPr>
              <w:jc w:val="right"/>
              <w:ind w:right="115"/>
              <w:spacing w:after="0"/>
              <w:rPr>
                <w:sz w:val="20"/>
                <w:szCs w:val="20"/>
                <w:color w:val="auto"/>
              </w:rPr>
            </w:pPr>
            <w:r>
              <w:rPr>
                <w:rFonts w:ascii="Courier New" w:cs="Courier New" w:eastAsia="Courier New" w:hAnsi="Courier New"/>
                <w:sz w:val="9"/>
                <w:szCs w:val="9"/>
                <w:color w:val="auto"/>
                <w:w w:val="73"/>
              </w:rPr>
              <w:t>$</w:t>
            </w:r>
          </w:p>
        </w:tc>
        <w:tc>
          <w:tcPr>
            <w:tcW w:w="80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56,242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8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Net income</w:t>
            </w: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5,621</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5,621</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100" w:type="dxa"/>
            <w:vAlign w:val="bottom"/>
            <w:gridSpan w:val="3"/>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Dividends paid</w:t>
            </w:r>
          </w:p>
        </w:tc>
        <w:tc>
          <w:tcPr>
            <w:tcW w:w="10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40"/>
              <w:spacing w:after="0" w:line="99" w:lineRule="exact"/>
              <w:rPr>
                <w:sz w:val="20"/>
                <w:szCs w:val="20"/>
                <w:color w:val="auto"/>
              </w:rPr>
            </w:pPr>
            <w:r>
              <w:rPr>
                <w:rFonts w:ascii="Courier New" w:cs="Courier New" w:eastAsia="Courier New" w:hAnsi="Courier New"/>
                <w:sz w:val="9"/>
                <w:szCs w:val="9"/>
                <w:color w:val="auto"/>
              </w:rPr>
              <w:t>(3,588)</w:t>
            </w:r>
          </w:p>
        </w:tc>
        <w:tc>
          <w:tcPr>
            <w:tcW w:w="26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0"/>
              <w:spacing w:after="0" w:line="99" w:lineRule="exact"/>
              <w:rPr>
                <w:sz w:val="20"/>
                <w:szCs w:val="20"/>
                <w:color w:val="auto"/>
              </w:rPr>
            </w:pPr>
            <w:r>
              <w:rPr>
                <w:rFonts w:ascii="Courier New" w:cs="Courier New" w:eastAsia="Courier New" w:hAnsi="Courier New"/>
                <w:sz w:val="9"/>
                <w:szCs w:val="9"/>
                <w:color w:val="auto"/>
              </w:rPr>
              <w:t>(3,588)</w:t>
            </w:r>
          </w:p>
        </w:tc>
        <w:tc>
          <w:tcPr>
            <w:tcW w:w="0" w:type="dxa"/>
            <w:vAlign w:val="bottom"/>
          </w:tcPr>
          <w:p>
            <w:pPr>
              <w:spacing w:after="0"/>
              <w:rPr>
                <w:sz w:val="1"/>
                <w:szCs w:val="1"/>
                <w:color w:val="auto"/>
              </w:rPr>
            </w:pPr>
          </w:p>
        </w:tc>
      </w:tr>
      <w:tr>
        <w:trPr>
          <w:trHeight w:val="99"/>
        </w:trPr>
        <w:tc>
          <w:tcPr>
            <w:tcW w:w="410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Acquisition</w:t>
            </w:r>
          </w:p>
        </w:tc>
        <w:tc>
          <w:tcPr>
            <w:tcW w:w="10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440</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tcPr>
          <w:p>
            <w:pPr>
              <w:jc w:val="right"/>
              <w:ind w:right="20"/>
              <w:spacing w:after="0" w:line="99" w:lineRule="exact"/>
              <w:rPr>
                <w:sz w:val="20"/>
                <w:szCs w:val="20"/>
                <w:color w:val="auto"/>
              </w:rPr>
            </w:pPr>
            <w:r>
              <w:rPr>
                <w:rFonts w:ascii="Courier New" w:cs="Courier New" w:eastAsia="Courier New" w:hAnsi="Courier New"/>
                <w:sz w:val="9"/>
                <w:szCs w:val="9"/>
                <w:color w:val="auto"/>
              </w:rPr>
              <w:t>4</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2,496</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2,500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100" w:type="dxa"/>
            <w:vAlign w:val="bottom"/>
            <w:gridSpan w:val="3"/>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Other comprehensive income</w:t>
            </w:r>
          </w:p>
        </w:tc>
        <w:tc>
          <w:tcPr>
            <w:tcW w:w="10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40" w:type="dxa"/>
            <w:vAlign w:val="bottom"/>
            <w:gridSpan w:val="3"/>
            <w:shd w:val="clear" w:color="auto" w:fill="CCEEFF"/>
          </w:tcPr>
          <w:p>
            <w:pPr>
              <w:jc w:val="right"/>
              <w:ind w:right="60"/>
              <w:spacing w:after="0" w:line="99" w:lineRule="exact"/>
              <w:rPr>
                <w:sz w:val="20"/>
                <w:szCs w:val="20"/>
                <w:color w:val="auto"/>
              </w:rPr>
            </w:pPr>
            <w:r>
              <w:rPr>
                <w:rFonts w:ascii="Courier New" w:cs="Courier New" w:eastAsia="Courier New" w:hAnsi="Courier New"/>
                <w:sz w:val="9"/>
                <w:szCs w:val="9"/>
                <w:color w:val="auto"/>
              </w:rPr>
              <w:t>(896)</w:t>
            </w:r>
          </w:p>
        </w:tc>
        <w:tc>
          <w:tcPr>
            <w:tcW w:w="2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0"/>
              <w:spacing w:after="0" w:line="99" w:lineRule="exact"/>
              <w:rPr>
                <w:sz w:val="20"/>
                <w:szCs w:val="20"/>
                <w:color w:val="auto"/>
              </w:rPr>
            </w:pPr>
            <w:r>
              <w:rPr>
                <w:rFonts w:ascii="Courier New" w:cs="Courier New" w:eastAsia="Courier New" w:hAnsi="Courier New"/>
                <w:sz w:val="9"/>
                <w:szCs w:val="9"/>
                <w:color w:val="auto"/>
              </w:rPr>
              <w:t>(896)</w:t>
            </w:r>
          </w:p>
        </w:tc>
        <w:tc>
          <w:tcPr>
            <w:tcW w:w="0" w:type="dxa"/>
            <w:vAlign w:val="bottom"/>
          </w:tcPr>
          <w:p>
            <w:pPr>
              <w:spacing w:after="0"/>
              <w:rPr>
                <w:sz w:val="1"/>
                <w:szCs w:val="1"/>
                <w:color w:val="auto"/>
              </w:rPr>
            </w:pPr>
          </w:p>
        </w:tc>
      </w:tr>
      <w:tr>
        <w:trPr>
          <w:trHeight w:val="67"/>
        </w:trPr>
        <w:tc>
          <w:tcPr>
            <w:tcW w:w="4100" w:type="dxa"/>
            <w:vAlign w:val="bottom"/>
            <w:gridSpan w:val="3"/>
            <w:vMerge w:val="restart"/>
          </w:tcPr>
          <w:p>
            <w:pPr>
              <w:spacing w:after="0"/>
              <w:rPr>
                <w:sz w:val="20"/>
                <w:szCs w:val="20"/>
                <w:color w:val="auto"/>
              </w:rPr>
            </w:pPr>
            <w:r>
              <w:rPr>
                <w:rFonts w:ascii="Courier New" w:cs="Courier New" w:eastAsia="Courier New" w:hAnsi="Courier New"/>
                <w:sz w:val="9"/>
                <w:szCs w:val="9"/>
                <w:color w:val="auto"/>
              </w:rPr>
              <w:t>Balance, September 30, 1999</w:t>
            </w:r>
          </w:p>
        </w:tc>
        <w:tc>
          <w:tcPr>
            <w:tcW w:w="1000" w:type="dxa"/>
            <w:vAlign w:val="bottom"/>
            <w:tcBorders>
              <w:bottom w:val="single" w:sz="8" w:color="808080"/>
            </w:tcBorders>
          </w:tcPr>
          <w:p>
            <w:pPr>
              <w:spacing w:after="0"/>
              <w:rPr>
                <w:sz w:val="5"/>
                <w:szCs w:val="5"/>
                <w:color w:val="auto"/>
              </w:rPr>
            </w:pPr>
          </w:p>
        </w:tc>
        <w:tc>
          <w:tcPr>
            <w:tcW w:w="140" w:type="dxa"/>
            <w:vAlign w:val="bottom"/>
            <w:gridSpan w:val="3"/>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20" w:type="dxa"/>
            <w:vAlign w:val="bottom"/>
            <w:gridSpan w:val="3"/>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c>
          <w:tcPr>
            <w:tcW w:w="120" w:type="dxa"/>
            <w:vAlign w:val="bottom"/>
            <w:gridSpan w:val="2"/>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4100" w:type="dxa"/>
            <w:vAlign w:val="bottom"/>
            <w:gridSpan w:val="3"/>
            <w:vMerge w:val="continue"/>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9"/>
                <w:szCs w:val="9"/>
                <w:color w:val="auto"/>
              </w:rPr>
              <w:t>15,244</w:t>
            </w:r>
          </w:p>
        </w:tc>
        <w:tc>
          <w:tcPr>
            <w:tcW w:w="320" w:type="dxa"/>
            <w:vAlign w:val="bottom"/>
            <w:gridSpan w:val="4"/>
          </w:tcPr>
          <w:p>
            <w:pPr>
              <w:jc w:val="right"/>
              <w:ind w:right="140"/>
              <w:spacing w:after="0"/>
              <w:rPr>
                <w:sz w:val="20"/>
                <w:szCs w:val="20"/>
                <w:color w:val="auto"/>
              </w:rPr>
            </w:pPr>
            <w:r>
              <w:rPr>
                <w:rFonts w:ascii="Courier New" w:cs="Courier New" w:eastAsia="Courier New" w:hAnsi="Courier New"/>
                <w:sz w:val="9"/>
                <w:szCs w:val="9"/>
                <w:color w:val="auto"/>
              </w:rPr>
              <w:t>$</w:t>
            </w:r>
          </w:p>
        </w:tc>
        <w:tc>
          <w:tcPr>
            <w:tcW w:w="60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153</w:t>
            </w:r>
          </w:p>
        </w:tc>
        <w:tc>
          <w:tcPr>
            <w:tcW w:w="100" w:type="dxa"/>
            <w:vAlign w:val="bottom"/>
          </w:tcPr>
          <w:p>
            <w:pPr>
              <w:spacing w:after="0"/>
              <w:rPr>
                <w:sz w:val="15"/>
                <w:szCs w:val="15"/>
                <w:color w:val="auto"/>
              </w:rPr>
            </w:pPr>
          </w:p>
        </w:tc>
        <w:tc>
          <w:tcPr>
            <w:tcW w:w="180" w:type="dxa"/>
            <w:vAlign w:val="bottom"/>
          </w:tcPr>
          <w:p>
            <w:pPr>
              <w:jc w:val="right"/>
              <w:ind w:right="75"/>
              <w:spacing w:after="0"/>
              <w:rPr>
                <w:sz w:val="20"/>
                <w:szCs w:val="20"/>
                <w:color w:val="auto"/>
              </w:rPr>
            </w:pPr>
            <w:r>
              <w:rPr>
                <w:rFonts w:ascii="Courier New" w:cs="Courier New" w:eastAsia="Courier New" w:hAnsi="Courier New"/>
                <w:sz w:val="9"/>
                <w:szCs w:val="9"/>
                <w:color w:val="auto"/>
                <w:w w:val="73"/>
              </w:rPr>
              <w:t>$</w:t>
            </w:r>
          </w:p>
        </w:tc>
        <w:tc>
          <w:tcPr>
            <w:tcW w:w="940" w:type="dxa"/>
            <w:vAlign w:val="bottom"/>
          </w:tcPr>
          <w:p>
            <w:pPr>
              <w:jc w:val="right"/>
              <w:spacing w:after="0"/>
              <w:rPr>
                <w:sz w:val="20"/>
                <w:szCs w:val="20"/>
                <w:color w:val="auto"/>
              </w:rPr>
            </w:pPr>
            <w:r>
              <w:rPr>
                <w:rFonts w:ascii="Courier New" w:cs="Courier New" w:eastAsia="Courier New" w:hAnsi="Courier New"/>
                <w:sz w:val="9"/>
                <w:szCs w:val="9"/>
                <w:color w:val="auto"/>
              </w:rPr>
              <w:t>30,398</w:t>
            </w:r>
          </w:p>
        </w:tc>
        <w:tc>
          <w:tcPr>
            <w:tcW w:w="320" w:type="dxa"/>
            <w:vAlign w:val="bottom"/>
            <w:gridSpan w:val="4"/>
          </w:tcPr>
          <w:p>
            <w:pPr>
              <w:jc w:val="right"/>
              <w:ind w:right="160"/>
              <w:spacing w:after="0"/>
              <w:rPr>
                <w:sz w:val="20"/>
                <w:szCs w:val="20"/>
                <w:color w:val="auto"/>
              </w:rPr>
            </w:pPr>
            <w:r>
              <w:rPr>
                <w:rFonts w:ascii="Courier New" w:cs="Courier New" w:eastAsia="Courier New" w:hAnsi="Courier New"/>
                <w:sz w:val="9"/>
                <w:szCs w:val="9"/>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9"/>
                <w:szCs w:val="9"/>
                <w:color w:val="auto"/>
              </w:rPr>
              <w:t>30,339</w:t>
            </w:r>
          </w:p>
        </w:tc>
        <w:tc>
          <w:tcPr>
            <w:tcW w:w="100" w:type="dxa"/>
            <w:vAlign w:val="bottom"/>
          </w:tcPr>
          <w:p>
            <w:pPr>
              <w:spacing w:after="0"/>
              <w:rPr>
                <w:sz w:val="15"/>
                <w:szCs w:val="15"/>
                <w:color w:val="auto"/>
              </w:rPr>
            </w:pPr>
          </w:p>
        </w:tc>
        <w:tc>
          <w:tcPr>
            <w:tcW w:w="260" w:type="dxa"/>
            <w:vAlign w:val="bottom"/>
          </w:tcPr>
          <w:p>
            <w:pPr>
              <w:jc w:val="right"/>
              <w:ind w:right="155"/>
              <w:spacing w:after="0"/>
              <w:rPr>
                <w:sz w:val="20"/>
                <w:szCs w:val="20"/>
                <w:color w:val="auto"/>
              </w:rPr>
            </w:pPr>
            <w:r>
              <w:rPr>
                <w:rFonts w:ascii="Courier New" w:cs="Courier New" w:eastAsia="Courier New" w:hAnsi="Courier New"/>
                <w:sz w:val="9"/>
                <w:szCs w:val="9"/>
                <w:color w:val="auto"/>
                <w:w w:val="73"/>
              </w:rPr>
              <w:t>$</w:t>
            </w:r>
          </w:p>
        </w:tc>
        <w:tc>
          <w:tcPr>
            <w:tcW w:w="1440" w:type="dxa"/>
            <w:vAlign w:val="bottom"/>
            <w:gridSpan w:val="3"/>
          </w:tcPr>
          <w:p>
            <w:pPr>
              <w:jc w:val="right"/>
              <w:ind w:right="60"/>
              <w:spacing w:after="0"/>
              <w:rPr>
                <w:sz w:val="20"/>
                <w:szCs w:val="20"/>
                <w:color w:val="auto"/>
              </w:rPr>
            </w:pPr>
            <w:r>
              <w:rPr>
                <w:rFonts w:ascii="Courier New" w:cs="Courier New" w:eastAsia="Courier New" w:hAnsi="Courier New"/>
                <w:sz w:val="9"/>
                <w:szCs w:val="9"/>
                <w:color w:val="auto"/>
              </w:rPr>
              <w:t>(1,011)</w:t>
            </w:r>
          </w:p>
        </w:tc>
        <w:tc>
          <w:tcPr>
            <w:tcW w:w="220" w:type="dxa"/>
            <w:vAlign w:val="bottom"/>
          </w:tcPr>
          <w:p>
            <w:pPr>
              <w:jc w:val="right"/>
              <w:ind w:right="115"/>
              <w:spacing w:after="0"/>
              <w:rPr>
                <w:sz w:val="20"/>
                <w:szCs w:val="20"/>
                <w:color w:val="auto"/>
              </w:rPr>
            </w:pPr>
            <w:r>
              <w:rPr>
                <w:rFonts w:ascii="Courier New" w:cs="Courier New" w:eastAsia="Courier New" w:hAnsi="Courier New"/>
                <w:sz w:val="9"/>
                <w:szCs w:val="9"/>
                <w:color w:val="auto"/>
                <w:w w:val="73"/>
              </w:rPr>
              <w:t>$</w:t>
            </w:r>
          </w:p>
        </w:tc>
        <w:tc>
          <w:tcPr>
            <w:tcW w:w="800" w:type="dxa"/>
            <w:vAlign w:val="bottom"/>
          </w:tcPr>
          <w:p>
            <w:pPr>
              <w:jc w:val="right"/>
              <w:spacing w:after="0"/>
              <w:rPr>
                <w:sz w:val="20"/>
                <w:szCs w:val="20"/>
                <w:color w:val="auto"/>
              </w:rPr>
            </w:pPr>
            <w:r>
              <w:rPr>
                <w:rFonts w:ascii="Courier New" w:cs="Courier New" w:eastAsia="Courier New" w:hAnsi="Courier New"/>
                <w:sz w:val="9"/>
                <w:szCs w:val="9"/>
                <w:color w:val="auto"/>
              </w:rPr>
              <w:t>59,879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-1595755</wp:posOffset>
            </wp:positionV>
            <wp:extent cx="1270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-1595755</wp:posOffset>
            </wp:positionV>
            <wp:extent cx="1270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-1338580</wp:posOffset>
            </wp:positionV>
            <wp:extent cx="1270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-1338580</wp:posOffset>
            </wp:positionV>
            <wp:extent cx="1270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-1338580</wp:posOffset>
            </wp:positionV>
            <wp:extent cx="1270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-1338580</wp:posOffset>
            </wp:positionV>
            <wp:extent cx="1270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-1338580</wp:posOffset>
            </wp:positionV>
            <wp:extent cx="1270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-1338580</wp:posOffset>
            </wp:positionV>
            <wp:extent cx="1270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-1338580</wp:posOffset>
            </wp:positionV>
            <wp:extent cx="1270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-1338580</wp:posOffset>
            </wp:positionV>
            <wp:extent cx="1270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6448425</wp:posOffset>
            </wp:positionH>
            <wp:positionV relativeFrom="paragraph">
              <wp:posOffset>-1338580</wp:posOffset>
            </wp:positionV>
            <wp:extent cx="1270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5447665</wp:posOffset>
            </wp:positionH>
            <wp:positionV relativeFrom="paragraph">
              <wp:posOffset>-1338580</wp:posOffset>
            </wp:positionV>
            <wp:extent cx="1270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7163435</wp:posOffset>
            </wp:positionH>
            <wp:positionV relativeFrom="paragraph">
              <wp:posOffset>-1338580</wp:posOffset>
            </wp:positionV>
            <wp:extent cx="1270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6523355</wp:posOffset>
            </wp:positionH>
            <wp:positionV relativeFrom="paragraph">
              <wp:posOffset>-1338580</wp:posOffset>
            </wp:positionV>
            <wp:extent cx="1270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-795020</wp:posOffset>
            </wp:positionV>
            <wp:extent cx="1270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-795020</wp:posOffset>
            </wp:positionV>
            <wp:extent cx="1270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-795020</wp:posOffset>
            </wp:positionV>
            <wp:extent cx="1270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-795020</wp:posOffset>
            </wp:positionV>
            <wp:extent cx="1270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-795020</wp:posOffset>
            </wp:positionV>
            <wp:extent cx="1270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-795020</wp:posOffset>
            </wp:positionV>
            <wp:extent cx="1270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-795020</wp:posOffset>
            </wp:positionV>
            <wp:extent cx="1270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-795020</wp:posOffset>
            </wp:positionV>
            <wp:extent cx="1270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6448425</wp:posOffset>
            </wp:positionH>
            <wp:positionV relativeFrom="paragraph">
              <wp:posOffset>-795020</wp:posOffset>
            </wp:positionV>
            <wp:extent cx="1270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5447665</wp:posOffset>
            </wp:positionH>
            <wp:positionV relativeFrom="paragraph">
              <wp:posOffset>-795020</wp:posOffset>
            </wp:positionV>
            <wp:extent cx="1270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7163435</wp:posOffset>
            </wp:positionH>
            <wp:positionV relativeFrom="paragraph">
              <wp:posOffset>-795020</wp:posOffset>
            </wp:positionV>
            <wp:extent cx="1270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6523355</wp:posOffset>
            </wp:positionH>
            <wp:positionV relativeFrom="paragraph">
              <wp:posOffset>-795020</wp:posOffset>
            </wp:positionV>
            <wp:extent cx="1270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-652780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-652780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-652780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-652780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-652780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-652780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-652780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-652780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6448425</wp:posOffset>
            </wp:positionH>
            <wp:positionV relativeFrom="paragraph">
              <wp:posOffset>-652780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5447665</wp:posOffset>
            </wp:positionH>
            <wp:positionV relativeFrom="paragraph">
              <wp:posOffset>-652780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7163435</wp:posOffset>
            </wp:positionH>
            <wp:positionV relativeFrom="paragraph">
              <wp:posOffset>-652780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6523355</wp:posOffset>
            </wp:positionH>
            <wp:positionV relativeFrom="paragraph">
              <wp:posOffset>-652780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-171450</wp:posOffset>
            </wp:positionV>
            <wp:extent cx="1270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-171450</wp:posOffset>
            </wp:positionV>
            <wp:extent cx="1270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-171450</wp:posOffset>
            </wp:positionV>
            <wp:extent cx="1270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-171450</wp:posOffset>
            </wp:positionV>
            <wp:extent cx="1270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-171450</wp:posOffset>
            </wp:positionV>
            <wp:extent cx="1270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-171450</wp:posOffset>
            </wp:positionV>
            <wp:extent cx="1270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-171450</wp:posOffset>
            </wp:positionV>
            <wp:extent cx="1270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-171450</wp:posOffset>
            </wp:positionV>
            <wp:extent cx="1270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6448425</wp:posOffset>
            </wp:positionH>
            <wp:positionV relativeFrom="paragraph">
              <wp:posOffset>-171450</wp:posOffset>
            </wp:positionV>
            <wp:extent cx="1270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5447665</wp:posOffset>
            </wp:positionH>
            <wp:positionV relativeFrom="paragraph">
              <wp:posOffset>-171450</wp:posOffset>
            </wp:positionV>
            <wp:extent cx="1270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7163435</wp:posOffset>
            </wp:positionH>
            <wp:positionV relativeFrom="paragraph">
              <wp:posOffset>-171450</wp:posOffset>
            </wp:positionV>
            <wp:extent cx="1270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6523355</wp:posOffset>
            </wp:positionH>
            <wp:positionV relativeFrom="paragraph">
              <wp:posOffset>-171450</wp:posOffset>
            </wp:positionV>
            <wp:extent cx="1270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6448425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5447665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7163435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6523355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9"/>
          <w:szCs w:val="9"/>
          <w:color w:val="auto"/>
        </w:rPr>
        <w:t>See</w:t>
      </w:r>
    </w:p>
    <w:p>
      <w:pPr>
        <w:spacing w:after="0" w:line="13" w:lineRule="exact"/>
        <w:rPr>
          <w:sz w:val="20"/>
          <w:szCs w:val="20"/>
          <w:color w:val="auto"/>
        </w:rPr>
      </w:pPr>
    </w:p>
    <w:p>
      <w:pPr>
        <w:jc w:val="center"/>
        <w:ind w:right="-99"/>
        <w:spacing w:after="0"/>
        <w:rPr>
          <w:sz w:val="20"/>
          <w:szCs w:val="20"/>
          <w:color w:val="auto"/>
        </w:rPr>
      </w:pPr>
      <w:r>
        <w:rPr>
          <w:rFonts w:ascii="Courier New" w:cs="Courier New" w:eastAsia="Courier New" w:hAnsi="Courier New"/>
          <w:sz w:val="9"/>
          <w:szCs w:val="9"/>
          <w:color w:val="auto"/>
        </w:rPr>
        <w:t>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160"/>
        <w:spacing w:after="0"/>
        <w:rPr>
          <w:sz w:val="20"/>
          <w:szCs w:val="20"/>
          <w:color w:val="auto"/>
        </w:rPr>
      </w:pPr>
      <w:r>
        <w:rPr>
          <w:rFonts w:ascii="Courier New" w:cs="Courier New" w:eastAsia="Courier New" w:hAnsi="Courier New"/>
          <w:sz w:val="9"/>
          <w:szCs w:val="9"/>
          <w:b w:val="1"/>
          <w:bCs w:val="1"/>
          <w:color w:val="auto"/>
        </w:rPr>
        <w:t>NN Ball &amp; Roller, Inc.</w:t>
      </w:r>
    </w:p>
    <w:p>
      <w:pPr>
        <w:spacing w:after="0" w:line="31" w:lineRule="exact"/>
        <w:rPr>
          <w:sz w:val="20"/>
          <w:szCs w:val="20"/>
          <w:color w:val="auto"/>
        </w:rPr>
      </w:pPr>
    </w:p>
    <w:p>
      <w:pPr>
        <w:ind w:left="4660"/>
        <w:spacing w:after="0"/>
        <w:rPr>
          <w:sz w:val="20"/>
          <w:szCs w:val="20"/>
          <w:color w:val="auto"/>
        </w:rPr>
      </w:pPr>
      <w:r>
        <w:rPr>
          <w:rFonts w:ascii="Courier New" w:cs="Courier New" w:eastAsia="Courier New" w:hAnsi="Courier New"/>
          <w:sz w:val="9"/>
          <w:szCs w:val="9"/>
          <w:b w:val="1"/>
          <w:bCs w:val="1"/>
          <w:color w:val="auto"/>
        </w:rPr>
        <w:t>Notes To Condensed Financial Statements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Note 1. Interim Financial Statements</w:t>
      </w:r>
    </w:p>
    <w:p>
      <w:pPr>
        <w:spacing w:after="0" w:line="13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 accompanying condensed financial statements of NN Ball &amp; Roller, Inc. have not been audited by independent accountants, except for the</w:t>
      </w:r>
    </w:p>
    <w:p>
      <w:pPr>
        <w:spacing w:after="0" w:line="13" w:lineRule="exact"/>
        <w:rPr>
          <w:sz w:val="20"/>
          <w:szCs w:val="20"/>
          <w:color w:val="auto"/>
        </w:rPr>
      </w:pPr>
    </w:p>
    <w:p>
      <w:pPr>
        <w:ind w:right="1100"/>
        <w:spacing w:after="0" w:line="233" w:lineRule="auto"/>
        <w:rPr>
          <w:sz w:val="20"/>
          <w:szCs w:val="20"/>
          <w:color w:val="auto"/>
        </w:rPr>
      </w:pPr>
      <w:r>
        <w:rPr>
          <w:rFonts w:ascii="Courier New" w:cs="Courier New" w:eastAsia="Courier New" w:hAnsi="Courier New"/>
          <w:sz w:val="9"/>
          <w:szCs w:val="9"/>
          <w:color w:val="auto"/>
        </w:rPr>
        <w:t>balance sheet at December 31, 1998. In the opinion of the Company's management, the financial statements reflect all adjustments necessary to present fairly the results of operations for the three and nine month periods ended September 30, 1999 and 1998, the Company's financial position at September 30, 1999 and December 31, 1998, and the cash flows for the nine month</w:t>
      </w:r>
    </w:p>
    <w:p>
      <w:pPr>
        <w:ind w:right="1100"/>
        <w:spacing w:after="0" w:line="311" w:lineRule="auto"/>
        <w:rPr>
          <w:sz w:val="20"/>
          <w:szCs w:val="20"/>
          <w:color w:val="auto"/>
        </w:rPr>
      </w:pPr>
      <w:r>
        <w:rPr>
          <w:rFonts w:ascii="Courier New" w:cs="Courier New" w:eastAsia="Courier New" w:hAnsi="Courier New"/>
          <w:sz w:val="9"/>
          <w:szCs w:val="9"/>
          <w:color w:val="auto"/>
        </w:rPr>
        <w:t>periods ended September 30, 1999 and 1998. These adjustments are of a normal recurring nature and are, in the opinion of management, necessary for fair presentation of the financial position and operating results for the interim periods.</w:t>
      </w:r>
    </w:p>
    <w:p>
      <w:pPr>
        <w:sectPr>
          <w:pgSz w:w="11900" w:h="16838" w:orient="portrait"/>
          <w:cols w:equalWidth="0" w:num="1">
            <w:col w:w="11360"/>
          </w:cols>
          <w:pgMar w:left="220" w:top="104" w:right="319" w:bottom="0" w:gutter="0" w:footer="0" w:header="0"/>
        </w:sectPr>
      </w:pPr>
    </w:p>
    <w:bookmarkStart w:id="2" w:name="page3"/>
    <w:bookmarkEnd w:id="2"/>
    <w:p>
      <w:pPr>
        <w:spacing w:after="0" w:line="6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Certain</w:t>
      </w:r>
    </w:p>
    <w:p>
      <w:pPr>
        <w:spacing w:after="0" w:line="12" w:lineRule="exact"/>
        <w:rPr>
          <w:sz w:val="20"/>
          <w:szCs w:val="20"/>
          <w:color w:val="auto"/>
        </w:rPr>
      </w:pPr>
    </w:p>
    <w:p>
      <w:pPr>
        <w:ind w:right="1620"/>
        <w:spacing w:after="0" w:line="311" w:lineRule="auto"/>
        <w:rPr>
          <w:sz w:val="20"/>
          <w:szCs w:val="20"/>
          <w:color w:val="auto"/>
        </w:rPr>
      </w:pPr>
      <w:r>
        <w:rPr>
          <w:rFonts w:ascii="Courier New" w:cs="Courier New" w:eastAsia="Courier New" w:hAnsi="Courier New"/>
          <w:sz w:val="9"/>
          <w:szCs w:val="9"/>
          <w:color w:val="auto"/>
        </w:rPr>
        <w:t>information and footnote disclosures normally included in financial statements prepared in accordance with generally accepted accounting principles have been condensed or omitted from the interim financial statements presented in this Quarterly Report on Form 10-Q.</w:t>
      </w:r>
    </w:p>
    <w:p>
      <w:pPr>
        <w:spacing w:after="0" w:line="35"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results for the first three quarters of 1999 are not necessarily indicative of future results.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Note 2. Inventories</w:t>
      </w:r>
    </w:p>
    <w:p>
      <w:pPr>
        <w:spacing w:after="0" w:line="13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Inventories are stated at the lower of cost or market, with cost being determined by the first-in, first-out method.</w:t>
      </w:r>
    </w:p>
    <w:p>
      <w:pPr>
        <w:spacing w:after="0" w:line="114"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Inventories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are comprised of the following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gridSpan w:val="4"/>
          </w:tcPr>
          <w:p>
            <w:pPr>
              <w:jc w:val="center"/>
              <w:spacing w:after="0"/>
              <w:rPr>
                <w:sz w:val="20"/>
                <w:szCs w:val="20"/>
                <w:color w:val="auto"/>
              </w:rPr>
            </w:pPr>
            <w:r>
              <w:rPr>
                <w:rFonts w:ascii="Courier New" w:cs="Courier New" w:eastAsia="Courier New" w:hAnsi="Courier New"/>
                <w:sz w:val="8"/>
                <w:szCs w:val="8"/>
                <w:b w:val="1"/>
                <w:bCs w:val="1"/>
                <w:color w:val="auto"/>
              </w:rPr>
              <w:t>Nine Months Ended</w:t>
            </w: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gridSpan w:val="4"/>
          </w:tcPr>
          <w:p>
            <w:pPr>
              <w:jc w:val="center"/>
              <w:spacing w:after="0"/>
              <w:rPr>
                <w:sz w:val="20"/>
                <w:szCs w:val="20"/>
                <w:color w:val="auto"/>
              </w:rPr>
            </w:pPr>
            <w:r>
              <w:rPr>
                <w:rFonts w:ascii="Courier New" w:cs="Courier New" w:eastAsia="Courier New" w:hAnsi="Courier New"/>
                <w:sz w:val="8"/>
                <w:szCs w:val="8"/>
                <w:b w:val="1"/>
                <w:bCs w:val="1"/>
                <w:color w:val="auto"/>
                <w:w w:val="99"/>
              </w:rPr>
              <w:t>September 30,</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28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8"/>
                <w:szCs w:val="8"/>
                <w:b w:val="1"/>
                <w:bCs w:val="1"/>
                <w:color w:val="auto"/>
              </w:rPr>
              <w:t>1999</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ind w:right="355"/>
              <w:spacing w:after="0"/>
              <w:rPr>
                <w:sz w:val="20"/>
                <w:szCs w:val="20"/>
                <w:color w:val="auto"/>
              </w:rPr>
            </w:pPr>
            <w:r>
              <w:rPr>
                <w:rFonts w:ascii="Courier New" w:cs="Courier New" w:eastAsia="Courier New" w:hAnsi="Courier New"/>
                <w:sz w:val="8"/>
                <w:szCs w:val="8"/>
                <w:b w:val="1"/>
                <w:bCs w:val="1"/>
                <w:color w:val="auto"/>
              </w:rPr>
              <w:t>1998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Courier New" w:cs="Courier New" w:eastAsia="Courier New" w:hAnsi="Courier New"/>
                <w:sz w:val="8"/>
                <w:szCs w:val="8"/>
                <w:b w:val="1"/>
                <w:bCs w:val="1"/>
                <w:color w:val="auto"/>
              </w:rPr>
              <w:t>Thousands of Dollars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73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7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7300" w:type="dxa"/>
            <w:vAlign w:val="bottom"/>
            <w:gridSpan w:val="2"/>
          </w:tcPr>
          <w:p>
            <w:pPr>
              <w:spacing w:after="0" w:line="99" w:lineRule="exact"/>
              <w:rPr>
                <w:sz w:val="20"/>
                <w:szCs w:val="20"/>
                <w:color w:val="auto"/>
              </w:rPr>
            </w:pPr>
            <w:r>
              <w:rPr>
                <w:rFonts w:ascii="Courier New" w:cs="Courier New" w:eastAsia="Courier New" w:hAnsi="Courier New"/>
                <w:sz w:val="9"/>
                <w:szCs w:val="9"/>
                <w:b w:val="1"/>
                <w:bCs w:val="1"/>
                <w:color w:val="auto"/>
              </w:rPr>
              <w:t>Operating Activities:</w:t>
            </w: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320" w:type="dxa"/>
            <w:vAlign w:val="bottom"/>
            <w:gridSpan w:val="3"/>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Net income</w:t>
            </w:r>
          </w:p>
        </w:tc>
        <w:tc>
          <w:tcPr>
            <w:tcW w:w="640" w:type="dxa"/>
            <w:vAlign w:val="bottom"/>
            <w:shd w:val="clear" w:color="auto" w:fill="CCEEFF"/>
          </w:tcPr>
          <w:p>
            <w:pPr>
              <w:jc w:val="right"/>
              <w:ind w:right="575"/>
              <w:spacing w:after="0"/>
              <w:rPr>
                <w:sz w:val="20"/>
                <w:szCs w:val="20"/>
                <w:color w:val="auto"/>
              </w:rPr>
            </w:pPr>
            <w:r>
              <w:rPr>
                <w:rFonts w:ascii="Courier New" w:cs="Courier New" w:eastAsia="Courier New" w:hAnsi="Courier New"/>
                <w:sz w:val="3"/>
                <w:szCs w:val="3"/>
                <w:color w:val="auto"/>
              </w:rPr>
              <w:t>$</w:t>
            </w:r>
          </w:p>
        </w:tc>
        <w:tc>
          <w:tcPr>
            <w:tcW w:w="420" w:type="dxa"/>
            <w:vAlign w:val="bottom"/>
            <w:gridSpan w:val="2"/>
            <w:shd w:val="clear" w:color="auto" w:fill="CCEEFF"/>
          </w:tcPr>
          <w:p>
            <w:pPr>
              <w:jc w:val="right"/>
              <w:ind w:right="20"/>
              <w:spacing w:after="0" w:line="99" w:lineRule="exact"/>
              <w:rPr>
                <w:sz w:val="20"/>
                <w:szCs w:val="20"/>
                <w:color w:val="auto"/>
              </w:rPr>
            </w:pPr>
            <w:r>
              <w:rPr>
                <w:rFonts w:ascii="Courier New" w:cs="Courier New" w:eastAsia="Courier New" w:hAnsi="Courier New"/>
                <w:sz w:val="9"/>
                <w:szCs w:val="9"/>
                <w:color w:val="auto"/>
              </w:rPr>
              <w:t>5,621</w:t>
            </w:r>
          </w:p>
        </w:tc>
        <w:tc>
          <w:tcPr>
            <w:tcW w:w="280" w:type="dxa"/>
            <w:vAlign w:val="bottom"/>
            <w:shd w:val="clear" w:color="auto" w:fill="CCEEFF"/>
          </w:tcPr>
          <w:p>
            <w:pPr>
              <w:spacing w:after="0"/>
              <w:rPr>
                <w:sz w:val="8"/>
                <w:szCs w:val="8"/>
                <w:color w:val="auto"/>
              </w:rPr>
            </w:pPr>
          </w:p>
        </w:tc>
        <w:tc>
          <w:tcPr>
            <w:tcW w:w="340" w:type="dxa"/>
            <w:vAlign w:val="bottom"/>
            <w:shd w:val="clear" w:color="auto" w:fill="CCEEFF"/>
          </w:tcPr>
          <w:p>
            <w:pPr>
              <w:jc w:val="right"/>
              <w:ind w:right="235"/>
              <w:spacing w:after="0" w:line="99" w:lineRule="exact"/>
              <w:rPr>
                <w:sz w:val="20"/>
                <w:szCs w:val="20"/>
                <w:color w:val="auto"/>
              </w:rPr>
            </w:pPr>
            <w:r>
              <w:rPr>
                <w:rFonts w:ascii="Courier New" w:cs="Courier New" w:eastAsia="Courier New" w:hAnsi="Courier New"/>
                <w:sz w:val="9"/>
                <w:szCs w:val="9"/>
                <w:color w:val="auto"/>
                <w:w w:val="73"/>
              </w:rPr>
              <w:t>$</w:t>
            </w:r>
          </w:p>
        </w:tc>
        <w:tc>
          <w:tcPr>
            <w:tcW w:w="660" w:type="dxa"/>
            <w:vAlign w:val="bottom"/>
            <w:gridSpan w:val="2"/>
            <w:shd w:val="clear" w:color="auto" w:fill="CCEEFF"/>
          </w:tcPr>
          <w:p>
            <w:pPr>
              <w:jc w:val="right"/>
              <w:ind w:right="20"/>
              <w:spacing w:after="0" w:line="99" w:lineRule="exact"/>
              <w:rPr>
                <w:sz w:val="20"/>
                <w:szCs w:val="20"/>
                <w:color w:val="auto"/>
              </w:rPr>
            </w:pPr>
            <w:r>
              <w:rPr>
                <w:rFonts w:ascii="Courier New" w:cs="Courier New" w:eastAsia="Courier New" w:hAnsi="Courier New"/>
                <w:sz w:val="9"/>
                <w:szCs w:val="9"/>
                <w:color w:val="auto"/>
              </w:rPr>
              <w:t>6,116</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32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Adjustments to reconcile net income:</w:t>
            </w: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320" w:type="dxa"/>
            <w:vAlign w:val="bottom"/>
            <w:gridSpan w:val="3"/>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Depreciation and amortization</w:t>
            </w:r>
          </w:p>
        </w:tc>
        <w:tc>
          <w:tcPr>
            <w:tcW w:w="6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9" w:lineRule="exact"/>
              <w:rPr>
                <w:sz w:val="20"/>
                <w:szCs w:val="20"/>
                <w:color w:val="auto"/>
              </w:rPr>
            </w:pPr>
            <w:r>
              <w:rPr>
                <w:rFonts w:ascii="Courier New" w:cs="Courier New" w:eastAsia="Courier New" w:hAnsi="Courier New"/>
                <w:sz w:val="9"/>
                <w:szCs w:val="9"/>
                <w:color w:val="auto"/>
              </w:rPr>
              <w:t>4,296</w:t>
            </w:r>
          </w:p>
        </w:tc>
        <w:tc>
          <w:tcPr>
            <w:tcW w:w="2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
              <w:spacing w:after="0" w:line="99" w:lineRule="exact"/>
              <w:rPr>
                <w:sz w:val="20"/>
                <w:szCs w:val="20"/>
                <w:color w:val="auto"/>
              </w:rPr>
            </w:pPr>
            <w:r>
              <w:rPr>
                <w:rFonts w:ascii="Courier New" w:cs="Courier New" w:eastAsia="Courier New" w:hAnsi="Courier New"/>
                <w:sz w:val="9"/>
                <w:szCs w:val="9"/>
                <w:color w:val="auto"/>
              </w:rPr>
              <w:t>3,550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32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Changes in operating assets and liabilities:</w:t>
            </w: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320" w:type="dxa"/>
            <w:vAlign w:val="bottom"/>
            <w:gridSpan w:val="3"/>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Accounts receivable</w:t>
            </w:r>
          </w:p>
        </w:tc>
        <w:tc>
          <w:tcPr>
            <w:tcW w:w="640" w:type="dxa"/>
            <w:vAlign w:val="bottom"/>
            <w:shd w:val="clear" w:color="auto" w:fill="CCEEFF"/>
          </w:tcPr>
          <w:p>
            <w:pPr>
              <w:spacing w:after="0"/>
              <w:rPr>
                <w:sz w:val="8"/>
                <w:szCs w:val="8"/>
                <w:color w:val="auto"/>
              </w:rPr>
            </w:pPr>
          </w:p>
        </w:tc>
        <w:tc>
          <w:tcPr>
            <w:tcW w:w="700" w:type="dxa"/>
            <w:vAlign w:val="bottom"/>
            <w:gridSpan w:val="3"/>
            <w:shd w:val="clear" w:color="auto" w:fill="CCEEFF"/>
          </w:tcPr>
          <w:p>
            <w:pPr>
              <w:jc w:val="right"/>
              <w:ind w:right="240"/>
              <w:spacing w:after="0" w:line="99" w:lineRule="exact"/>
              <w:rPr>
                <w:sz w:val="20"/>
                <w:szCs w:val="20"/>
                <w:color w:val="auto"/>
              </w:rPr>
            </w:pPr>
            <w:r>
              <w:rPr>
                <w:rFonts w:ascii="Courier New" w:cs="Courier New" w:eastAsia="Courier New" w:hAnsi="Courier New"/>
                <w:sz w:val="9"/>
                <w:szCs w:val="9"/>
                <w:color w:val="auto"/>
              </w:rPr>
              <w:t>(3,518)</w:t>
            </w:r>
          </w:p>
        </w:tc>
        <w:tc>
          <w:tcPr>
            <w:tcW w:w="340" w:type="dxa"/>
            <w:vAlign w:val="bottom"/>
            <w:shd w:val="clear" w:color="auto" w:fill="CCEEFF"/>
          </w:tcPr>
          <w:p>
            <w:pPr>
              <w:spacing w:after="0"/>
              <w:rPr>
                <w:sz w:val="8"/>
                <w:szCs w:val="8"/>
                <w:color w:val="auto"/>
              </w:rPr>
            </w:pPr>
          </w:p>
        </w:tc>
        <w:tc>
          <w:tcPr>
            <w:tcW w:w="740" w:type="dxa"/>
            <w:vAlign w:val="bottom"/>
            <w:gridSpan w:val="3"/>
            <w:shd w:val="clear" w:color="auto" w:fill="CCEEFF"/>
          </w:tcPr>
          <w:p>
            <w:pPr>
              <w:jc w:val="right"/>
              <w:ind w:right="40"/>
              <w:spacing w:after="0" w:line="99" w:lineRule="exact"/>
              <w:rPr>
                <w:sz w:val="20"/>
                <w:szCs w:val="20"/>
                <w:color w:val="auto"/>
              </w:rPr>
            </w:pPr>
            <w:r>
              <w:rPr>
                <w:rFonts w:ascii="Courier New" w:cs="Courier New" w:eastAsia="Courier New" w:hAnsi="Courier New"/>
                <w:sz w:val="9"/>
                <w:szCs w:val="9"/>
                <w:color w:val="auto"/>
              </w:rPr>
              <w:t>(165)</w:t>
            </w:r>
          </w:p>
        </w:tc>
        <w:tc>
          <w:tcPr>
            <w:tcW w:w="0" w:type="dxa"/>
            <w:vAlign w:val="bottom"/>
          </w:tcPr>
          <w:p>
            <w:pPr>
              <w:spacing w:after="0"/>
              <w:rPr>
                <w:sz w:val="1"/>
                <w:szCs w:val="1"/>
                <w:color w:val="auto"/>
              </w:rPr>
            </w:pPr>
          </w:p>
        </w:tc>
      </w:tr>
      <w:tr>
        <w:trPr>
          <w:trHeight w:val="99"/>
        </w:trPr>
        <w:tc>
          <w:tcPr>
            <w:tcW w:w="732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Inventories</w:t>
            </w:r>
          </w:p>
        </w:tc>
        <w:tc>
          <w:tcPr>
            <w:tcW w:w="640" w:type="dxa"/>
            <w:vAlign w:val="bottom"/>
          </w:tcPr>
          <w:p>
            <w:pPr>
              <w:spacing w:after="0"/>
              <w:rPr>
                <w:sz w:val="8"/>
                <w:szCs w:val="8"/>
                <w:color w:val="auto"/>
              </w:rPr>
            </w:pPr>
          </w:p>
        </w:tc>
        <w:tc>
          <w:tcPr>
            <w:tcW w:w="420" w:type="dxa"/>
            <w:vAlign w:val="bottom"/>
            <w:gridSpan w:val="2"/>
          </w:tcPr>
          <w:p>
            <w:pPr>
              <w:jc w:val="right"/>
              <w:ind w:right="20"/>
              <w:spacing w:after="0" w:line="99" w:lineRule="exact"/>
              <w:rPr>
                <w:sz w:val="20"/>
                <w:szCs w:val="20"/>
                <w:color w:val="auto"/>
              </w:rPr>
            </w:pPr>
            <w:r>
              <w:rPr>
                <w:rFonts w:ascii="Courier New" w:cs="Courier New" w:eastAsia="Courier New" w:hAnsi="Courier New"/>
                <w:sz w:val="9"/>
                <w:szCs w:val="9"/>
                <w:color w:val="auto"/>
              </w:rPr>
              <w:t>5,101</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gridSpan w:val="3"/>
          </w:tcPr>
          <w:p>
            <w:pPr>
              <w:jc w:val="right"/>
              <w:ind w:right="40"/>
              <w:spacing w:after="0" w:line="99" w:lineRule="exact"/>
              <w:rPr>
                <w:sz w:val="20"/>
                <w:szCs w:val="20"/>
                <w:color w:val="auto"/>
              </w:rPr>
            </w:pPr>
            <w:r>
              <w:rPr>
                <w:rFonts w:ascii="Courier New" w:cs="Courier New" w:eastAsia="Courier New" w:hAnsi="Courier New"/>
                <w:sz w:val="9"/>
                <w:szCs w:val="9"/>
                <w:color w:val="auto"/>
              </w:rPr>
              <w:t>(1,857)</w:t>
            </w:r>
          </w:p>
        </w:tc>
        <w:tc>
          <w:tcPr>
            <w:tcW w:w="0" w:type="dxa"/>
            <w:vAlign w:val="bottom"/>
          </w:tcPr>
          <w:p>
            <w:pPr>
              <w:spacing w:after="0"/>
              <w:rPr>
                <w:sz w:val="1"/>
                <w:szCs w:val="1"/>
                <w:color w:val="auto"/>
              </w:rPr>
            </w:pPr>
          </w:p>
        </w:tc>
      </w:tr>
      <w:tr>
        <w:trPr>
          <w:trHeight w:val="99"/>
        </w:trPr>
        <w:tc>
          <w:tcPr>
            <w:tcW w:w="7320" w:type="dxa"/>
            <w:vAlign w:val="bottom"/>
            <w:gridSpan w:val="3"/>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Income taxes</w:t>
            </w:r>
          </w:p>
        </w:tc>
        <w:tc>
          <w:tcPr>
            <w:tcW w:w="6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9" w:lineRule="exact"/>
              <w:rPr>
                <w:sz w:val="20"/>
                <w:szCs w:val="20"/>
                <w:color w:val="auto"/>
              </w:rPr>
            </w:pPr>
            <w:r>
              <w:rPr>
                <w:rFonts w:ascii="Courier New" w:cs="Courier New" w:eastAsia="Courier New" w:hAnsi="Courier New"/>
                <w:sz w:val="9"/>
                <w:szCs w:val="9"/>
                <w:color w:val="auto"/>
              </w:rPr>
              <w:t>409</w:t>
            </w:r>
          </w:p>
        </w:tc>
        <w:tc>
          <w:tcPr>
            <w:tcW w:w="2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
              <w:spacing w:after="0" w:line="99" w:lineRule="exact"/>
              <w:rPr>
                <w:sz w:val="20"/>
                <w:szCs w:val="20"/>
                <w:color w:val="auto"/>
              </w:rPr>
            </w:pPr>
            <w:r>
              <w:rPr>
                <w:rFonts w:ascii="Courier New" w:cs="Courier New" w:eastAsia="Courier New" w:hAnsi="Courier New"/>
                <w:sz w:val="9"/>
                <w:szCs w:val="9"/>
                <w:color w:val="auto"/>
              </w:rPr>
              <w:t>335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32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Other current assets</w:t>
            </w:r>
          </w:p>
        </w:tc>
        <w:tc>
          <w:tcPr>
            <w:tcW w:w="640" w:type="dxa"/>
            <w:vAlign w:val="bottom"/>
          </w:tcPr>
          <w:p>
            <w:pPr>
              <w:spacing w:after="0"/>
              <w:rPr>
                <w:sz w:val="8"/>
                <w:szCs w:val="8"/>
                <w:color w:val="auto"/>
              </w:rPr>
            </w:pPr>
          </w:p>
        </w:tc>
        <w:tc>
          <w:tcPr>
            <w:tcW w:w="700" w:type="dxa"/>
            <w:vAlign w:val="bottom"/>
            <w:gridSpan w:val="3"/>
          </w:tcPr>
          <w:p>
            <w:pPr>
              <w:jc w:val="right"/>
              <w:ind w:right="240"/>
              <w:spacing w:after="0" w:line="99" w:lineRule="exact"/>
              <w:rPr>
                <w:sz w:val="20"/>
                <w:szCs w:val="20"/>
                <w:color w:val="auto"/>
              </w:rPr>
            </w:pPr>
            <w:r>
              <w:rPr>
                <w:rFonts w:ascii="Courier New" w:cs="Courier New" w:eastAsia="Courier New" w:hAnsi="Courier New"/>
                <w:sz w:val="9"/>
                <w:szCs w:val="9"/>
                <w:color w:val="auto"/>
              </w:rPr>
              <w:t>(66)</w:t>
            </w:r>
          </w:p>
        </w:tc>
        <w:tc>
          <w:tcPr>
            <w:tcW w:w="340" w:type="dxa"/>
            <w:vAlign w:val="bottom"/>
          </w:tcPr>
          <w:p>
            <w:pPr>
              <w:spacing w:after="0"/>
              <w:rPr>
                <w:sz w:val="8"/>
                <w:szCs w:val="8"/>
                <w:color w:val="auto"/>
              </w:rPr>
            </w:pPr>
          </w:p>
        </w:tc>
        <w:tc>
          <w:tcPr>
            <w:tcW w:w="740" w:type="dxa"/>
            <w:vAlign w:val="bottom"/>
            <w:gridSpan w:val="3"/>
          </w:tcPr>
          <w:p>
            <w:pPr>
              <w:jc w:val="right"/>
              <w:ind w:right="40"/>
              <w:spacing w:after="0" w:line="99" w:lineRule="exact"/>
              <w:rPr>
                <w:sz w:val="20"/>
                <w:szCs w:val="20"/>
                <w:color w:val="auto"/>
              </w:rPr>
            </w:pPr>
            <w:r>
              <w:rPr>
                <w:rFonts w:ascii="Courier New" w:cs="Courier New" w:eastAsia="Courier New" w:hAnsi="Courier New"/>
                <w:sz w:val="9"/>
                <w:szCs w:val="9"/>
                <w:color w:val="auto"/>
              </w:rPr>
              <w:t>(82)</w:t>
            </w:r>
          </w:p>
        </w:tc>
        <w:tc>
          <w:tcPr>
            <w:tcW w:w="0" w:type="dxa"/>
            <w:vAlign w:val="bottom"/>
          </w:tcPr>
          <w:p>
            <w:pPr>
              <w:spacing w:after="0"/>
              <w:rPr>
                <w:sz w:val="1"/>
                <w:szCs w:val="1"/>
                <w:color w:val="auto"/>
              </w:rPr>
            </w:pPr>
          </w:p>
        </w:tc>
      </w:tr>
      <w:tr>
        <w:trPr>
          <w:trHeight w:val="99"/>
        </w:trPr>
        <w:tc>
          <w:tcPr>
            <w:tcW w:w="7320" w:type="dxa"/>
            <w:vAlign w:val="bottom"/>
            <w:gridSpan w:val="3"/>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Other assets</w:t>
            </w:r>
          </w:p>
        </w:tc>
        <w:tc>
          <w:tcPr>
            <w:tcW w:w="6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9" w:lineRule="exact"/>
              <w:rPr>
                <w:sz w:val="20"/>
                <w:szCs w:val="20"/>
                <w:color w:val="auto"/>
              </w:rPr>
            </w:pPr>
            <w:r>
              <w:rPr>
                <w:rFonts w:ascii="Courier New" w:cs="Courier New" w:eastAsia="Courier New" w:hAnsi="Courier New"/>
                <w:sz w:val="9"/>
                <w:szCs w:val="9"/>
                <w:color w:val="auto"/>
              </w:rPr>
              <w:t>29</w:t>
            </w:r>
          </w:p>
        </w:tc>
        <w:tc>
          <w:tcPr>
            <w:tcW w:w="2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40" w:type="dxa"/>
            <w:vAlign w:val="bottom"/>
            <w:gridSpan w:val="3"/>
            <w:shd w:val="clear" w:color="auto" w:fill="CCEEFF"/>
          </w:tcPr>
          <w:p>
            <w:pPr>
              <w:jc w:val="right"/>
              <w:ind w:right="100"/>
              <w:spacing w:after="0" w:line="99" w:lineRule="exact"/>
              <w:rPr>
                <w:sz w:val="20"/>
                <w:szCs w:val="20"/>
                <w:color w:val="auto"/>
              </w:rPr>
            </w:pPr>
            <w:r>
              <w:rPr>
                <w:rFonts w:ascii="Courier New" w:cs="Courier New" w:eastAsia="Courier New" w:hAnsi="Courier New"/>
                <w:sz w:val="9"/>
                <w:szCs w:val="9"/>
                <w:color w:val="auto"/>
              </w:rPr>
              <w:t>—</w:t>
            </w:r>
          </w:p>
        </w:tc>
        <w:tc>
          <w:tcPr>
            <w:tcW w:w="0" w:type="dxa"/>
            <w:vAlign w:val="bottom"/>
          </w:tcPr>
          <w:p>
            <w:pPr>
              <w:spacing w:after="0"/>
              <w:rPr>
                <w:sz w:val="1"/>
                <w:szCs w:val="1"/>
                <w:color w:val="auto"/>
              </w:rPr>
            </w:pPr>
          </w:p>
        </w:tc>
      </w:tr>
      <w:tr>
        <w:trPr>
          <w:trHeight w:val="99"/>
        </w:trPr>
        <w:tc>
          <w:tcPr>
            <w:tcW w:w="732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Accounts payable</w:t>
            </w:r>
          </w:p>
        </w:tc>
        <w:tc>
          <w:tcPr>
            <w:tcW w:w="640" w:type="dxa"/>
            <w:vAlign w:val="bottom"/>
          </w:tcPr>
          <w:p>
            <w:pPr>
              <w:spacing w:after="0"/>
              <w:rPr>
                <w:sz w:val="8"/>
                <w:szCs w:val="8"/>
                <w:color w:val="auto"/>
              </w:rPr>
            </w:pPr>
          </w:p>
        </w:tc>
        <w:tc>
          <w:tcPr>
            <w:tcW w:w="420" w:type="dxa"/>
            <w:vAlign w:val="bottom"/>
            <w:gridSpan w:val="2"/>
          </w:tcPr>
          <w:p>
            <w:pPr>
              <w:jc w:val="right"/>
              <w:ind w:right="20"/>
              <w:spacing w:after="0" w:line="99" w:lineRule="exact"/>
              <w:rPr>
                <w:sz w:val="20"/>
                <w:szCs w:val="20"/>
                <w:color w:val="auto"/>
              </w:rPr>
            </w:pPr>
            <w:r>
              <w:rPr>
                <w:rFonts w:ascii="Courier New" w:cs="Courier New" w:eastAsia="Courier New" w:hAnsi="Courier New"/>
                <w:sz w:val="9"/>
                <w:szCs w:val="9"/>
                <w:color w:val="auto"/>
              </w:rPr>
              <w:t>624</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gridSpan w:val="2"/>
          </w:tcPr>
          <w:p>
            <w:pPr>
              <w:jc w:val="right"/>
              <w:ind w:right="20"/>
              <w:spacing w:after="0" w:line="99" w:lineRule="exact"/>
              <w:rPr>
                <w:sz w:val="20"/>
                <w:szCs w:val="20"/>
                <w:color w:val="auto"/>
              </w:rPr>
            </w:pPr>
            <w:r>
              <w:rPr>
                <w:rFonts w:ascii="Courier New" w:cs="Courier New" w:eastAsia="Courier New" w:hAnsi="Courier New"/>
                <w:sz w:val="9"/>
                <w:szCs w:val="9"/>
                <w:color w:val="auto"/>
              </w:rPr>
              <w:t>96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320" w:type="dxa"/>
            <w:vAlign w:val="bottom"/>
            <w:gridSpan w:val="3"/>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Accrued bonuses</w:t>
            </w:r>
          </w:p>
        </w:tc>
        <w:tc>
          <w:tcPr>
            <w:tcW w:w="6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9" w:lineRule="exact"/>
              <w:rPr>
                <w:sz w:val="20"/>
                <w:szCs w:val="20"/>
                <w:color w:val="auto"/>
              </w:rPr>
            </w:pPr>
            <w:r>
              <w:rPr>
                <w:rFonts w:ascii="Courier New" w:cs="Courier New" w:eastAsia="Courier New" w:hAnsi="Courier New"/>
                <w:sz w:val="9"/>
                <w:szCs w:val="9"/>
                <w:color w:val="auto"/>
              </w:rPr>
              <w:t>1,485</w:t>
            </w:r>
          </w:p>
        </w:tc>
        <w:tc>
          <w:tcPr>
            <w:tcW w:w="2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40" w:type="dxa"/>
            <w:vAlign w:val="bottom"/>
            <w:gridSpan w:val="3"/>
            <w:shd w:val="clear" w:color="auto" w:fill="CCEEFF"/>
          </w:tcPr>
          <w:p>
            <w:pPr>
              <w:jc w:val="right"/>
              <w:ind w:right="100"/>
              <w:spacing w:after="0" w:line="99" w:lineRule="exact"/>
              <w:rPr>
                <w:sz w:val="20"/>
                <w:szCs w:val="20"/>
                <w:color w:val="auto"/>
              </w:rPr>
            </w:pPr>
            <w:r>
              <w:rPr>
                <w:rFonts w:ascii="Courier New" w:cs="Courier New" w:eastAsia="Courier New" w:hAnsi="Courier New"/>
                <w:sz w:val="9"/>
                <w:szCs w:val="9"/>
                <w:color w:val="auto"/>
              </w:rPr>
              <w:t>—</w:t>
            </w:r>
          </w:p>
        </w:tc>
        <w:tc>
          <w:tcPr>
            <w:tcW w:w="0" w:type="dxa"/>
            <w:vAlign w:val="bottom"/>
          </w:tcPr>
          <w:p>
            <w:pPr>
              <w:spacing w:after="0"/>
              <w:rPr>
                <w:sz w:val="1"/>
                <w:szCs w:val="1"/>
                <w:color w:val="auto"/>
              </w:rPr>
            </w:pP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9"/>
                <w:szCs w:val="9"/>
                <w:color w:val="auto"/>
              </w:rPr>
              <w:t>Other liabilities</w:t>
            </w:r>
          </w:p>
        </w:tc>
        <w:tc>
          <w:tcPr>
            <w:tcW w:w="64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902</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1,999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Borders>
              <w:top w:val="single" w:sz="8" w:color="808080"/>
            </w:tcBorders>
          </w:tcPr>
          <w:p>
            <w:pPr>
              <w:spacing w:after="0"/>
              <w:rPr>
                <w:sz w:val="4"/>
                <w:szCs w:val="4"/>
                <w:color w:val="auto"/>
              </w:rPr>
            </w:pPr>
          </w:p>
        </w:tc>
        <w:tc>
          <w:tcPr>
            <w:tcW w:w="400" w:type="dxa"/>
            <w:vAlign w:val="bottom"/>
            <w:tcBorders>
              <w:top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Borders>
              <w:top w:val="single" w:sz="8" w:color="808080"/>
            </w:tcBorders>
          </w:tcPr>
          <w:p>
            <w:pPr>
              <w:spacing w:after="0"/>
              <w:rPr>
                <w:sz w:val="4"/>
                <w:szCs w:val="4"/>
                <w:color w:val="auto"/>
              </w:rPr>
            </w:pPr>
          </w:p>
        </w:tc>
        <w:tc>
          <w:tcPr>
            <w:tcW w:w="640" w:type="dxa"/>
            <w:vAlign w:val="bottom"/>
            <w:tcBorders>
              <w:top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7320" w:type="dxa"/>
            <w:vAlign w:val="bottom"/>
            <w:gridSpan w:val="3"/>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Net cash provided by operating activities</w:t>
            </w:r>
          </w:p>
        </w:tc>
        <w:tc>
          <w:tcPr>
            <w:tcW w:w="6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9" w:lineRule="exact"/>
              <w:rPr>
                <w:sz w:val="20"/>
                <w:szCs w:val="20"/>
                <w:color w:val="auto"/>
              </w:rPr>
            </w:pPr>
            <w:r>
              <w:rPr>
                <w:rFonts w:ascii="Courier New" w:cs="Courier New" w:eastAsia="Courier New" w:hAnsi="Courier New"/>
                <w:sz w:val="9"/>
                <w:szCs w:val="9"/>
                <w:color w:val="auto"/>
              </w:rPr>
              <w:t>14,883</w:t>
            </w:r>
          </w:p>
        </w:tc>
        <w:tc>
          <w:tcPr>
            <w:tcW w:w="2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
              <w:spacing w:after="0" w:line="99" w:lineRule="exact"/>
              <w:rPr>
                <w:sz w:val="20"/>
                <w:szCs w:val="20"/>
                <w:color w:val="auto"/>
              </w:rPr>
            </w:pPr>
            <w:r>
              <w:rPr>
                <w:rFonts w:ascii="Courier New" w:cs="Courier New" w:eastAsia="Courier New" w:hAnsi="Courier New"/>
                <w:sz w:val="9"/>
                <w:szCs w:val="9"/>
                <w:color w:val="auto"/>
              </w:rPr>
              <w:t>9,992</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7320" w:type="dxa"/>
            <w:vAlign w:val="bottom"/>
            <w:gridSpan w:val="3"/>
            <w:vMerge w:val="restart"/>
          </w:tcPr>
          <w:p>
            <w:pPr>
              <w:spacing w:after="0"/>
              <w:rPr>
                <w:sz w:val="20"/>
                <w:szCs w:val="20"/>
                <w:color w:val="auto"/>
              </w:rPr>
            </w:pPr>
            <w:r>
              <w:rPr>
                <w:rFonts w:ascii="Courier New" w:cs="Courier New" w:eastAsia="Courier New" w:hAnsi="Courier New"/>
                <w:sz w:val="9"/>
                <w:szCs w:val="9"/>
                <w:b w:val="1"/>
                <w:bCs w:val="1"/>
                <w:color w:val="auto"/>
              </w:rPr>
              <w:t>Investing Activities:</w:t>
            </w:r>
          </w:p>
        </w:tc>
        <w:tc>
          <w:tcPr>
            <w:tcW w:w="6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7320" w:type="dxa"/>
            <w:vAlign w:val="bottom"/>
            <w:gridSpan w:val="3"/>
            <w:vMerge w:val="continue"/>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7320" w:type="dxa"/>
            <w:vAlign w:val="bottom"/>
            <w:gridSpan w:val="3"/>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Acquisition of plant, property, and equipment</w:t>
            </w:r>
          </w:p>
        </w:tc>
        <w:tc>
          <w:tcPr>
            <w:tcW w:w="640" w:type="dxa"/>
            <w:vAlign w:val="bottom"/>
            <w:shd w:val="clear" w:color="auto" w:fill="CCEEFF"/>
          </w:tcPr>
          <w:p>
            <w:pPr>
              <w:spacing w:after="0"/>
              <w:rPr>
                <w:sz w:val="8"/>
                <w:szCs w:val="8"/>
                <w:color w:val="auto"/>
              </w:rPr>
            </w:pPr>
          </w:p>
        </w:tc>
        <w:tc>
          <w:tcPr>
            <w:tcW w:w="700" w:type="dxa"/>
            <w:vAlign w:val="bottom"/>
            <w:gridSpan w:val="3"/>
            <w:shd w:val="clear" w:color="auto" w:fill="CCEEFF"/>
          </w:tcPr>
          <w:p>
            <w:pPr>
              <w:jc w:val="right"/>
              <w:ind w:right="240"/>
              <w:spacing w:after="0" w:line="99" w:lineRule="exact"/>
              <w:rPr>
                <w:sz w:val="20"/>
                <w:szCs w:val="20"/>
                <w:color w:val="auto"/>
              </w:rPr>
            </w:pPr>
            <w:r>
              <w:rPr>
                <w:rFonts w:ascii="Courier New" w:cs="Courier New" w:eastAsia="Courier New" w:hAnsi="Courier New"/>
                <w:sz w:val="9"/>
                <w:szCs w:val="9"/>
                <w:color w:val="auto"/>
              </w:rPr>
              <w:t>(1,240)</w:t>
            </w:r>
          </w:p>
        </w:tc>
        <w:tc>
          <w:tcPr>
            <w:tcW w:w="340" w:type="dxa"/>
            <w:vAlign w:val="bottom"/>
            <w:shd w:val="clear" w:color="auto" w:fill="CCEEFF"/>
          </w:tcPr>
          <w:p>
            <w:pPr>
              <w:spacing w:after="0"/>
              <w:rPr>
                <w:sz w:val="8"/>
                <w:szCs w:val="8"/>
                <w:color w:val="auto"/>
              </w:rPr>
            </w:pPr>
          </w:p>
        </w:tc>
        <w:tc>
          <w:tcPr>
            <w:tcW w:w="740" w:type="dxa"/>
            <w:vAlign w:val="bottom"/>
            <w:gridSpan w:val="3"/>
            <w:shd w:val="clear" w:color="auto" w:fill="CCEEFF"/>
          </w:tcPr>
          <w:p>
            <w:pPr>
              <w:jc w:val="right"/>
              <w:ind w:right="40"/>
              <w:spacing w:after="0" w:line="99" w:lineRule="exact"/>
              <w:rPr>
                <w:sz w:val="20"/>
                <w:szCs w:val="20"/>
                <w:color w:val="auto"/>
              </w:rPr>
            </w:pPr>
            <w:r>
              <w:rPr>
                <w:rFonts w:ascii="Courier New" w:cs="Courier New" w:eastAsia="Courier New" w:hAnsi="Courier New"/>
                <w:sz w:val="9"/>
                <w:szCs w:val="9"/>
                <w:color w:val="auto"/>
              </w:rPr>
              <w:t>(4,645)</w:t>
            </w:r>
          </w:p>
        </w:tc>
        <w:tc>
          <w:tcPr>
            <w:tcW w:w="0" w:type="dxa"/>
            <w:vAlign w:val="bottom"/>
          </w:tcPr>
          <w:p>
            <w:pPr>
              <w:spacing w:after="0"/>
              <w:rPr>
                <w:sz w:val="1"/>
                <w:szCs w:val="1"/>
                <w:color w:val="auto"/>
              </w:rPr>
            </w:pP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9"/>
                <w:szCs w:val="9"/>
                <w:color w:val="auto"/>
              </w:rPr>
              <w:t>Acquisition of IMC</w:t>
            </w:r>
          </w:p>
        </w:tc>
        <w:tc>
          <w:tcPr>
            <w:tcW w:w="640" w:type="dxa"/>
            <w:vAlign w:val="bottom"/>
          </w:tcPr>
          <w:p>
            <w:pPr>
              <w:spacing w:after="0"/>
              <w:rPr>
                <w:sz w:val="14"/>
                <w:szCs w:val="14"/>
                <w:color w:val="auto"/>
              </w:rPr>
            </w:pPr>
          </w:p>
        </w:tc>
        <w:tc>
          <w:tcPr>
            <w:tcW w:w="700" w:type="dxa"/>
            <w:vAlign w:val="bottom"/>
            <w:gridSpan w:val="3"/>
          </w:tcPr>
          <w:p>
            <w:pPr>
              <w:jc w:val="right"/>
              <w:ind w:right="240"/>
              <w:spacing w:after="0"/>
              <w:rPr>
                <w:sz w:val="20"/>
                <w:szCs w:val="20"/>
                <w:color w:val="auto"/>
              </w:rPr>
            </w:pPr>
            <w:r>
              <w:rPr>
                <w:rFonts w:ascii="Courier New" w:cs="Courier New" w:eastAsia="Courier New" w:hAnsi="Courier New"/>
                <w:sz w:val="9"/>
                <w:szCs w:val="9"/>
                <w:color w:val="auto"/>
              </w:rPr>
              <w:t>(27,414)</w:t>
            </w:r>
          </w:p>
        </w:tc>
        <w:tc>
          <w:tcPr>
            <w:tcW w:w="34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Courier New" w:cs="Courier New" w:eastAsia="Courier New" w:hAnsi="Courier New"/>
                <w:sz w:val="9"/>
                <w:szCs w:val="9"/>
                <w:color w:val="auto"/>
              </w:rPr>
              <w:t>—</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Borders>
              <w:top w:val="single" w:sz="8" w:color="808080"/>
            </w:tcBorders>
          </w:tcPr>
          <w:p>
            <w:pPr>
              <w:spacing w:after="0"/>
              <w:rPr>
                <w:sz w:val="4"/>
                <w:szCs w:val="4"/>
                <w:color w:val="auto"/>
              </w:rPr>
            </w:pPr>
          </w:p>
        </w:tc>
        <w:tc>
          <w:tcPr>
            <w:tcW w:w="400" w:type="dxa"/>
            <w:vAlign w:val="bottom"/>
            <w:tcBorders>
              <w:top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Borders>
              <w:top w:val="single" w:sz="8" w:color="808080"/>
            </w:tcBorders>
          </w:tcPr>
          <w:p>
            <w:pPr>
              <w:spacing w:after="0"/>
              <w:rPr>
                <w:sz w:val="4"/>
                <w:szCs w:val="4"/>
                <w:color w:val="auto"/>
              </w:rPr>
            </w:pPr>
          </w:p>
        </w:tc>
        <w:tc>
          <w:tcPr>
            <w:tcW w:w="640" w:type="dxa"/>
            <w:vAlign w:val="bottom"/>
            <w:tcBorders>
              <w:top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7320" w:type="dxa"/>
            <w:vAlign w:val="bottom"/>
            <w:gridSpan w:val="3"/>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Net cash used by investing activities</w:t>
            </w:r>
          </w:p>
        </w:tc>
        <w:tc>
          <w:tcPr>
            <w:tcW w:w="640" w:type="dxa"/>
            <w:vAlign w:val="bottom"/>
            <w:shd w:val="clear" w:color="auto" w:fill="CCEEFF"/>
          </w:tcPr>
          <w:p>
            <w:pPr>
              <w:spacing w:after="0"/>
              <w:rPr>
                <w:sz w:val="8"/>
                <w:szCs w:val="8"/>
                <w:color w:val="auto"/>
              </w:rPr>
            </w:pPr>
          </w:p>
        </w:tc>
        <w:tc>
          <w:tcPr>
            <w:tcW w:w="700" w:type="dxa"/>
            <w:vAlign w:val="bottom"/>
            <w:gridSpan w:val="3"/>
            <w:shd w:val="clear" w:color="auto" w:fill="CCEEFF"/>
          </w:tcPr>
          <w:p>
            <w:pPr>
              <w:jc w:val="right"/>
              <w:ind w:right="240"/>
              <w:spacing w:after="0" w:line="99" w:lineRule="exact"/>
              <w:rPr>
                <w:sz w:val="20"/>
                <w:szCs w:val="20"/>
                <w:color w:val="auto"/>
              </w:rPr>
            </w:pPr>
            <w:r>
              <w:rPr>
                <w:rFonts w:ascii="Courier New" w:cs="Courier New" w:eastAsia="Courier New" w:hAnsi="Courier New"/>
                <w:sz w:val="9"/>
                <w:szCs w:val="9"/>
                <w:color w:val="auto"/>
              </w:rPr>
              <w:t>(28,654)</w:t>
            </w:r>
          </w:p>
        </w:tc>
        <w:tc>
          <w:tcPr>
            <w:tcW w:w="340" w:type="dxa"/>
            <w:vAlign w:val="bottom"/>
            <w:shd w:val="clear" w:color="auto" w:fill="CCEEFF"/>
          </w:tcPr>
          <w:p>
            <w:pPr>
              <w:spacing w:after="0"/>
              <w:rPr>
                <w:sz w:val="8"/>
                <w:szCs w:val="8"/>
                <w:color w:val="auto"/>
              </w:rPr>
            </w:pPr>
          </w:p>
        </w:tc>
        <w:tc>
          <w:tcPr>
            <w:tcW w:w="740" w:type="dxa"/>
            <w:vAlign w:val="bottom"/>
            <w:gridSpan w:val="3"/>
            <w:shd w:val="clear" w:color="auto" w:fill="CCEEFF"/>
          </w:tcPr>
          <w:p>
            <w:pPr>
              <w:jc w:val="right"/>
              <w:ind w:right="40"/>
              <w:spacing w:after="0" w:line="99" w:lineRule="exact"/>
              <w:rPr>
                <w:sz w:val="20"/>
                <w:szCs w:val="20"/>
                <w:color w:val="auto"/>
              </w:rPr>
            </w:pPr>
            <w:r>
              <w:rPr>
                <w:rFonts w:ascii="Courier New" w:cs="Courier New" w:eastAsia="Courier New" w:hAnsi="Courier New"/>
                <w:sz w:val="9"/>
                <w:szCs w:val="9"/>
                <w:color w:val="auto"/>
              </w:rPr>
              <w:t>(4,645)</w:t>
            </w:r>
          </w:p>
        </w:tc>
        <w:tc>
          <w:tcPr>
            <w:tcW w:w="0" w:type="dxa"/>
            <w:vAlign w:val="bottom"/>
          </w:tcPr>
          <w:p>
            <w:pPr>
              <w:spacing w:after="0"/>
              <w:rPr>
                <w:sz w:val="1"/>
                <w:szCs w:val="1"/>
                <w:color w:val="auto"/>
              </w:rPr>
            </w:pPr>
          </w:p>
        </w:tc>
      </w:tr>
      <w:tr>
        <w:trPr>
          <w:trHeight w:val="67"/>
        </w:trPr>
        <w:tc>
          <w:tcPr>
            <w:tcW w:w="7320" w:type="dxa"/>
            <w:vAlign w:val="bottom"/>
            <w:gridSpan w:val="3"/>
            <w:vMerge w:val="restart"/>
          </w:tcPr>
          <w:p>
            <w:pPr>
              <w:spacing w:after="0"/>
              <w:rPr>
                <w:sz w:val="20"/>
                <w:szCs w:val="20"/>
                <w:color w:val="auto"/>
              </w:rPr>
            </w:pPr>
            <w:r>
              <w:rPr>
                <w:rFonts w:ascii="Courier New" w:cs="Courier New" w:eastAsia="Courier New" w:hAnsi="Courier New"/>
                <w:sz w:val="9"/>
                <w:szCs w:val="9"/>
                <w:b w:val="1"/>
                <w:bCs w:val="1"/>
                <w:color w:val="auto"/>
              </w:rPr>
              <w:t>Financing Activities:</w:t>
            </w:r>
          </w:p>
        </w:tc>
        <w:tc>
          <w:tcPr>
            <w:tcW w:w="6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7320" w:type="dxa"/>
            <w:vAlign w:val="bottom"/>
            <w:gridSpan w:val="3"/>
            <w:vMerge w:val="continue"/>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7320" w:type="dxa"/>
            <w:vAlign w:val="bottom"/>
            <w:gridSpan w:val="3"/>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Proceeds (payments) under revolving credit facility</w:t>
            </w:r>
          </w:p>
        </w:tc>
        <w:tc>
          <w:tcPr>
            <w:tcW w:w="6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9" w:lineRule="exact"/>
              <w:rPr>
                <w:sz w:val="20"/>
                <w:szCs w:val="20"/>
                <w:color w:val="auto"/>
              </w:rPr>
            </w:pPr>
            <w:r>
              <w:rPr>
                <w:rFonts w:ascii="Courier New" w:cs="Courier New" w:eastAsia="Courier New" w:hAnsi="Courier New"/>
                <w:sz w:val="9"/>
                <w:szCs w:val="9"/>
                <w:color w:val="auto"/>
              </w:rPr>
              <w:t>18,714</w:t>
            </w:r>
          </w:p>
        </w:tc>
        <w:tc>
          <w:tcPr>
            <w:tcW w:w="2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40" w:type="dxa"/>
            <w:vAlign w:val="bottom"/>
            <w:gridSpan w:val="3"/>
            <w:shd w:val="clear" w:color="auto" w:fill="CCEEFF"/>
          </w:tcPr>
          <w:p>
            <w:pPr>
              <w:jc w:val="right"/>
              <w:ind w:right="40"/>
              <w:spacing w:after="0" w:line="99" w:lineRule="exact"/>
              <w:rPr>
                <w:sz w:val="20"/>
                <w:szCs w:val="20"/>
                <w:color w:val="auto"/>
              </w:rPr>
            </w:pPr>
            <w:r>
              <w:rPr>
                <w:rFonts w:ascii="Courier New" w:cs="Courier New" w:eastAsia="Courier New" w:hAnsi="Courier New"/>
                <w:sz w:val="9"/>
                <w:szCs w:val="9"/>
                <w:color w:val="auto"/>
              </w:rPr>
              <w:t>(1,480)</w:t>
            </w:r>
          </w:p>
        </w:tc>
        <w:tc>
          <w:tcPr>
            <w:tcW w:w="0" w:type="dxa"/>
            <w:vAlign w:val="bottom"/>
          </w:tcPr>
          <w:p>
            <w:pPr>
              <w:spacing w:after="0"/>
              <w:rPr>
                <w:sz w:val="1"/>
                <w:szCs w:val="1"/>
                <w:color w:val="auto"/>
              </w:rPr>
            </w:pPr>
          </w:p>
        </w:tc>
      </w:tr>
      <w:tr>
        <w:trPr>
          <w:trHeight w:val="99"/>
        </w:trPr>
        <w:tc>
          <w:tcPr>
            <w:tcW w:w="732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Dividends</w:t>
            </w:r>
          </w:p>
        </w:tc>
        <w:tc>
          <w:tcPr>
            <w:tcW w:w="640" w:type="dxa"/>
            <w:vAlign w:val="bottom"/>
          </w:tcPr>
          <w:p>
            <w:pPr>
              <w:spacing w:after="0"/>
              <w:rPr>
                <w:sz w:val="8"/>
                <w:szCs w:val="8"/>
                <w:color w:val="auto"/>
              </w:rPr>
            </w:pPr>
          </w:p>
        </w:tc>
        <w:tc>
          <w:tcPr>
            <w:tcW w:w="700" w:type="dxa"/>
            <w:vAlign w:val="bottom"/>
            <w:gridSpan w:val="3"/>
          </w:tcPr>
          <w:p>
            <w:pPr>
              <w:jc w:val="right"/>
              <w:ind w:right="240"/>
              <w:spacing w:after="0" w:line="99" w:lineRule="exact"/>
              <w:rPr>
                <w:sz w:val="20"/>
                <w:szCs w:val="20"/>
                <w:color w:val="auto"/>
              </w:rPr>
            </w:pPr>
            <w:r>
              <w:rPr>
                <w:rFonts w:ascii="Courier New" w:cs="Courier New" w:eastAsia="Courier New" w:hAnsi="Courier New"/>
                <w:sz w:val="9"/>
                <w:szCs w:val="9"/>
                <w:color w:val="auto"/>
              </w:rPr>
              <w:t>(3,588)</w:t>
            </w:r>
          </w:p>
        </w:tc>
        <w:tc>
          <w:tcPr>
            <w:tcW w:w="340" w:type="dxa"/>
            <w:vAlign w:val="bottom"/>
          </w:tcPr>
          <w:p>
            <w:pPr>
              <w:spacing w:after="0"/>
              <w:rPr>
                <w:sz w:val="8"/>
                <w:szCs w:val="8"/>
                <w:color w:val="auto"/>
              </w:rPr>
            </w:pPr>
          </w:p>
        </w:tc>
        <w:tc>
          <w:tcPr>
            <w:tcW w:w="740" w:type="dxa"/>
            <w:vAlign w:val="bottom"/>
            <w:gridSpan w:val="3"/>
          </w:tcPr>
          <w:p>
            <w:pPr>
              <w:jc w:val="right"/>
              <w:ind w:right="40"/>
              <w:spacing w:after="0" w:line="99" w:lineRule="exact"/>
              <w:rPr>
                <w:sz w:val="20"/>
                <w:szCs w:val="20"/>
                <w:color w:val="auto"/>
              </w:rPr>
            </w:pPr>
            <w:r>
              <w:rPr>
                <w:rFonts w:ascii="Courier New" w:cs="Courier New" w:eastAsia="Courier New" w:hAnsi="Courier New"/>
                <w:sz w:val="9"/>
                <w:szCs w:val="9"/>
                <w:color w:val="auto"/>
              </w:rPr>
              <w:t>(3,553)</w:t>
            </w:r>
          </w:p>
        </w:tc>
        <w:tc>
          <w:tcPr>
            <w:tcW w:w="0" w:type="dxa"/>
            <w:vAlign w:val="bottom"/>
          </w:tcPr>
          <w:p>
            <w:pPr>
              <w:spacing w:after="0"/>
              <w:rPr>
                <w:sz w:val="1"/>
                <w:szCs w:val="1"/>
                <w:color w:val="auto"/>
              </w:rPr>
            </w:pPr>
          </w:p>
        </w:tc>
      </w:tr>
      <w:tr>
        <w:trPr>
          <w:trHeight w:val="99"/>
        </w:trPr>
        <w:tc>
          <w:tcPr>
            <w:tcW w:w="7320" w:type="dxa"/>
            <w:vAlign w:val="bottom"/>
            <w:gridSpan w:val="3"/>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Cumulative effect of currency translation</w:t>
            </w:r>
          </w:p>
        </w:tc>
        <w:tc>
          <w:tcPr>
            <w:tcW w:w="640" w:type="dxa"/>
            <w:vAlign w:val="bottom"/>
            <w:shd w:val="clear" w:color="auto" w:fill="CCEEFF"/>
          </w:tcPr>
          <w:p>
            <w:pPr>
              <w:spacing w:after="0"/>
              <w:rPr>
                <w:sz w:val="8"/>
                <w:szCs w:val="8"/>
                <w:color w:val="auto"/>
              </w:rPr>
            </w:pPr>
          </w:p>
        </w:tc>
        <w:tc>
          <w:tcPr>
            <w:tcW w:w="700" w:type="dxa"/>
            <w:vAlign w:val="bottom"/>
            <w:gridSpan w:val="3"/>
            <w:shd w:val="clear" w:color="auto" w:fill="CCEEFF"/>
          </w:tcPr>
          <w:p>
            <w:pPr>
              <w:jc w:val="right"/>
              <w:ind w:right="240"/>
              <w:spacing w:after="0" w:line="99" w:lineRule="exact"/>
              <w:rPr>
                <w:sz w:val="20"/>
                <w:szCs w:val="20"/>
                <w:color w:val="auto"/>
              </w:rPr>
            </w:pPr>
            <w:r>
              <w:rPr>
                <w:rFonts w:ascii="Courier New" w:cs="Courier New" w:eastAsia="Courier New" w:hAnsi="Courier New"/>
                <w:sz w:val="9"/>
                <w:szCs w:val="9"/>
                <w:color w:val="auto"/>
              </w:rPr>
              <w:t>(896)</w:t>
            </w:r>
          </w:p>
        </w:tc>
        <w:tc>
          <w:tcPr>
            <w:tcW w:w="34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
              <w:spacing w:after="0" w:line="99" w:lineRule="exact"/>
              <w:rPr>
                <w:sz w:val="20"/>
                <w:szCs w:val="20"/>
                <w:color w:val="auto"/>
              </w:rPr>
            </w:pPr>
            <w:r>
              <w:rPr>
                <w:rFonts w:ascii="Courier New" w:cs="Courier New" w:eastAsia="Courier New" w:hAnsi="Courier New"/>
                <w:sz w:val="9"/>
                <w:szCs w:val="9"/>
                <w:color w:val="auto"/>
              </w:rPr>
              <w:t>203</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7320" w:type="dxa"/>
            <w:vAlign w:val="bottom"/>
            <w:gridSpan w:val="3"/>
            <w:vMerge w:val="restart"/>
          </w:tcPr>
          <w:p>
            <w:pPr>
              <w:spacing w:after="0"/>
              <w:rPr>
                <w:sz w:val="20"/>
                <w:szCs w:val="20"/>
                <w:color w:val="auto"/>
              </w:rPr>
            </w:pPr>
            <w:r>
              <w:rPr>
                <w:rFonts w:ascii="Courier New" w:cs="Courier New" w:eastAsia="Courier New" w:hAnsi="Courier New"/>
                <w:sz w:val="9"/>
                <w:szCs w:val="9"/>
                <w:color w:val="auto"/>
              </w:rPr>
              <w:t>Net cash Provided (used) by financing activities</w:t>
            </w:r>
          </w:p>
        </w:tc>
        <w:tc>
          <w:tcPr>
            <w:tcW w:w="6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732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14,230</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3"/>
          </w:tcPr>
          <w:p>
            <w:pPr>
              <w:jc w:val="right"/>
              <w:ind w:right="40"/>
              <w:spacing w:after="0"/>
              <w:rPr>
                <w:sz w:val="20"/>
                <w:szCs w:val="20"/>
                <w:color w:val="auto"/>
              </w:rPr>
            </w:pPr>
            <w:r>
              <w:rPr>
                <w:rFonts w:ascii="Courier New" w:cs="Courier New" w:eastAsia="Courier New" w:hAnsi="Courier New"/>
                <w:sz w:val="9"/>
                <w:szCs w:val="9"/>
                <w:color w:val="auto"/>
              </w:rPr>
              <w:t>(4,830)</w:t>
            </w:r>
          </w:p>
        </w:tc>
        <w:tc>
          <w:tcPr>
            <w:tcW w:w="0" w:type="dxa"/>
            <w:vAlign w:val="bottom"/>
          </w:tcPr>
          <w:p>
            <w:pPr>
              <w:spacing w:after="0"/>
              <w:rPr>
                <w:sz w:val="1"/>
                <w:szCs w:val="1"/>
                <w:color w:val="auto"/>
              </w:rPr>
            </w:pPr>
          </w:p>
        </w:tc>
      </w:tr>
      <w:tr>
        <w:trPr>
          <w:trHeight w:val="34"/>
        </w:trPr>
        <w:tc>
          <w:tcPr>
            <w:tcW w:w="7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7320" w:type="dxa"/>
            <w:vAlign w:val="bottom"/>
            <w:gridSpan w:val="3"/>
            <w:shd w:val="clear" w:color="auto" w:fill="CCEEFF"/>
          </w:tcPr>
          <w:p>
            <w:pPr>
              <w:spacing w:after="0" w:line="99" w:lineRule="exact"/>
              <w:rPr>
                <w:sz w:val="20"/>
                <w:szCs w:val="20"/>
                <w:color w:val="auto"/>
              </w:rPr>
            </w:pPr>
            <w:r>
              <w:rPr>
                <w:rFonts w:ascii="Courier New" w:cs="Courier New" w:eastAsia="Courier New" w:hAnsi="Courier New"/>
                <w:sz w:val="9"/>
                <w:szCs w:val="9"/>
                <w:b w:val="1"/>
                <w:bCs w:val="1"/>
                <w:color w:val="auto"/>
              </w:rPr>
              <w:t>Net Change in Cash and Cash Equivalents</w:t>
            </w:r>
          </w:p>
        </w:tc>
        <w:tc>
          <w:tcPr>
            <w:tcW w:w="6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9" w:lineRule="exact"/>
              <w:rPr>
                <w:sz w:val="20"/>
                <w:szCs w:val="20"/>
                <w:color w:val="auto"/>
              </w:rPr>
            </w:pPr>
            <w:r>
              <w:rPr>
                <w:rFonts w:ascii="Courier New" w:cs="Courier New" w:eastAsia="Courier New" w:hAnsi="Courier New"/>
                <w:sz w:val="9"/>
                <w:szCs w:val="9"/>
                <w:color w:val="auto"/>
              </w:rPr>
              <w:t>459</w:t>
            </w:r>
          </w:p>
        </w:tc>
        <w:tc>
          <w:tcPr>
            <w:tcW w:w="2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
              <w:spacing w:after="0" w:line="99" w:lineRule="exact"/>
              <w:rPr>
                <w:sz w:val="20"/>
                <w:szCs w:val="20"/>
                <w:color w:val="auto"/>
              </w:rPr>
            </w:pPr>
            <w:r>
              <w:rPr>
                <w:rFonts w:ascii="Courier New" w:cs="Courier New" w:eastAsia="Courier New" w:hAnsi="Courier New"/>
                <w:sz w:val="9"/>
                <w:szCs w:val="9"/>
                <w:color w:val="auto"/>
              </w:rPr>
              <w:t>517</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9"/>
                <w:szCs w:val="9"/>
                <w:b w:val="1"/>
                <w:bCs w:val="1"/>
                <w:color w:val="auto"/>
              </w:rPr>
              <w:t>Cash and Cash Equivalents at Beginning of Period</w:t>
            </w:r>
          </w:p>
        </w:tc>
        <w:tc>
          <w:tcPr>
            <w:tcW w:w="64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1,430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366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Borders>
              <w:top w:val="single" w:sz="8" w:color="808080"/>
            </w:tcBorders>
          </w:tcPr>
          <w:p>
            <w:pPr>
              <w:spacing w:after="0"/>
              <w:rPr>
                <w:sz w:val="4"/>
                <w:szCs w:val="4"/>
                <w:color w:val="auto"/>
              </w:rPr>
            </w:pPr>
          </w:p>
        </w:tc>
        <w:tc>
          <w:tcPr>
            <w:tcW w:w="400" w:type="dxa"/>
            <w:vAlign w:val="bottom"/>
            <w:tcBorders>
              <w:top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Borders>
              <w:top w:val="single" w:sz="8" w:color="808080"/>
            </w:tcBorders>
          </w:tcPr>
          <w:p>
            <w:pPr>
              <w:spacing w:after="0"/>
              <w:rPr>
                <w:sz w:val="4"/>
                <w:szCs w:val="4"/>
                <w:color w:val="auto"/>
              </w:rPr>
            </w:pPr>
          </w:p>
        </w:tc>
        <w:tc>
          <w:tcPr>
            <w:tcW w:w="640" w:type="dxa"/>
            <w:vAlign w:val="bottom"/>
            <w:tcBorders>
              <w:top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7320" w:type="dxa"/>
            <w:vAlign w:val="bottom"/>
            <w:gridSpan w:val="3"/>
            <w:shd w:val="clear" w:color="auto" w:fill="CCEEFF"/>
          </w:tcPr>
          <w:p>
            <w:pPr>
              <w:spacing w:after="0" w:line="99" w:lineRule="exact"/>
              <w:rPr>
                <w:sz w:val="20"/>
                <w:szCs w:val="20"/>
                <w:color w:val="auto"/>
              </w:rPr>
            </w:pPr>
            <w:r>
              <w:rPr>
                <w:rFonts w:ascii="Courier New" w:cs="Courier New" w:eastAsia="Courier New" w:hAnsi="Courier New"/>
                <w:sz w:val="9"/>
                <w:szCs w:val="9"/>
                <w:b w:val="1"/>
                <w:bCs w:val="1"/>
                <w:color w:val="auto"/>
              </w:rPr>
              <w:t>Cash and Cash Equivalents at End of Period</w:t>
            </w:r>
          </w:p>
        </w:tc>
        <w:tc>
          <w:tcPr>
            <w:tcW w:w="640" w:type="dxa"/>
            <w:vAlign w:val="bottom"/>
            <w:shd w:val="clear" w:color="auto" w:fill="CCEEFF"/>
          </w:tcPr>
          <w:p>
            <w:pPr>
              <w:jc w:val="right"/>
              <w:ind w:right="575"/>
              <w:spacing w:after="0"/>
              <w:rPr>
                <w:sz w:val="20"/>
                <w:szCs w:val="20"/>
                <w:color w:val="auto"/>
              </w:rPr>
            </w:pPr>
            <w:r>
              <w:rPr>
                <w:rFonts w:ascii="Courier New" w:cs="Courier New" w:eastAsia="Courier New" w:hAnsi="Courier New"/>
                <w:sz w:val="3"/>
                <w:szCs w:val="3"/>
                <w:color w:val="auto"/>
              </w:rPr>
              <w:t>$</w:t>
            </w:r>
          </w:p>
        </w:tc>
        <w:tc>
          <w:tcPr>
            <w:tcW w:w="420" w:type="dxa"/>
            <w:vAlign w:val="bottom"/>
            <w:gridSpan w:val="2"/>
            <w:shd w:val="clear" w:color="auto" w:fill="CCEEFF"/>
          </w:tcPr>
          <w:p>
            <w:pPr>
              <w:jc w:val="right"/>
              <w:ind w:right="20"/>
              <w:spacing w:after="0" w:line="99" w:lineRule="exact"/>
              <w:rPr>
                <w:sz w:val="20"/>
                <w:szCs w:val="20"/>
                <w:color w:val="auto"/>
              </w:rPr>
            </w:pPr>
            <w:r>
              <w:rPr>
                <w:rFonts w:ascii="Courier New" w:cs="Courier New" w:eastAsia="Courier New" w:hAnsi="Courier New"/>
                <w:sz w:val="9"/>
                <w:szCs w:val="9"/>
                <w:color w:val="auto"/>
              </w:rPr>
              <w:t>1,889</w:t>
            </w:r>
          </w:p>
        </w:tc>
        <w:tc>
          <w:tcPr>
            <w:tcW w:w="280" w:type="dxa"/>
            <w:vAlign w:val="bottom"/>
            <w:shd w:val="clear" w:color="auto" w:fill="CCEEFF"/>
          </w:tcPr>
          <w:p>
            <w:pPr>
              <w:spacing w:after="0"/>
              <w:rPr>
                <w:sz w:val="8"/>
                <w:szCs w:val="8"/>
                <w:color w:val="auto"/>
              </w:rPr>
            </w:pPr>
          </w:p>
        </w:tc>
        <w:tc>
          <w:tcPr>
            <w:tcW w:w="340" w:type="dxa"/>
            <w:vAlign w:val="bottom"/>
            <w:shd w:val="clear" w:color="auto" w:fill="CCEEFF"/>
          </w:tcPr>
          <w:p>
            <w:pPr>
              <w:jc w:val="right"/>
              <w:ind w:right="235"/>
              <w:spacing w:after="0" w:line="99" w:lineRule="exact"/>
              <w:rPr>
                <w:sz w:val="20"/>
                <w:szCs w:val="20"/>
                <w:color w:val="auto"/>
              </w:rPr>
            </w:pPr>
            <w:r>
              <w:rPr>
                <w:rFonts w:ascii="Courier New" w:cs="Courier New" w:eastAsia="Courier New" w:hAnsi="Courier New"/>
                <w:sz w:val="9"/>
                <w:szCs w:val="9"/>
                <w:color w:val="auto"/>
                <w:w w:val="73"/>
              </w:rPr>
              <w:t>$</w:t>
            </w:r>
          </w:p>
        </w:tc>
        <w:tc>
          <w:tcPr>
            <w:tcW w:w="660" w:type="dxa"/>
            <w:vAlign w:val="bottom"/>
            <w:gridSpan w:val="2"/>
            <w:shd w:val="clear" w:color="auto" w:fill="CCEEFF"/>
          </w:tcPr>
          <w:p>
            <w:pPr>
              <w:jc w:val="right"/>
              <w:ind w:right="20"/>
              <w:spacing w:after="0" w:line="99" w:lineRule="exact"/>
              <w:rPr>
                <w:sz w:val="20"/>
                <w:szCs w:val="20"/>
                <w:color w:val="auto"/>
              </w:rPr>
            </w:pPr>
            <w:r>
              <w:rPr>
                <w:rFonts w:ascii="Courier New" w:cs="Courier New" w:eastAsia="Courier New" w:hAnsi="Courier New"/>
                <w:sz w:val="9"/>
                <w:szCs w:val="9"/>
                <w:color w:val="auto"/>
              </w:rPr>
              <w:t>883</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28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-2819400</wp:posOffset>
            </wp:positionV>
            <wp:extent cx="1270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-2819400</wp:posOffset>
            </wp:positionV>
            <wp:extent cx="1270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-2676525</wp:posOffset>
            </wp:positionV>
            <wp:extent cx="1270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-2676525</wp:posOffset>
            </wp:positionV>
            <wp:extent cx="1270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-2676525</wp:posOffset>
            </wp:positionV>
            <wp:extent cx="1270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-2676525</wp:posOffset>
            </wp:positionV>
            <wp:extent cx="1270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-1567180</wp:posOffset>
            </wp:positionV>
            <wp:extent cx="1270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-1567180</wp:posOffset>
            </wp:positionV>
            <wp:extent cx="1270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-1567180</wp:posOffset>
            </wp:positionV>
            <wp:extent cx="1270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-1567180</wp:posOffset>
            </wp:positionV>
            <wp:extent cx="1270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-1418590</wp:posOffset>
            </wp:positionV>
            <wp:extent cx="1270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-1418590</wp:posOffset>
            </wp:positionV>
            <wp:extent cx="1270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-1418590</wp:posOffset>
            </wp:positionV>
            <wp:extent cx="1270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-1418590</wp:posOffset>
            </wp:positionV>
            <wp:extent cx="1270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-1080770</wp:posOffset>
            </wp:positionV>
            <wp:extent cx="1270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-1080770</wp:posOffset>
            </wp:positionV>
            <wp:extent cx="1270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-1080770</wp:posOffset>
            </wp:positionV>
            <wp:extent cx="1270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-1080770</wp:posOffset>
            </wp:positionV>
            <wp:extent cx="1270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-932180</wp:posOffset>
            </wp:positionV>
            <wp:extent cx="1270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-932180</wp:posOffset>
            </wp:positionV>
            <wp:extent cx="1270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-932180</wp:posOffset>
            </wp:positionV>
            <wp:extent cx="1270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-932180</wp:posOffset>
            </wp:positionV>
            <wp:extent cx="1270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-532130</wp:posOffset>
            </wp:positionV>
            <wp:extent cx="1270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-532130</wp:posOffset>
            </wp:positionV>
            <wp:extent cx="1270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-532130</wp:posOffset>
            </wp:positionV>
            <wp:extent cx="1270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-532130</wp:posOffset>
            </wp:positionV>
            <wp:extent cx="1270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-382905</wp:posOffset>
            </wp:positionV>
            <wp:extent cx="1270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-382905</wp:posOffset>
            </wp:positionV>
            <wp:extent cx="1270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-382905</wp:posOffset>
            </wp:positionV>
            <wp:extent cx="1270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-382905</wp:posOffset>
            </wp:positionV>
            <wp:extent cx="1270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-171450</wp:posOffset>
            </wp:positionV>
            <wp:extent cx="1270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-171450</wp:posOffset>
            </wp:positionV>
            <wp:extent cx="1270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-171450</wp:posOffset>
            </wp:positionV>
            <wp:extent cx="1270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-171450</wp:posOffset>
            </wp:positionV>
            <wp:extent cx="1270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Note 3. Net Income Per Share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Pr>
          <w:p>
            <w:pPr>
              <w:jc w:val="center"/>
              <w:ind w:right="216"/>
              <w:spacing w:after="0"/>
              <w:rPr>
                <w:sz w:val="20"/>
                <w:szCs w:val="20"/>
                <w:color w:val="auto"/>
              </w:rPr>
            </w:pPr>
            <w:r>
              <w:rPr>
                <w:rFonts w:ascii="Courier New" w:cs="Courier New" w:eastAsia="Courier New" w:hAnsi="Courier New"/>
                <w:sz w:val="8"/>
                <w:szCs w:val="8"/>
                <w:b w:val="1"/>
                <w:bCs w:val="1"/>
                <w:color w:val="auto"/>
                <w:w w:val="99"/>
              </w:rPr>
              <w:t>September 30,</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jc w:val="right"/>
              <w:ind w:right="416"/>
              <w:spacing w:after="0"/>
              <w:rPr>
                <w:sz w:val="20"/>
                <w:szCs w:val="20"/>
                <w:color w:val="auto"/>
              </w:rPr>
            </w:pPr>
            <w:r>
              <w:rPr>
                <w:rFonts w:ascii="Courier New" w:cs="Courier New" w:eastAsia="Courier New" w:hAnsi="Courier New"/>
                <w:sz w:val="8"/>
                <w:szCs w:val="8"/>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216"/>
              <w:spacing w:after="0"/>
              <w:rPr>
                <w:sz w:val="20"/>
                <w:szCs w:val="20"/>
                <w:color w:val="auto"/>
              </w:rPr>
            </w:pPr>
            <w:r>
              <w:rPr>
                <w:rFonts w:ascii="Courier New" w:cs="Courier New" w:eastAsia="Courier New" w:hAnsi="Courier New"/>
                <w:sz w:val="8"/>
                <w:szCs w:val="8"/>
                <w:b w:val="1"/>
                <w:bCs w:val="1"/>
                <w:color w:val="auto"/>
                <w:w w:val="93"/>
              </w:rPr>
              <w:t>1999</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ind w:right="596"/>
              <w:spacing w:after="0"/>
              <w:rPr>
                <w:sz w:val="20"/>
                <w:szCs w:val="20"/>
                <w:color w:val="auto"/>
              </w:rPr>
            </w:pPr>
            <w:r>
              <w:rPr>
                <w:rFonts w:ascii="Courier New" w:cs="Courier New" w:eastAsia="Courier New" w:hAnsi="Courier New"/>
                <w:sz w:val="8"/>
                <w:szCs w:val="8"/>
                <w:b w:val="1"/>
                <w:bCs w:val="1"/>
                <w:color w:val="auto"/>
              </w:rPr>
              <w:t>1998</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132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216"/>
              <w:spacing w:after="0"/>
              <w:rPr>
                <w:sz w:val="20"/>
                <w:szCs w:val="20"/>
                <w:color w:val="auto"/>
              </w:rPr>
            </w:pPr>
            <w:r>
              <w:rPr>
                <w:rFonts w:ascii="Courier New" w:cs="Courier New" w:eastAsia="Courier New" w:hAnsi="Courier New"/>
                <w:sz w:val="8"/>
                <w:szCs w:val="8"/>
                <w:b w:val="1"/>
                <w:bCs w:val="1"/>
                <w:color w:val="auto"/>
              </w:rPr>
              <w:t>(Unaudited)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66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6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6660" w:type="dxa"/>
            <w:vAlign w:val="bottom"/>
          </w:tcPr>
          <w:p>
            <w:pPr>
              <w:spacing w:after="0" w:line="99" w:lineRule="exact"/>
              <w:rPr>
                <w:sz w:val="20"/>
                <w:szCs w:val="20"/>
                <w:color w:val="auto"/>
              </w:rPr>
            </w:pPr>
            <w:r>
              <w:rPr>
                <w:rFonts w:ascii="Courier New" w:cs="Courier New" w:eastAsia="Courier New" w:hAnsi="Courier New"/>
                <w:sz w:val="9"/>
                <w:szCs w:val="9"/>
                <w:color w:val="auto"/>
              </w:rPr>
              <w:t>Raw materials</w:t>
            </w:r>
          </w:p>
        </w:tc>
        <w:tc>
          <w:tcPr>
            <w:tcW w:w="280" w:type="dxa"/>
            <w:vAlign w:val="bottom"/>
            <w:gridSpan w:val="2"/>
          </w:tcPr>
          <w:p>
            <w:pPr>
              <w:jc w:val="right"/>
              <w:ind w:right="220"/>
              <w:spacing w:after="0" w:line="99" w:lineRule="exact"/>
              <w:rPr>
                <w:sz w:val="20"/>
                <w:szCs w:val="20"/>
                <w:color w:val="auto"/>
              </w:rPr>
            </w:pPr>
            <w:r>
              <w:rPr>
                <w:rFonts w:ascii="Courier New" w:cs="Courier New" w:eastAsia="Courier New" w:hAnsi="Courier New"/>
                <w:sz w:val="9"/>
                <w:szCs w:val="9"/>
                <w:color w:val="auto"/>
                <w:w w:val="73"/>
              </w:rPr>
              <w:t>$</w:t>
            </w:r>
          </w:p>
        </w:tc>
        <w:tc>
          <w:tcPr>
            <w:tcW w:w="132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3,408</w:t>
            </w:r>
          </w:p>
        </w:tc>
        <w:tc>
          <w:tcPr>
            <w:tcW w:w="460" w:type="dxa"/>
            <w:vAlign w:val="bottom"/>
            <w:gridSpan w:val="3"/>
          </w:tcPr>
          <w:p>
            <w:pPr>
              <w:jc w:val="right"/>
              <w:ind w:right="200"/>
              <w:spacing w:after="0" w:line="99" w:lineRule="exact"/>
              <w:rPr>
                <w:sz w:val="20"/>
                <w:szCs w:val="20"/>
                <w:color w:val="auto"/>
              </w:rPr>
            </w:pPr>
            <w:r>
              <w:rPr>
                <w:rFonts w:ascii="Courier New" w:cs="Courier New" w:eastAsia="Courier New" w:hAnsi="Courier New"/>
                <w:sz w:val="9"/>
                <w:szCs w:val="9"/>
                <w:color w:val="auto"/>
              </w:rPr>
              <w:t>$</w:t>
            </w:r>
          </w:p>
        </w:tc>
        <w:tc>
          <w:tcPr>
            <w:tcW w:w="124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3,611</w:t>
            </w:r>
          </w:p>
        </w:tc>
        <w:tc>
          <w:tcPr>
            <w:tcW w:w="0" w:type="dxa"/>
            <w:vAlign w:val="bottom"/>
          </w:tcPr>
          <w:p>
            <w:pPr>
              <w:spacing w:after="0"/>
              <w:rPr>
                <w:sz w:val="1"/>
                <w:szCs w:val="1"/>
                <w:color w:val="auto"/>
              </w:rPr>
            </w:pPr>
          </w:p>
        </w:tc>
      </w:tr>
      <w:tr>
        <w:trPr>
          <w:trHeight w:val="99"/>
        </w:trPr>
        <w:tc>
          <w:tcPr>
            <w:tcW w:w="668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Work in process</w:t>
            </w: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2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2,396</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4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2,850</w:t>
            </w:r>
          </w:p>
        </w:tc>
        <w:tc>
          <w:tcPr>
            <w:tcW w:w="0" w:type="dxa"/>
            <w:vAlign w:val="bottom"/>
          </w:tcPr>
          <w:p>
            <w:pPr>
              <w:spacing w:after="0"/>
              <w:rPr>
                <w:sz w:val="1"/>
                <w:szCs w:val="1"/>
                <w:color w:val="auto"/>
              </w:rPr>
            </w:pPr>
          </w:p>
        </w:tc>
      </w:tr>
      <w:tr>
        <w:trPr>
          <w:trHeight w:val="166"/>
        </w:trPr>
        <w:tc>
          <w:tcPr>
            <w:tcW w:w="6680" w:type="dxa"/>
            <w:vAlign w:val="bottom"/>
            <w:gridSpan w:val="2"/>
          </w:tcPr>
          <w:p>
            <w:pPr>
              <w:spacing w:after="0"/>
              <w:rPr>
                <w:sz w:val="20"/>
                <w:szCs w:val="20"/>
                <w:color w:val="auto"/>
              </w:rPr>
            </w:pPr>
            <w:r>
              <w:rPr>
                <w:rFonts w:ascii="Courier New" w:cs="Courier New" w:eastAsia="Courier New" w:hAnsi="Courier New"/>
                <w:sz w:val="9"/>
                <w:szCs w:val="9"/>
                <w:color w:val="auto"/>
              </w:rPr>
              <w:t>Finished goods</w:t>
            </w:r>
          </w:p>
        </w:tc>
        <w:tc>
          <w:tcPr>
            <w:tcW w:w="20" w:type="dxa"/>
            <w:vAlign w:val="bottom"/>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jc w:val="right"/>
              <w:spacing w:after="0"/>
              <w:rPr>
                <w:sz w:val="20"/>
                <w:szCs w:val="20"/>
                <w:color w:val="auto"/>
              </w:rPr>
            </w:pPr>
            <w:r>
              <w:rPr>
                <w:rFonts w:ascii="Courier New" w:cs="Courier New" w:eastAsia="Courier New" w:hAnsi="Courier New"/>
                <w:sz w:val="9"/>
                <w:szCs w:val="9"/>
                <w:color w:val="auto"/>
              </w:rPr>
              <w:t>7,398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240" w:type="dxa"/>
            <w:vAlign w:val="bottom"/>
            <w:tcBorders>
              <w:bottom w:val="single" w:sz="8" w:color="808080"/>
            </w:tcBorders>
          </w:tcPr>
          <w:p>
            <w:pPr>
              <w:jc w:val="right"/>
              <w:spacing w:after="0"/>
              <w:rPr>
                <w:sz w:val="20"/>
                <w:szCs w:val="20"/>
                <w:color w:val="auto"/>
              </w:rPr>
            </w:pPr>
            <w:r>
              <w:rPr>
                <w:rFonts w:ascii="Courier New" w:cs="Courier New" w:eastAsia="Courier New" w:hAnsi="Courier New"/>
                <w:sz w:val="9"/>
                <w:szCs w:val="9"/>
                <w:color w:val="auto"/>
              </w:rPr>
              <w:t>8,024</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2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13,202</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4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14,485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Courier New" w:cs="Courier New" w:eastAsia="Courier New" w:hAnsi="Courier New"/>
                <w:sz w:val="9"/>
                <w:szCs w:val="9"/>
                <w:color w:val="auto"/>
              </w:rPr>
              <w:t>Less—Reserve for excess and obsolete inventory</w:t>
            </w:r>
          </w:p>
        </w:tc>
        <w:tc>
          <w:tcPr>
            <w:tcW w:w="20" w:type="dxa"/>
            <w:vAlign w:val="bottom"/>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jc w:val="right"/>
              <w:spacing w:after="0"/>
              <w:rPr>
                <w:sz w:val="20"/>
                <w:szCs w:val="20"/>
                <w:color w:val="auto"/>
              </w:rPr>
            </w:pPr>
            <w:r>
              <w:rPr>
                <w:rFonts w:ascii="Courier New" w:cs="Courier New" w:eastAsia="Courier New" w:hAnsi="Courier New"/>
                <w:sz w:val="9"/>
                <w:szCs w:val="9"/>
                <w:color w:val="auto"/>
              </w:rPr>
              <w:t>60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240" w:type="dxa"/>
            <w:vAlign w:val="bottom"/>
            <w:tcBorders>
              <w:bottom w:val="single" w:sz="8" w:color="808080"/>
            </w:tcBorders>
          </w:tcPr>
          <w:p>
            <w:pPr>
              <w:jc w:val="right"/>
              <w:spacing w:after="0"/>
              <w:rPr>
                <w:sz w:val="20"/>
                <w:szCs w:val="20"/>
                <w:color w:val="auto"/>
              </w:rPr>
            </w:pPr>
            <w:r>
              <w:rPr>
                <w:rFonts w:ascii="Courier New" w:cs="Courier New" w:eastAsia="Courier New" w:hAnsi="Courier New"/>
                <w:sz w:val="9"/>
                <w:szCs w:val="9"/>
                <w:color w:val="auto"/>
              </w:rPr>
              <w:t>60</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6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220"/>
              <w:spacing w:after="0" w:line="99" w:lineRule="exact"/>
              <w:rPr>
                <w:sz w:val="20"/>
                <w:szCs w:val="20"/>
                <w:color w:val="auto"/>
              </w:rPr>
            </w:pPr>
            <w:r>
              <w:rPr>
                <w:rFonts w:ascii="Courier New" w:cs="Courier New" w:eastAsia="Courier New" w:hAnsi="Courier New"/>
                <w:sz w:val="9"/>
                <w:szCs w:val="9"/>
                <w:color w:val="auto"/>
                <w:w w:val="73"/>
              </w:rPr>
              <w:t>$</w:t>
            </w:r>
          </w:p>
        </w:tc>
        <w:tc>
          <w:tcPr>
            <w:tcW w:w="132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13,142</w:t>
            </w:r>
          </w:p>
        </w:tc>
        <w:tc>
          <w:tcPr>
            <w:tcW w:w="460" w:type="dxa"/>
            <w:vAlign w:val="bottom"/>
            <w:gridSpan w:val="3"/>
            <w:shd w:val="clear" w:color="auto" w:fill="CCEEFF"/>
          </w:tcPr>
          <w:p>
            <w:pPr>
              <w:jc w:val="right"/>
              <w:ind w:right="200"/>
              <w:spacing w:after="0" w:line="99" w:lineRule="exact"/>
              <w:rPr>
                <w:sz w:val="20"/>
                <w:szCs w:val="20"/>
                <w:color w:val="auto"/>
              </w:rPr>
            </w:pPr>
            <w:r>
              <w:rPr>
                <w:rFonts w:ascii="Courier New" w:cs="Courier New" w:eastAsia="Courier New" w:hAnsi="Courier New"/>
                <w:sz w:val="9"/>
                <w:szCs w:val="9"/>
                <w:color w:val="auto"/>
              </w:rPr>
              <w:t>$</w:t>
            </w:r>
          </w:p>
        </w:tc>
        <w:tc>
          <w:tcPr>
            <w:tcW w:w="124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14,425</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-863600</wp:posOffset>
            </wp:positionV>
            <wp:extent cx="1270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-863600</wp:posOffset>
            </wp:positionV>
            <wp:extent cx="1270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6328410</wp:posOffset>
            </wp:positionH>
            <wp:positionV relativeFrom="paragraph">
              <wp:posOffset>-863600</wp:posOffset>
            </wp:positionV>
            <wp:extent cx="1270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5384800</wp:posOffset>
            </wp:positionH>
            <wp:positionV relativeFrom="paragraph">
              <wp:posOffset>-863600</wp:posOffset>
            </wp:positionV>
            <wp:extent cx="1270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-382905</wp:posOffset>
            </wp:positionV>
            <wp:extent cx="1270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-382905</wp:posOffset>
            </wp:positionV>
            <wp:extent cx="1270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6328410</wp:posOffset>
            </wp:positionH>
            <wp:positionV relativeFrom="paragraph">
              <wp:posOffset>-382905</wp:posOffset>
            </wp:positionV>
            <wp:extent cx="1270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5384800</wp:posOffset>
            </wp:positionH>
            <wp:positionV relativeFrom="paragraph">
              <wp:posOffset>-382905</wp:posOffset>
            </wp:positionV>
            <wp:extent cx="1270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-171450</wp:posOffset>
            </wp:positionV>
            <wp:extent cx="1270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-171450</wp:posOffset>
            </wp:positionV>
            <wp:extent cx="1270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6328410</wp:posOffset>
            </wp:positionH>
            <wp:positionV relativeFrom="paragraph">
              <wp:posOffset>-171450</wp:posOffset>
            </wp:positionV>
            <wp:extent cx="1270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5384800</wp:posOffset>
            </wp:positionH>
            <wp:positionV relativeFrom="paragraph">
              <wp:posOffset>-171450</wp:posOffset>
            </wp:positionV>
            <wp:extent cx="1270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6328410</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5384800</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7"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Excluded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from the shares outstanding for the third quarter ended September 30, 1999 and 1998 were 470,125 and 501,375 antidilutive options, respectively, which had exercise</w:t>
      </w:r>
    </w:p>
    <w:p>
      <w:pPr>
        <w:jc w:val="both"/>
        <w:ind w:right="820"/>
        <w:spacing w:after="0" w:line="311" w:lineRule="auto"/>
        <w:rPr>
          <w:sz w:val="20"/>
          <w:szCs w:val="20"/>
          <w:color w:val="auto"/>
        </w:rPr>
      </w:pPr>
      <w:r>
        <w:rPr>
          <w:rFonts w:ascii="Courier New" w:cs="Courier New" w:eastAsia="Courier New" w:hAnsi="Courier New"/>
          <w:sz w:val="9"/>
          <w:szCs w:val="9"/>
          <w:color w:val="auto"/>
        </w:rPr>
        <w:t>prices ranging from $9.39 to $15.50 and $9.39 to $15.50. Excluded from the shares outstanding for the nine months ended September 30, 1999 and 1998 were 510,125 and 466,500 antidilutive options, respectively, which had exercise prices ranging from $6.38 to $15.50 and $10.44 to $15.50.</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Note 4. Segment Information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02"/>
        </w:trPr>
        <w:tc>
          <w:tcPr>
            <w:tcW w:w="1200" w:type="dxa"/>
            <w:vAlign w:val="bottom"/>
          </w:tcPr>
          <w:p>
            <w:pPr>
              <w:ind w:left="200"/>
              <w:spacing w:after="0"/>
              <w:rPr>
                <w:sz w:val="20"/>
                <w:szCs w:val="20"/>
                <w:color w:val="auto"/>
              </w:rPr>
            </w:pPr>
            <w:r>
              <w:rPr>
                <w:rFonts w:ascii="Courier New" w:cs="Courier New" w:eastAsia="Courier New" w:hAnsi="Courier New"/>
                <w:sz w:val="9"/>
                <w:szCs w:val="9"/>
                <w:color w:val="auto"/>
              </w:rPr>
              <w:t>In connection with</w:t>
            </w:r>
          </w:p>
        </w:tc>
        <w:tc>
          <w:tcPr>
            <w:tcW w:w="1420" w:type="dxa"/>
            <w:vAlign w:val="bottom"/>
          </w:tcPr>
          <w:p>
            <w:pPr>
              <w:ind w:left="40"/>
              <w:spacing w:after="0"/>
              <w:rPr>
                <w:sz w:val="20"/>
                <w:szCs w:val="20"/>
                <w:color w:val="auto"/>
              </w:rPr>
            </w:pPr>
            <w:r>
              <w:rPr>
                <w:rFonts w:ascii="Courier New" w:cs="Courier New" w:eastAsia="Courier New" w:hAnsi="Courier New"/>
                <w:sz w:val="9"/>
                <w:szCs w:val="9"/>
                <w:color w:val="auto"/>
              </w:rPr>
              <w:t>the Company's acquisition</w:t>
            </w:r>
          </w:p>
        </w:tc>
        <w:tc>
          <w:tcPr>
            <w:tcW w:w="1840" w:type="dxa"/>
            <w:vAlign w:val="bottom"/>
          </w:tcPr>
          <w:p>
            <w:pPr>
              <w:ind w:left="20"/>
              <w:spacing w:after="0"/>
              <w:rPr>
                <w:sz w:val="20"/>
                <w:szCs w:val="20"/>
                <w:color w:val="auto"/>
              </w:rPr>
            </w:pPr>
            <w:r>
              <w:rPr>
                <w:rFonts w:ascii="Courier New" w:cs="Courier New" w:eastAsia="Courier New" w:hAnsi="Courier New"/>
                <w:sz w:val="9"/>
                <w:szCs w:val="9"/>
                <w:color w:val="auto"/>
              </w:rPr>
              <w:t>of certain assets and liabilities</w:t>
            </w:r>
          </w:p>
        </w:tc>
        <w:tc>
          <w:tcPr>
            <w:tcW w:w="3080" w:type="dxa"/>
            <w:vAlign w:val="bottom"/>
          </w:tcPr>
          <w:p>
            <w:pPr>
              <w:ind w:left="20"/>
              <w:spacing w:after="0"/>
              <w:rPr>
                <w:sz w:val="20"/>
                <w:szCs w:val="20"/>
                <w:color w:val="auto"/>
              </w:rPr>
            </w:pPr>
            <w:r>
              <w:rPr>
                <w:rFonts w:ascii="Courier New" w:cs="Courier New" w:eastAsia="Courier New" w:hAnsi="Courier New"/>
                <w:sz w:val="9"/>
                <w:szCs w:val="9"/>
                <w:color w:val="auto"/>
              </w:rPr>
              <w:t>of Earsley Capital Corporation in July 1999, the Company</w:t>
            </w:r>
          </w:p>
        </w:tc>
        <w:tc>
          <w:tcPr>
            <w:tcW w:w="2320" w:type="dxa"/>
            <w:vAlign w:val="bottom"/>
          </w:tcPr>
          <w:p>
            <w:pPr>
              <w:ind w:left="20"/>
              <w:spacing w:after="0"/>
              <w:rPr>
                <w:sz w:val="20"/>
                <w:szCs w:val="20"/>
                <w:color w:val="auto"/>
              </w:rPr>
            </w:pPr>
            <w:r>
              <w:rPr>
                <w:rFonts w:ascii="Courier New" w:cs="Courier New" w:eastAsia="Courier New" w:hAnsi="Courier New"/>
                <w:sz w:val="9"/>
                <w:szCs w:val="9"/>
                <w:color w:val="auto"/>
              </w:rPr>
              <w:t>has chosen to</w:t>
            </w:r>
          </w:p>
        </w:tc>
        <w:tc>
          <w:tcPr>
            <w:tcW w:w="940" w:type="dxa"/>
            <w:vAlign w:val="bottom"/>
          </w:tcPr>
          <w:p>
            <w:pPr>
              <w:spacing w:after="0"/>
              <w:rPr>
                <w:sz w:val="8"/>
                <w:szCs w:val="8"/>
                <w:color w:val="auto"/>
              </w:rPr>
            </w:pPr>
          </w:p>
        </w:tc>
      </w:tr>
      <w:tr>
        <w:trPr>
          <w:trHeight w:val="99"/>
        </w:trPr>
        <w:tc>
          <w:tcPr>
            <w:tcW w:w="446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realign its reportable segments on the basis of manufactured products. As a result</w:t>
            </w:r>
          </w:p>
        </w:tc>
        <w:tc>
          <w:tcPr>
            <w:tcW w:w="6340" w:type="dxa"/>
            <w:vAlign w:val="bottom"/>
            <w:gridSpan w:val="3"/>
          </w:tcPr>
          <w:p>
            <w:pPr>
              <w:ind w:left="20"/>
              <w:spacing w:after="0" w:line="99" w:lineRule="exact"/>
              <w:rPr>
                <w:sz w:val="20"/>
                <w:szCs w:val="20"/>
                <w:color w:val="auto"/>
              </w:rPr>
            </w:pPr>
            <w:r>
              <w:rPr>
                <w:rFonts w:ascii="Courier New" w:cs="Courier New" w:eastAsia="Courier New" w:hAnsi="Courier New"/>
                <w:sz w:val="9"/>
                <w:szCs w:val="9"/>
                <w:color w:val="auto"/>
              </w:rPr>
              <w:t>of this realignment, the Company now has two reportable segments which include balls &amp; rollers and plastics.</w:t>
            </w:r>
          </w:p>
        </w:tc>
      </w:tr>
      <w:tr>
        <w:trPr>
          <w:trHeight w:val="99"/>
        </w:trPr>
        <w:tc>
          <w:tcPr>
            <w:tcW w:w="7540" w:type="dxa"/>
            <w:vAlign w:val="bottom"/>
            <w:gridSpan w:val="4"/>
          </w:tcPr>
          <w:p>
            <w:pPr>
              <w:spacing w:after="0" w:line="99" w:lineRule="exact"/>
              <w:rPr>
                <w:sz w:val="20"/>
                <w:szCs w:val="20"/>
                <w:color w:val="auto"/>
              </w:rPr>
            </w:pPr>
            <w:r>
              <w:rPr>
                <w:rFonts w:ascii="Courier New" w:cs="Courier New" w:eastAsia="Courier New" w:hAnsi="Courier New"/>
                <w:sz w:val="9"/>
                <w:szCs w:val="9"/>
                <w:color w:val="auto"/>
              </w:rPr>
              <w:t>The Company's ball &amp; roller operations are distributed among two manufacturing facilities in Tennessee, one manufacturing facility in South</w:t>
            </w:r>
          </w:p>
        </w:tc>
        <w:tc>
          <w:tcPr>
            <w:tcW w:w="232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Carolina and one manufacturing facility in</w:t>
            </w:r>
          </w:p>
        </w:tc>
        <w:tc>
          <w:tcPr>
            <w:tcW w:w="94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Kilkenny,</w:t>
            </w:r>
          </w:p>
        </w:tc>
      </w:tr>
      <w:tr>
        <w:trPr>
          <w:trHeight w:val="99"/>
        </w:trPr>
        <w:tc>
          <w:tcPr>
            <w:tcW w:w="262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Ireland.. All of these facilities are engaged in</w:t>
            </w:r>
          </w:p>
        </w:tc>
        <w:tc>
          <w:tcPr>
            <w:tcW w:w="184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the production of precision balls</w:t>
            </w:r>
          </w:p>
        </w:tc>
        <w:tc>
          <w:tcPr>
            <w:tcW w:w="5400" w:type="dxa"/>
            <w:vAlign w:val="bottom"/>
            <w:gridSpan w:val="2"/>
          </w:tcPr>
          <w:p>
            <w:pPr>
              <w:ind w:left="20"/>
              <w:spacing w:after="0" w:line="99" w:lineRule="exact"/>
              <w:rPr>
                <w:sz w:val="20"/>
                <w:szCs w:val="20"/>
                <w:color w:val="auto"/>
              </w:rPr>
            </w:pPr>
            <w:r>
              <w:rPr>
                <w:rFonts w:ascii="Courier New" w:cs="Courier New" w:eastAsia="Courier New" w:hAnsi="Courier New"/>
                <w:sz w:val="9"/>
                <w:szCs w:val="9"/>
                <w:color w:val="auto"/>
              </w:rPr>
              <w:t>and rollers used primarily in the bearing industry. The Company's plastic operations are located in</w:t>
            </w:r>
          </w:p>
        </w:tc>
        <w:tc>
          <w:tcPr>
            <w:tcW w:w="940" w:type="dxa"/>
            <w:vAlign w:val="bottom"/>
          </w:tcPr>
          <w:p>
            <w:pPr>
              <w:ind w:left="20"/>
              <w:spacing w:after="0" w:line="99" w:lineRule="exact"/>
              <w:rPr>
                <w:sz w:val="20"/>
                <w:szCs w:val="20"/>
                <w:color w:val="auto"/>
              </w:rPr>
            </w:pPr>
            <w:r>
              <w:rPr>
                <w:rFonts w:ascii="Courier New" w:cs="Courier New" w:eastAsia="Courier New" w:hAnsi="Courier New"/>
                <w:sz w:val="9"/>
                <w:szCs w:val="9"/>
                <w:color w:val="auto"/>
                <w:w w:val="97"/>
              </w:rPr>
              <w:t>two manufacturing</w:t>
            </w:r>
          </w:p>
        </w:tc>
      </w:tr>
      <w:tr>
        <w:trPr>
          <w:trHeight w:val="151"/>
        </w:trPr>
        <w:tc>
          <w:tcPr>
            <w:tcW w:w="4460" w:type="dxa"/>
            <w:vAlign w:val="bottom"/>
            <w:gridSpan w:val="3"/>
          </w:tcPr>
          <w:p>
            <w:pPr>
              <w:spacing w:after="0"/>
              <w:rPr>
                <w:sz w:val="20"/>
                <w:szCs w:val="20"/>
                <w:color w:val="auto"/>
              </w:rPr>
            </w:pPr>
            <w:r>
              <w:rPr>
                <w:rFonts w:ascii="Courier New" w:cs="Courier New" w:eastAsia="Courier New" w:hAnsi="Courier New"/>
                <w:sz w:val="9"/>
                <w:szCs w:val="9"/>
                <w:color w:val="auto"/>
              </w:rPr>
              <w:t>facilities located in Lubbock, Texas. The facility is engaged in the production of</w:t>
            </w:r>
          </w:p>
        </w:tc>
        <w:tc>
          <w:tcPr>
            <w:tcW w:w="3080" w:type="dxa"/>
            <w:vAlign w:val="bottom"/>
          </w:tcPr>
          <w:p>
            <w:pPr>
              <w:ind w:left="20"/>
              <w:spacing w:after="0"/>
              <w:rPr>
                <w:sz w:val="20"/>
                <w:szCs w:val="20"/>
                <w:color w:val="auto"/>
              </w:rPr>
            </w:pPr>
            <w:r>
              <w:rPr>
                <w:rFonts w:ascii="Courier New" w:cs="Courier New" w:eastAsia="Courier New" w:hAnsi="Courier New"/>
                <w:sz w:val="9"/>
                <w:szCs w:val="9"/>
                <w:color w:val="auto"/>
              </w:rPr>
              <w:t>precision plastic injection molded components.</w:t>
            </w:r>
          </w:p>
        </w:tc>
        <w:tc>
          <w:tcPr>
            <w:tcW w:w="232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65"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accounting policies of the segments do not differ from those of the consolidated entity. The Company evaluates segment performance based on profit or loss from operations before</w:t>
      </w:r>
    </w:p>
    <w:p>
      <w:pPr>
        <w:ind w:right="640"/>
        <w:spacing w:after="0" w:line="311" w:lineRule="auto"/>
        <w:rPr>
          <w:sz w:val="20"/>
          <w:szCs w:val="20"/>
          <w:color w:val="auto"/>
        </w:rPr>
      </w:pPr>
      <w:r>
        <w:rPr>
          <w:rFonts w:ascii="Courier New" w:cs="Courier New" w:eastAsia="Courier New" w:hAnsi="Courier New"/>
          <w:sz w:val="9"/>
          <w:szCs w:val="9"/>
          <w:color w:val="auto"/>
        </w:rPr>
        <w:t>income taxes not including non-recurring gains or losses. The Company accounts for intersegment sales and transfers at current market prices; however, the Company did not have any material intersegment transactions during the three or nine-month period ended September 30, 1999. Restatement of prior period segment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information has not been provided because the ball &amp; roller segment represents the consolidation of the two previously reported geographic segments.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740" w:type="dxa"/>
            <w:vAlign w:val="bottom"/>
            <w:gridSpan w:val="4"/>
          </w:tcPr>
          <w:p>
            <w:pPr>
              <w:jc w:val="right"/>
              <w:ind w:right="1136"/>
              <w:spacing w:after="0"/>
              <w:rPr>
                <w:sz w:val="20"/>
                <w:szCs w:val="20"/>
                <w:color w:val="auto"/>
              </w:rPr>
            </w:pPr>
            <w:r>
              <w:rPr>
                <w:rFonts w:ascii="Courier New" w:cs="Courier New" w:eastAsia="Courier New" w:hAnsi="Courier New"/>
                <w:sz w:val="8"/>
                <w:szCs w:val="8"/>
                <w:b w:val="1"/>
                <w:bCs w:val="1"/>
                <w:color w:val="auto"/>
              </w:rPr>
              <w:t>Three Months Ended</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40" w:type="dxa"/>
            <w:vAlign w:val="bottom"/>
            <w:gridSpan w:val="3"/>
          </w:tcPr>
          <w:p>
            <w:pPr>
              <w:jc w:val="right"/>
              <w:ind w:right="215"/>
              <w:spacing w:after="0"/>
              <w:rPr>
                <w:sz w:val="20"/>
                <w:szCs w:val="20"/>
                <w:color w:val="auto"/>
              </w:rPr>
            </w:pPr>
            <w:r>
              <w:rPr>
                <w:rFonts w:ascii="Courier New" w:cs="Courier New" w:eastAsia="Courier New" w:hAnsi="Courier New"/>
                <w:sz w:val="8"/>
                <w:szCs w:val="8"/>
                <w:b w:val="1"/>
                <w:bCs w:val="1"/>
                <w:color w:val="auto"/>
              </w:rPr>
              <w:t>Nine Months Ended</w:t>
            </w: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80" w:type="dxa"/>
            <w:vAlign w:val="bottom"/>
            <w:gridSpan w:val="3"/>
          </w:tcPr>
          <w:p>
            <w:pPr>
              <w:jc w:val="right"/>
              <w:ind w:right="40"/>
              <w:spacing w:after="0"/>
              <w:rPr>
                <w:sz w:val="20"/>
                <w:szCs w:val="20"/>
                <w:color w:val="auto"/>
              </w:rPr>
            </w:pPr>
            <w:r>
              <w:rPr>
                <w:rFonts w:ascii="Courier New" w:cs="Courier New" w:eastAsia="Courier New" w:hAnsi="Courier New"/>
                <w:sz w:val="8"/>
                <w:szCs w:val="8"/>
                <w:b w:val="1"/>
                <w:bCs w:val="1"/>
                <w:color w:val="auto"/>
              </w:rPr>
              <w:t>September 30,</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40" w:type="dxa"/>
            <w:vAlign w:val="bottom"/>
            <w:gridSpan w:val="3"/>
          </w:tcPr>
          <w:p>
            <w:pPr>
              <w:jc w:val="right"/>
              <w:ind w:right="315"/>
              <w:spacing w:after="0"/>
              <w:rPr>
                <w:sz w:val="20"/>
                <w:szCs w:val="20"/>
                <w:color w:val="auto"/>
              </w:rPr>
            </w:pPr>
            <w:r>
              <w:rPr>
                <w:rFonts w:ascii="Courier New" w:cs="Courier New" w:eastAsia="Courier New" w:hAnsi="Courier New"/>
                <w:sz w:val="8"/>
                <w:szCs w:val="8"/>
                <w:b w:val="1"/>
                <w:bCs w:val="1"/>
                <w:color w:val="auto"/>
              </w:rPr>
              <w:t>September 30,</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126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20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8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616"/>
              <w:spacing w:after="0"/>
              <w:rPr>
                <w:sz w:val="20"/>
                <w:szCs w:val="20"/>
                <w:color w:val="auto"/>
              </w:rPr>
            </w:pPr>
            <w:r>
              <w:rPr>
                <w:rFonts w:ascii="Courier New" w:cs="Courier New" w:eastAsia="Courier New" w:hAnsi="Courier New"/>
                <w:sz w:val="8"/>
                <w:szCs w:val="8"/>
                <w:b w:val="1"/>
                <w:bCs w:val="1"/>
                <w:color w:val="auto"/>
              </w:rPr>
              <w:t>1999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596"/>
              <w:spacing w:after="0"/>
              <w:rPr>
                <w:sz w:val="20"/>
                <w:szCs w:val="20"/>
                <w:color w:val="auto"/>
              </w:rPr>
            </w:pPr>
            <w:r>
              <w:rPr>
                <w:rFonts w:ascii="Courier New" w:cs="Courier New" w:eastAsia="Courier New" w:hAnsi="Courier New"/>
                <w:sz w:val="8"/>
                <w:szCs w:val="8"/>
                <w:b w:val="1"/>
                <w:bCs w:val="1"/>
                <w:color w:val="auto"/>
              </w:rPr>
              <w:t>1998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ind w:right="616"/>
              <w:spacing w:after="0"/>
              <w:rPr>
                <w:sz w:val="20"/>
                <w:szCs w:val="20"/>
                <w:color w:val="auto"/>
              </w:rPr>
            </w:pPr>
            <w:r>
              <w:rPr>
                <w:rFonts w:ascii="Courier New" w:cs="Courier New" w:eastAsia="Courier New" w:hAnsi="Courier New"/>
                <w:sz w:val="8"/>
                <w:szCs w:val="8"/>
                <w:b w:val="1"/>
                <w:bCs w:val="1"/>
                <w:color w:val="auto"/>
              </w:rPr>
              <w:t>1999</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555"/>
              <w:spacing w:after="0"/>
              <w:rPr>
                <w:sz w:val="20"/>
                <w:szCs w:val="20"/>
                <w:color w:val="auto"/>
              </w:rPr>
            </w:pPr>
            <w:r>
              <w:rPr>
                <w:rFonts w:ascii="Courier New" w:cs="Courier New" w:eastAsia="Courier New" w:hAnsi="Courier New"/>
                <w:sz w:val="8"/>
                <w:szCs w:val="8"/>
                <w:b w:val="1"/>
                <w:bCs w:val="1"/>
                <w:color w:val="auto"/>
              </w:rPr>
              <w:t>1998</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Borders>
              <w:bottom w:val="single" w:sz="8" w:color="808080"/>
            </w:tcBorders>
            <w:gridSpan w:val="2"/>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0" w:type="dxa"/>
            <w:vAlign w:val="bottom"/>
            <w:gridSpan w:val="6"/>
          </w:tcPr>
          <w:p>
            <w:pPr>
              <w:ind w:left="20"/>
              <w:spacing w:after="0"/>
              <w:rPr>
                <w:sz w:val="20"/>
                <w:szCs w:val="20"/>
                <w:color w:val="auto"/>
              </w:rPr>
            </w:pPr>
            <w:r>
              <w:rPr>
                <w:rFonts w:ascii="Courier New" w:cs="Courier New" w:eastAsia="Courier New" w:hAnsi="Courier New"/>
                <w:sz w:val="8"/>
                <w:szCs w:val="8"/>
                <w:b w:val="1"/>
                <w:bCs w:val="1"/>
                <w:color w:val="auto"/>
              </w:rPr>
              <w:t>Thousands of Dollars, Except Share and Per Share Data</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2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420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Net income</w:t>
            </w:r>
          </w:p>
        </w:tc>
        <w:tc>
          <w:tcPr>
            <w:tcW w:w="480" w:type="dxa"/>
            <w:vAlign w:val="bottom"/>
          </w:tcPr>
          <w:p>
            <w:pPr>
              <w:jc w:val="right"/>
              <w:ind w:right="423"/>
              <w:spacing w:after="0"/>
              <w:rPr>
                <w:sz w:val="20"/>
                <w:szCs w:val="20"/>
                <w:color w:val="auto"/>
              </w:rPr>
            </w:pPr>
            <w:r>
              <w:rPr>
                <w:rFonts w:ascii="Courier New" w:cs="Courier New" w:eastAsia="Courier New" w:hAnsi="Courier New"/>
                <w:sz w:val="3"/>
                <w:szCs w:val="3"/>
                <w:color w:val="auto"/>
              </w:rPr>
              <w:t>$</w:t>
            </w:r>
          </w:p>
        </w:tc>
        <w:tc>
          <w:tcPr>
            <w:tcW w:w="102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1,944</w:t>
            </w:r>
          </w:p>
        </w:tc>
        <w:tc>
          <w:tcPr>
            <w:tcW w:w="460" w:type="dxa"/>
            <w:vAlign w:val="bottom"/>
            <w:gridSpan w:val="2"/>
          </w:tcPr>
          <w:p>
            <w:pPr>
              <w:jc w:val="right"/>
              <w:ind w:right="180"/>
              <w:spacing w:after="0" w:line="99" w:lineRule="exact"/>
              <w:rPr>
                <w:sz w:val="20"/>
                <w:szCs w:val="20"/>
                <w:color w:val="auto"/>
              </w:rPr>
            </w:pPr>
            <w:r>
              <w:rPr>
                <w:rFonts w:ascii="Courier New" w:cs="Courier New" w:eastAsia="Courier New" w:hAnsi="Courier New"/>
                <w:sz w:val="9"/>
                <w:szCs w:val="9"/>
                <w:color w:val="auto"/>
              </w:rPr>
              <w:t>$</w:t>
            </w:r>
          </w:p>
        </w:tc>
        <w:tc>
          <w:tcPr>
            <w:tcW w:w="126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1,125</w:t>
            </w:r>
          </w:p>
        </w:tc>
        <w:tc>
          <w:tcPr>
            <w:tcW w:w="820" w:type="dxa"/>
            <w:vAlign w:val="bottom"/>
            <w:gridSpan w:val="3"/>
          </w:tcPr>
          <w:p>
            <w:pPr>
              <w:jc w:val="right"/>
              <w:ind w:right="540"/>
              <w:spacing w:after="0" w:line="99" w:lineRule="exact"/>
              <w:rPr>
                <w:sz w:val="20"/>
                <w:szCs w:val="20"/>
                <w:color w:val="auto"/>
              </w:rPr>
            </w:pPr>
            <w:r>
              <w:rPr>
                <w:rFonts w:ascii="Courier New" w:cs="Courier New" w:eastAsia="Courier New" w:hAnsi="Courier New"/>
                <w:sz w:val="9"/>
                <w:szCs w:val="9"/>
                <w:color w:val="auto"/>
              </w:rPr>
              <w:t>$</w:t>
            </w:r>
          </w:p>
        </w:tc>
        <w:tc>
          <w:tcPr>
            <w:tcW w:w="92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5,621</w:t>
            </w:r>
          </w:p>
        </w:tc>
        <w:tc>
          <w:tcPr>
            <w:tcW w:w="200" w:type="dxa"/>
            <w:vAlign w:val="bottom"/>
          </w:tcPr>
          <w:p>
            <w:pPr>
              <w:spacing w:after="0"/>
              <w:rPr>
                <w:sz w:val="8"/>
                <w:szCs w:val="8"/>
                <w:color w:val="auto"/>
              </w:rPr>
            </w:pPr>
          </w:p>
        </w:tc>
        <w:tc>
          <w:tcPr>
            <w:tcW w:w="520" w:type="dxa"/>
            <w:vAlign w:val="bottom"/>
          </w:tcPr>
          <w:p>
            <w:pPr>
              <w:jc w:val="right"/>
              <w:ind w:right="415"/>
              <w:spacing w:after="0" w:line="99" w:lineRule="exact"/>
              <w:rPr>
                <w:sz w:val="20"/>
                <w:szCs w:val="20"/>
                <w:color w:val="auto"/>
              </w:rPr>
            </w:pPr>
            <w:r>
              <w:rPr>
                <w:rFonts w:ascii="Courier New" w:cs="Courier New" w:eastAsia="Courier New" w:hAnsi="Courier New"/>
                <w:sz w:val="9"/>
                <w:szCs w:val="9"/>
                <w:color w:val="auto"/>
                <w:w w:val="73"/>
              </w:rPr>
              <w:t>$</w:t>
            </w:r>
          </w:p>
        </w:tc>
        <w:tc>
          <w:tcPr>
            <w:tcW w:w="88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6,116</w:t>
            </w:r>
          </w:p>
        </w:tc>
        <w:tc>
          <w:tcPr>
            <w:tcW w:w="0" w:type="dxa"/>
            <w:vAlign w:val="bottom"/>
          </w:tcPr>
          <w:p>
            <w:pPr>
              <w:spacing w:after="0"/>
              <w:rPr>
                <w:sz w:val="1"/>
                <w:szCs w:val="1"/>
                <w:color w:val="auto"/>
              </w:rPr>
            </w:pPr>
          </w:p>
        </w:tc>
      </w:tr>
      <w:tr>
        <w:trPr>
          <w:trHeight w:val="99"/>
        </w:trPr>
        <w:tc>
          <w:tcPr>
            <w:tcW w:w="4220" w:type="dxa"/>
            <w:vAlign w:val="bottom"/>
            <w:gridSpan w:val="3"/>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Adjustments to net income</w:t>
            </w:r>
          </w:p>
        </w:tc>
        <w:tc>
          <w:tcPr>
            <w:tcW w:w="480" w:type="dxa"/>
            <w:vAlign w:val="bottom"/>
            <w:shd w:val="clear" w:color="auto" w:fill="CCEEFF"/>
          </w:tcPr>
          <w:p>
            <w:pPr>
              <w:spacing w:after="0"/>
              <w:rPr>
                <w:sz w:val="8"/>
                <w:szCs w:val="8"/>
                <w:color w:val="auto"/>
              </w:rPr>
            </w:pPr>
          </w:p>
        </w:tc>
        <w:tc>
          <w:tcPr>
            <w:tcW w:w="102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w:t>
            </w:r>
          </w:p>
        </w:tc>
        <w:tc>
          <w:tcPr>
            <w:tcW w:w="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6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120" w:type="dxa"/>
            <w:vAlign w:val="bottom"/>
            <w:gridSpan w:val="2"/>
            <w:shd w:val="clear" w:color="auto" w:fill="CCEEFF"/>
          </w:tcPr>
          <w:p>
            <w:pPr>
              <w:jc w:val="right"/>
              <w:ind w:right="200"/>
              <w:spacing w:after="0" w:line="99" w:lineRule="exact"/>
              <w:rPr>
                <w:sz w:val="20"/>
                <w:szCs w:val="20"/>
                <w:color w:val="auto"/>
              </w:rPr>
            </w:pPr>
            <w:r>
              <w:rPr>
                <w:rFonts w:ascii="Courier New" w:cs="Courier New" w:eastAsia="Courier New" w:hAnsi="Courier New"/>
                <w:sz w:val="9"/>
                <w:szCs w:val="9"/>
                <w:color w:val="auto"/>
              </w:rPr>
              <w:t>—</w:t>
            </w:r>
          </w:p>
        </w:tc>
        <w:tc>
          <w:tcPr>
            <w:tcW w:w="52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w:t>
            </w:r>
          </w:p>
        </w:tc>
        <w:tc>
          <w:tcPr>
            <w:tcW w:w="0" w:type="dxa"/>
            <w:vAlign w:val="bottom"/>
          </w:tcPr>
          <w:p>
            <w:pPr>
              <w:spacing w:after="0"/>
              <w:rPr>
                <w:sz w:val="1"/>
                <w:szCs w:val="1"/>
                <w:color w:val="auto"/>
              </w:rPr>
            </w:pPr>
          </w:p>
        </w:tc>
      </w:tr>
      <w:tr>
        <w:trPr>
          <w:trHeight w:val="67"/>
        </w:trPr>
        <w:tc>
          <w:tcPr>
            <w:tcW w:w="4220" w:type="dxa"/>
            <w:vAlign w:val="bottom"/>
            <w:gridSpan w:val="3"/>
            <w:vMerge w:val="restart"/>
          </w:tcPr>
          <w:p>
            <w:pPr>
              <w:spacing w:after="0"/>
              <w:rPr>
                <w:sz w:val="20"/>
                <w:szCs w:val="20"/>
                <w:color w:val="auto"/>
              </w:rPr>
            </w:pPr>
            <w:r>
              <w:rPr>
                <w:rFonts w:ascii="Courier New" w:cs="Courier New" w:eastAsia="Courier New" w:hAnsi="Courier New"/>
                <w:sz w:val="9"/>
                <w:szCs w:val="9"/>
                <w:color w:val="auto"/>
              </w:rPr>
              <w:t>Net income</w:t>
            </w:r>
          </w:p>
        </w:tc>
        <w:tc>
          <w:tcPr>
            <w:tcW w:w="48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4220" w:type="dxa"/>
            <w:vAlign w:val="bottom"/>
            <w:gridSpan w:val="3"/>
            <w:vMerge w:val="continue"/>
          </w:tcPr>
          <w:p>
            <w:pPr>
              <w:spacing w:after="0"/>
              <w:rPr>
                <w:sz w:val="15"/>
                <w:szCs w:val="15"/>
                <w:color w:val="auto"/>
              </w:rPr>
            </w:pPr>
          </w:p>
        </w:tc>
        <w:tc>
          <w:tcPr>
            <w:tcW w:w="480" w:type="dxa"/>
            <w:vAlign w:val="bottom"/>
          </w:tcPr>
          <w:p>
            <w:pPr>
              <w:jc w:val="right"/>
              <w:ind w:right="423"/>
              <w:spacing w:after="0"/>
              <w:rPr>
                <w:sz w:val="20"/>
                <w:szCs w:val="20"/>
                <w:color w:val="auto"/>
              </w:rPr>
            </w:pPr>
            <w:r>
              <w:rPr>
                <w:rFonts w:ascii="Courier New" w:cs="Courier New" w:eastAsia="Courier New" w:hAnsi="Courier New"/>
                <w:sz w:val="3"/>
                <w:szCs w:val="3"/>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9"/>
                <w:szCs w:val="9"/>
                <w:color w:val="auto"/>
              </w:rPr>
              <w:t>1,944</w:t>
            </w:r>
          </w:p>
        </w:tc>
        <w:tc>
          <w:tcPr>
            <w:tcW w:w="460" w:type="dxa"/>
            <w:vAlign w:val="bottom"/>
            <w:gridSpan w:val="2"/>
          </w:tcPr>
          <w:p>
            <w:pPr>
              <w:jc w:val="right"/>
              <w:ind w:right="180"/>
              <w:spacing w:after="0"/>
              <w:rPr>
                <w:sz w:val="20"/>
                <w:szCs w:val="20"/>
                <w:color w:val="auto"/>
              </w:rPr>
            </w:pPr>
            <w:r>
              <w:rPr>
                <w:rFonts w:ascii="Courier New" w:cs="Courier New" w:eastAsia="Courier New" w:hAnsi="Courier New"/>
                <w:sz w:val="9"/>
                <w:szCs w:val="9"/>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9"/>
                <w:szCs w:val="9"/>
                <w:color w:val="auto"/>
              </w:rPr>
              <w:t>1,125</w:t>
            </w:r>
          </w:p>
        </w:tc>
        <w:tc>
          <w:tcPr>
            <w:tcW w:w="820" w:type="dxa"/>
            <w:vAlign w:val="bottom"/>
            <w:gridSpan w:val="3"/>
          </w:tcPr>
          <w:p>
            <w:pPr>
              <w:jc w:val="right"/>
              <w:ind w:right="540"/>
              <w:spacing w:after="0"/>
              <w:rPr>
                <w:sz w:val="20"/>
                <w:szCs w:val="20"/>
                <w:color w:val="auto"/>
              </w:rPr>
            </w:pPr>
            <w:r>
              <w:rPr>
                <w:rFonts w:ascii="Courier New" w:cs="Courier New" w:eastAsia="Courier New" w:hAnsi="Courier New"/>
                <w:sz w:val="9"/>
                <w:szCs w:val="9"/>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9"/>
                <w:szCs w:val="9"/>
                <w:color w:val="auto"/>
              </w:rPr>
              <w:t>5,621</w:t>
            </w:r>
          </w:p>
        </w:tc>
        <w:tc>
          <w:tcPr>
            <w:tcW w:w="200" w:type="dxa"/>
            <w:vAlign w:val="bottom"/>
          </w:tcPr>
          <w:p>
            <w:pPr>
              <w:spacing w:after="0"/>
              <w:rPr>
                <w:sz w:val="15"/>
                <w:szCs w:val="15"/>
                <w:color w:val="auto"/>
              </w:rPr>
            </w:pPr>
          </w:p>
        </w:tc>
        <w:tc>
          <w:tcPr>
            <w:tcW w:w="520" w:type="dxa"/>
            <w:vAlign w:val="bottom"/>
          </w:tcPr>
          <w:p>
            <w:pPr>
              <w:jc w:val="right"/>
              <w:ind w:right="415"/>
              <w:spacing w:after="0"/>
              <w:rPr>
                <w:sz w:val="20"/>
                <w:szCs w:val="20"/>
                <w:color w:val="auto"/>
              </w:rPr>
            </w:pPr>
            <w:r>
              <w:rPr>
                <w:rFonts w:ascii="Courier New" w:cs="Courier New" w:eastAsia="Courier New" w:hAnsi="Courier New"/>
                <w:sz w:val="9"/>
                <w:szCs w:val="9"/>
                <w:color w:val="auto"/>
                <w:w w:val="73"/>
              </w:rPr>
              <w:t>$</w:t>
            </w:r>
          </w:p>
        </w:tc>
        <w:tc>
          <w:tcPr>
            <w:tcW w:w="880" w:type="dxa"/>
            <w:vAlign w:val="bottom"/>
          </w:tcPr>
          <w:p>
            <w:pPr>
              <w:jc w:val="right"/>
              <w:spacing w:after="0"/>
              <w:rPr>
                <w:sz w:val="20"/>
                <w:szCs w:val="20"/>
                <w:color w:val="auto"/>
              </w:rPr>
            </w:pPr>
            <w:r>
              <w:rPr>
                <w:rFonts w:ascii="Courier New" w:cs="Courier New" w:eastAsia="Courier New" w:hAnsi="Courier New"/>
                <w:sz w:val="9"/>
                <w:szCs w:val="9"/>
                <w:color w:val="auto"/>
              </w:rPr>
              <w:t>6,116</w:t>
            </w:r>
          </w:p>
        </w:tc>
        <w:tc>
          <w:tcPr>
            <w:tcW w:w="0" w:type="dxa"/>
            <w:vAlign w:val="bottom"/>
          </w:tcPr>
          <w:p>
            <w:pPr>
              <w:spacing w:after="0"/>
              <w:rPr>
                <w:sz w:val="1"/>
                <w:szCs w:val="1"/>
                <w:color w:val="auto"/>
              </w:rPr>
            </w:pPr>
          </w:p>
        </w:tc>
      </w:tr>
      <w:tr>
        <w:trPr>
          <w:trHeight w:val="52"/>
        </w:trPr>
        <w:tc>
          <w:tcPr>
            <w:tcW w:w="4200" w:type="dxa"/>
            <w:vAlign w:val="bottom"/>
            <w:gridSpan w:val="2"/>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00" w:type="dxa"/>
            <w:vAlign w:val="bottom"/>
            <w:gridSpan w:val="2"/>
            <w:shd w:val="clear" w:color="auto" w:fill="CCEEFF"/>
          </w:tcPr>
          <w:p>
            <w:pPr>
              <w:spacing w:after="0"/>
              <w:rPr>
                <w:sz w:val="20"/>
                <w:szCs w:val="20"/>
                <w:color w:val="auto"/>
              </w:rPr>
            </w:pPr>
            <w:r>
              <w:rPr>
                <w:rFonts w:ascii="Courier New" w:cs="Courier New" w:eastAsia="Courier New" w:hAnsi="Courier New"/>
                <w:sz w:val="9"/>
                <w:szCs w:val="9"/>
                <w:color w:val="auto"/>
              </w:rPr>
              <w:t>Basic shares outstanding</w:t>
            </w: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15,244,282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14,804,244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15,244,282</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14,804,244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00" w:type="dxa"/>
            <w:vAlign w:val="bottom"/>
            <w:gridSpan w:val="2"/>
          </w:tcPr>
          <w:p>
            <w:pPr>
              <w:spacing w:after="0"/>
              <w:rPr>
                <w:sz w:val="20"/>
                <w:szCs w:val="20"/>
                <w:color w:val="auto"/>
              </w:rPr>
            </w:pPr>
            <w:r>
              <w:rPr>
                <w:rFonts w:ascii="Courier New" w:cs="Courier New" w:eastAsia="Courier New" w:hAnsi="Courier New"/>
                <w:sz w:val="9"/>
                <w:szCs w:val="9"/>
                <w:color w:val="auto"/>
              </w:rPr>
              <w:t>Effect of dilutive stock options</w:t>
            </w:r>
          </w:p>
        </w:tc>
        <w:tc>
          <w:tcPr>
            <w:tcW w:w="48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jc w:val="right"/>
              <w:spacing w:after="0"/>
              <w:rPr>
                <w:sz w:val="20"/>
                <w:szCs w:val="20"/>
                <w:color w:val="auto"/>
              </w:rPr>
            </w:pPr>
            <w:r>
              <w:rPr>
                <w:rFonts w:ascii="Courier New" w:cs="Courier New" w:eastAsia="Courier New" w:hAnsi="Courier New"/>
                <w:sz w:val="9"/>
                <w:szCs w:val="9"/>
                <w:color w:val="auto"/>
              </w:rPr>
              <w:t>72,658</w:t>
            </w:r>
          </w:p>
        </w:tc>
        <w:tc>
          <w:tcPr>
            <w:tcW w:w="22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260" w:type="dxa"/>
            <w:vAlign w:val="bottom"/>
            <w:tcBorders>
              <w:bottom w:val="single" w:sz="8" w:color="808080"/>
            </w:tcBorders>
          </w:tcPr>
          <w:p>
            <w:pPr>
              <w:jc w:val="right"/>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jc w:val="right"/>
              <w:spacing w:after="0"/>
              <w:rPr>
                <w:sz w:val="20"/>
                <w:szCs w:val="20"/>
                <w:color w:val="auto"/>
              </w:rPr>
            </w:pPr>
            <w:r>
              <w:rPr>
                <w:rFonts w:ascii="Courier New" w:cs="Courier New" w:eastAsia="Courier New" w:hAnsi="Courier New"/>
                <w:sz w:val="9"/>
                <w:szCs w:val="9"/>
                <w:color w:val="auto"/>
              </w:rPr>
              <w:t>19,532</w:t>
            </w:r>
          </w:p>
        </w:tc>
        <w:tc>
          <w:tcPr>
            <w:tcW w:w="200" w:type="dxa"/>
            <w:vAlign w:val="bottom"/>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jc w:val="right"/>
              <w:spacing w:after="0"/>
              <w:rPr>
                <w:sz w:val="20"/>
                <w:szCs w:val="20"/>
                <w:color w:val="auto"/>
              </w:rPr>
            </w:pPr>
            <w:r>
              <w:rPr>
                <w:rFonts w:ascii="Courier New" w:cs="Courier New" w:eastAsia="Courier New" w:hAnsi="Courier New"/>
                <w:sz w:val="9"/>
                <w:szCs w:val="9"/>
                <w:color w:val="auto"/>
              </w:rPr>
              <w:t>3,479</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4220" w:type="dxa"/>
            <w:vAlign w:val="bottom"/>
            <w:gridSpan w:val="3"/>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Dilutive shares outstanding</w:t>
            </w:r>
          </w:p>
        </w:tc>
        <w:tc>
          <w:tcPr>
            <w:tcW w:w="480" w:type="dxa"/>
            <w:vAlign w:val="bottom"/>
            <w:shd w:val="clear" w:color="auto" w:fill="CCEEFF"/>
          </w:tcPr>
          <w:p>
            <w:pPr>
              <w:spacing w:after="0"/>
              <w:rPr>
                <w:sz w:val="8"/>
                <w:szCs w:val="8"/>
                <w:color w:val="auto"/>
              </w:rPr>
            </w:pPr>
          </w:p>
        </w:tc>
        <w:tc>
          <w:tcPr>
            <w:tcW w:w="102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15,316,940</w:t>
            </w:r>
          </w:p>
        </w:tc>
        <w:tc>
          <w:tcPr>
            <w:tcW w:w="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6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14,804,244</w:t>
            </w: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2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15,263,814</w:t>
            </w: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14,807,723</w:t>
            </w:r>
          </w:p>
        </w:tc>
        <w:tc>
          <w:tcPr>
            <w:tcW w:w="0" w:type="dxa"/>
            <w:vAlign w:val="bottom"/>
          </w:tcPr>
          <w:p>
            <w:pPr>
              <w:spacing w:after="0"/>
              <w:rPr>
                <w:sz w:val="1"/>
                <w:szCs w:val="1"/>
                <w:color w:val="auto"/>
              </w:rPr>
            </w:pPr>
          </w:p>
        </w:tc>
      </w:tr>
      <w:tr>
        <w:trPr>
          <w:trHeight w:val="85"/>
        </w:trPr>
        <w:tc>
          <w:tcPr>
            <w:tcW w:w="4200" w:type="dxa"/>
            <w:vAlign w:val="bottom"/>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80"/>
        </w:trPr>
        <w:tc>
          <w:tcPr>
            <w:tcW w:w="4220" w:type="dxa"/>
            <w:vAlign w:val="bottom"/>
            <w:gridSpan w:val="3"/>
          </w:tcPr>
          <w:p>
            <w:pPr>
              <w:spacing w:after="0"/>
              <w:rPr>
                <w:sz w:val="20"/>
                <w:szCs w:val="20"/>
                <w:color w:val="auto"/>
              </w:rPr>
            </w:pPr>
            <w:r>
              <w:rPr>
                <w:rFonts w:ascii="Courier New" w:cs="Courier New" w:eastAsia="Courier New" w:hAnsi="Courier New"/>
                <w:sz w:val="9"/>
                <w:szCs w:val="9"/>
                <w:color w:val="auto"/>
              </w:rPr>
              <w:t>Basic net income per share</w:t>
            </w:r>
          </w:p>
        </w:tc>
        <w:tc>
          <w:tcPr>
            <w:tcW w:w="480" w:type="dxa"/>
            <w:vAlign w:val="bottom"/>
          </w:tcPr>
          <w:p>
            <w:pPr>
              <w:jc w:val="right"/>
              <w:ind w:right="423"/>
              <w:spacing w:after="0"/>
              <w:rPr>
                <w:sz w:val="20"/>
                <w:szCs w:val="20"/>
                <w:color w:val="auto"/>
              </w:rPr>
            </w:pPr>
            <w:r>
              <w:rPr>
                <w:rFonts w:ascii="Courier New" w:cs="Courier New" w:eastAsia="Courier New" w:hAnsi="Courier New"/>
                <w:sz w:val="3"/>
                <w:szCs w:val="3"/>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9"/>
                <w:szCs w:val="9"/>
                <w:color w:val="auto"/>
              </w:rPr>
              <w:t>0.13</w:t>
            </w:r>
          </w:p>
        </w:tc>
        <w:tc>
          <w:tcPr>
            <w:tcW w:w="460" w:type="dxa"/>
            <w:vAlign w:val="bottom"/>
            <w:gridSpan w:val="2"/>
          </w:tcPr>
          <w:p>
            <w:pPr>
              <w:jc w:val="right"/>
              <w:ind w:right="180"/>
              <w:spacing w:after="0"/>
              <w:rPr>
                <w:sz w:val="20"/>
                <w:szCs w:val="20"/>
                <w:color w:val="auto"/>
              </w:rPr>
            </w:pPr>
            <w:r>
              <w:rPr>
                <w:rFonts w:ascii="Courier New" w:cs="Courier New" w:eastAsia="Courier New" w:hAnsi="Courier New"/>
                <w:sz w:val="9"/>
                <w:szCs w:val="9"/>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9"/>
                <w:szCs w:val="9"/>
                <w:color w:val="auto"/>
              </w:rPr>
              <w:t>0.08</w:t>
            </w:r>
          </w:p>
        </w:tc>
        <w:tc>
          <w:tcPr>
            <w:tcW w:w="820" w:type="dxa"/>
            <w:vAlign w:val="bottom"/>
            <w:gridSpan w:val="3"/>
          </w:tcPr>
          <w:p>
            <w:pPr>
              <w:jc w:val="right"/>
              <w:ind w:right="540"/>
              <w:spacing w:after="0"/>
              <w:rPr>
                <w:sz w:val="20"/>
                <w:szCs w:val="20"/>
                <w:color w:val="auto"/>
              </w:rPr>
            </w:pPr>
            <w:r>
              <w:rPr>
                <w:rFonts w:ascii="Courier New" w:cs="Courier New" w:eastAsia="Courier New" w:hAnsi="Courier New"/>
                <w:sz w:val="9"/>
                <w:szCs w:val="9"/>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9"/>
                <w:szCs w:val="9"/>
                <w:color w:val="auto"/>
              </w:rPr>
              <w:t>0.37</w:t>
            </w:r>
          </w:p>
        </w:tc>
        <w:tc>
          <w:tcPr>
            <w:tcW w:w="200" w:type="dxa"/>
            <w:vAlign w:val="bottom"/>
          </w:tcPr>
          <w:p>
            <w:pPr>
              <w:spacing w:after="0"/>
              <w:rPr>
                <w:sz w:val="24"/>
                <w:szCs w:val="24"/>
                <w:color w:val="auto"/>
              </w:rPr>
            </w:pPr>
          </w:p>
        </w:tc>
        <w:tc>
          <w:tcPr>
            <w:tcW w:w="520" w:type="dxa"/>
            <w:vAlign w:val="bottom"/>
          </w:tcPr>
          <w:p>
            <w:pPr>
              <w:jc w:val="right"/>
              <w:ind w:right="415"/>
              <w:spacing w:after="0"/>
              <w:rPr>
                <w:sz w:val="20"/>
                <w:szCs w:val="20"/>
                <w:color w:val="auto"/>
              </w:rPr>
            </w:pPr>
            <w:r>
              <w:rPr>
                <w:rFonts w:ascii="Courier New" w:cs="Courier New" w:eastAsia="Courier New" w:hAnsi="Courier New"/>
                <w:sz w:val="9"/>
                <w:szCs w:val="9"/>
                <w:color w:val="auto"/>
                <w:w w:val="73"/>
              </w:rPr>
              <w:t>$</w:t>
            </w:r>
          </w:p>
        </w:tc>
        <w:tc>
          <w:tcPr>
            <w:tcW w:w="880" w:type="dxa"/>
            <w:vAlign w:val="bottom"/>
          </w:tcPr>
          <w:p>
            <w:pPr>
              <w:jc w:val="right"/>
              <w:spacing w:after="0"/>
              <w:rPr>
                <w:sz w:val="20"/>
                <w:szCs w:val="20"/>
                <w:color w:val="auto"/>
              </w:rPr>
            </w:pPr>
            <w:r>
              <w:rPr>
                <w:rFonts w:ascii="Courier New" w:cs="Courier New" w:eastAsia="Courier New" w:hAnsi="Courier New"/>
                <w:sz w:val="9"/>
                <w:szCs w:val="9"/>
                <w:color w:val="auto"/>
              </w:rPr>
              <w:t>0.41</w:t>
            </w:r>
          </w:p>
        </w:tc>
        <w:tc>
          <w:tcPr>
            <w:tcW w:w="0" w:type="dxa"/>
            <w:vAlign w:val="bottom"/>
          </w:tcPr>
          <w:p>
            <w:pPr>
              <w:spacing w:after="0"/>
              <w:rPr>
                <w:sz w:val="1"/>
                <w:szCs w:val="1"/>
                <w:color w:val="auto"/>
              </w:rPr>
            </w:pPr>
          </w:p>
        </w:tc>
      </w:tr>
      <w:tr>
        <w:trPr>
          <w:trHeight w:val="52"/>
        </w:trPr>
        <w:tc>
          <w:tcPr>
            <w:tcW w:w="4200" w:type="dxa"/>
            <w:vAlign w:val="bottom"/>
            <w:gridSpan w:val="2"/>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4220" w:type="dxa"/>
            <w:vAlign w:val="bottom"/>
            <w:gridSpan w:val="3"/>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Diluted net income per share</w:t>
            </w:r>
          </w:p>
        </w:tc>
        <w:tc>
          <w:tcPr>
            <w:tcW w:w="480" w:type="dxa"/>
            <w:vAlign w:val="bottom"/>
            <w:shd w:val="clear" w:color="auto" w:fill="CCEEFF"/>
          </w:tcPr>
          <w:p>
            <w:pPr>
              <w:jc w:val="right"/>
              <w:ind w:right="423"/>
              <w:spacing w:after="0"/>
              <w:rPr>
                <w:sz w:val="20"/>
                <w:szCs w:val="20"/>
                <w:color w:val="auto"/>
              </w:rPr>
            </w:pPr>
            <w:r>
              <w:rPr>
                <w:rFonts w:ascii="Courier New" w:cs="Courier New" w:eastAsia="Courier New" w:hAnsi="Courier New"/>
                <w:sz w:val="3"/>
                <w:szCs w:val="3"/>
                <w:color w:val="auto"/>
              </w:rPr>
              <w:t>$</w:t>
            </w:r>
          </w:p>
        </w:tc>
        <w:tc>
          <w:tcPr>
            <w:tcW w:w="102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0.13</w:t>
            </w:r>
          </w:p>
        </w:tc>
        <w:tc>
          <w:tcPr>
            <w:tcW w:w="460" w:type="dxa"/>
            <w:vAlign w:val="bottom"/>
            <w:gridSpan w:val="2"/>
            <w:shd w:val="clear" w:color="auto" w:fill="CCEEFF"/>
          </w:tcPr>
          <w:p>
            <w:pPr>
              <w:jc w:val="right"/>
              <w:ind w:right="180"/>
              <w:spacing w:after="0" w:line="99" w:lineRule="exact"/>
              <w:rPr>
                <w:sz w:val="20"/>
                <w:szCs w:val="20"/>
                <w:color w:val="auto"/>
              </w:rPr>
            </w:pPr>
            <w:r>
              <w:rPr>
                <w:rFonts w:ascii="Courier New" w:cs="Courier New" w:eastAsia="Courier New" w:hAnsi="Courier New"/>
                <w:sz w:val="9"/>
                <w:szCs w:val="9"/>
                <w:color w:val="auto"/>
              </w:rPr>
              <w:t>$</w:t>
            </w:r>
          </w:p>
        </w:tc>
        <w:tc>
          <w:tcPr>
            <w:tcW w:w="126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0.08</w:t>
            </w:r>
          </w:p>
        </w:tc>
        <w:tc>
          <w:tcPr>
            <w:tcW w:w="820" w:type="dxa"/>
            <w:vAlign w:val="bottom"/>
            <w:gridSpan w:val="3"/>
            <w:shd w:val="clear" w:color="auto" w:fill="CCEEFF"/>
          </w:tcPr>
          <w:p>
            <w:pPr>
              <w:jc w:val="right"/>
              <w:ind w:right="540"/>
              <w:spacing w:after="0" w:line="99" w:lineRule="exact"/>
              <w:rPr>
                <w:sz w:val="20"/>
                <w:szCs w:val="20"/>
                <w:color w:val="auto"/>
              </w:rPr>
            </w:pPr>
            <w:r>
              <w:rPr>
                <w:rFonts w:ascii="Courier New" w:cs="Courier New" w:eastAsia="Courier New" w:hAnsi="Courier New"/>
                <w:sz w:val="9"/>
                <w:szCs w:val="9"/>
                <w:color w:val="auto"/>
              </w:rPr>
              <w:t>$</w:t>
            </w:r>
          </w:p>
        </w:tc>
        <w:tc>
          <w:tcPr>
            <w:tcW w:w="92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0.37</w:t>
            </w: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jc w:val="right"/>
              <w:ind w:right="415"/>
              <w:spacing w:after="0" w:line="99" w:lineRule="exact"/>
              <w:rPr>
                <w:sz w:val="20"/>
                <w:szCs w:val="20"/>
                <w:color w:val="auto"/>
              </w:rPr>
            </w:pPr>
            <w:r>
              <w:rPr>
                <w:rFonts w:ascii="Courier New" w:cs="Courier New" w:eastAsia="Courier New" w:hAnsi="Courier New"/>
                <w:sz w:val="9"/>
                <w:szCs w:val="9"/>
                <w:color w:val="auto"/>
                <w:w w:val="73"/>
              </w:rPr>
              <w:t>$</w:t>
            </w:r>
          </w:p>
        </w:tc>
        <w:tc>
          <w:tcPr>
            <w:tcW w:w="88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0.41</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200" w:type="dxa"/>
            <w:vAlign w:val="bottom"/>
            <w:gridSpan w:val="2"/>
          </w:tcPr>
          <w:p>
            <w:pPr>
              <w:ind w:left="180"/>
              <w:spacing w:after="0"/>
              <w:rPr>
                <w:sz w:val="20"/>
                <w:szCs w:val="20"/>
                <w:color w:val="auto"/>
              </w:rPr>
            </w:pPr>
            <w:r>
              <w:rPr>
                <w:rFonts w:ascii="Courier New" w:cs="Courier New" w:eastAsia="Courier New" w:hAnsi="Courier New"/>
                <w:sz w:val="9"/>
                <w:szCs w:val="9"/>
                <w:color w:val="auto"/>
              </w:rPr>
              <w:t>Segment</w:t>
            </w:r>
          </w:p>
        </w:tc>
        <w:tc>
          <w:tcPr>
            <w:tcW w:w="480" w:type="dxa"/>
            <w:vAlign w:val="bottom"/>
          </w:tcPr>
          <w:p>
            <w:pPr>
              <w:spacing w:after="0"/>
              <w:rPr>
                <w:sz w:val="21"/>
                <w:szCs w:val="21"/>
                <w:color w:val="auto"/>
              </w:rPr>
            </w:pPr>
          </w:p>
        </w:tc>
        <w:tc>
          <w:tcPr>
            <w:tcW w:w="1020" w:type="dxa"/>
            <w:vAlign w:val="bottom"/>
            <w:vMerge w:val="restart"/>
          </w:tcPr>
          <w:p>
            <w:pPr>
              <w:jc w:val="right"/>
              <w:ind w:right="116"/>
              <w:spacing w:after="0"/>
              <w:rPr>
                <w:sz w:val="20"/>
                <w:szCs w:val="20"/>
                <w:color w:val="auto"/>
              </w:rPr>
            </w:pPr>
            <w:r>
              <w:rPr>
                <w:rFonts w:ascii="Courier New" w:cs="Courier New" w:eastAsia="Courier New" w:hAnsi="Courier New"/>
                <w:sz w:val="9"/>
                <w:szCs w:val="9"/>
                <w:color w:val="auto"/>
                <w:w w:val="97"/>
              </w:rPr>
              <w:t>0, respectively.</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4700" w:type="dxa"/>
            <w:vAlign w:val="bottom"/>
            <w:gridSpan w:val="4"/>
          </w:tcPr>
          <w:p>
            <w:pPr>
              <w:spacing w:after="0"/>
              <w:rPr>
                <w:sz w:val="20"/>
                <w:szCs w:val="20"/>
                <w:color w:val="auto"/>
              </w:rPr>
            </w:pPr>
            <w:r>
              <w:rPr>
                <w:rFonts w:ascii="Courier New" w:cs="Courier New" w:eastAsia="Courier New" w:hAnsi="Courier New"/>
                <w:sz w:val="9"/>
                <w:szCs w:val="9"/>
                <w:color w:val="auto"/>
                <w:w w:val="99"/>
              </w:rPr>
              <w:t>assets for balls and rollers and plastics at December 31, 1998 were $66.9 million and $</w:t>
            </w:r>
          </w:p>
        </w:tc>
        <w:tc>
          <w:tcPr>
            <w:tcW w:w="1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220" w:type="dxa"/>
            <w:vAlign w:val="bottom"/>
            <w:gridSpan w:val="3"/>
          </w:tcPr>
          <w:p>
            <w:pPr>
              <w:spacing w:after="0"/>
              <w:rPr>
                <w:sz w:val="20"/>
                <w:szCs w:val="20"/>
                <w:color w:val="auto"/>
              </w:rPr>
            </w:pPr>
            <w:r>
              <w:rPr>
                <w:rFonts w:ascii="Courier New" w:cs="Courier New" w:eastAsia="Courier New" w:hAnsi="Courier New"/>
                <w:sz w:val="9"/>
                <w:szCs w:val="9"/>
                <w:b w:val="1"/>
                <w:bCs w:val="1"/>
                <w:color w:val="auto"/>
              </w:rPr>
              <w:t>Note 5. Acquisition</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40" w:type="dxa"/>
            <w:vAlign w:val="bottom"/>
            <w:gridSpan w:val="10"/>
          </w:tcPr>
          <w:p>
            <w:pPr>
              <w:ind w:left="180"/>
              <w:spacing w:after="0"/>
              <w:rPr>
                <w:sz w:val="20"/>
                <w:szCs w:val="20"/>
                <w:color w:val="auto"/>
              </w:rPr>
            </w:pPr>
            <w:r>
              <w:rPr>
                <w:rFonts w:ascii="Courier New" w:cs="Courier New" w:eastAsia="Courier New" w:hAnsi="Courier New"/>
                <w:sz w:val="9"/>
                <w:szCs w:val="9"/>
                <w:color w:val="auto"/>
              </w:rPr>
              <w:t>Effective July 4, 1999 the Company acquired substantially all of the assets and assumed certain liabilities of Earsley Capital Corporation, a Nevada</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5720" w:type="dxa"/>
            <w:vAlign w:val="bottom"/>
            <w:gridSpan w:val="5"/>
          </w:tcPr>
          <w:p>
            <w:pPr>
              <w:spacing w:after="0" w:line="99" w:lineRule="exact"/>
              <w:rPr>
                <w:sz w:val="20"/>
                <w:szCs w:val="20"/>
                <w:color w:val="auto"/>
              </w:rPr>
            </w:pPr>
            <w:r>
              <w:rPr>
                <w:rFonts w:ascii="Courier New" w:cs="Courier New" w:eastAsia="Courier New" w:hAnsi="Courier New"/>
                <w:sz w:val="9"/>
                <w:szCs w:val="9"/>
                <w:color w:val="auto"/>
                <w:w w:val="99"/>
              </w:rPr>
              <w:t>corporation and successor to and formerly known as Industrial Molding Corporation ("IMC"). IMC, located in</w:t>
            </w:r>
          </w:p>
        </w:tc>
        <w:tc>
          <w:tcPr>
            <w:tcW w:w="5060" w:type="dxa"/>
            <w:vAlign w:val="bottom"/>
            <w:gridSpan w:val="10"/>
          </w:tcPr>
          <w:p>
            <w:pPr>
              <w:ind w:left="60"/>
              <w:spacing w:after="0" w:line="99" w:lineRule="exact"/>
              <w:rPr>
                <w:sz w:val="20"/>
                <w:szCs w:val="20"/>
                <w:color w:val="auto"/>
              </w:rPr>
            </w:pPr>
            <w:r>
              <w:rPr>
                <w:rFonts w:ascii="Courier New" w:cs="Courier New" w:eastAsia="Courier New" w:hAnsi="Courier New"/>
                <w:sz w:val="9"/>
                <w:szCs w:val="9"/>
                <w:color w:val="auto"/>
              </w:rPr>
              <w:t>Lubbock, Texas, operates as a premier full-service designer and manufacturer of</w:t>
            </w:r>
          </w:p>
        </w:tc>
        <w:tc>
          <w:tcPr>
            <w:tcW w:w="0" w:type="dxa"/>
            <w:vAlign w:val="bottom"/>
          </w:tcPr>
          <w:p>
            <w:pPr>
              <w:spacing w:after="0"/>
              <w:rPr>
                <w:sz w:val="1"/>
                <w:szCs w:val="1"/>
                <w:color w:val="auto"/>
              </w:rPr>
            </w:pPr>
          </w:p>
        </w:tc>
      </w:tr>
      <w:tr>
        <w:trPr>
          <w:trHeight w:val="99"/>
        </w:trPr>
        <w:tc>
          <w:tcPr>
            <w:tcW w:w="9900" w:type="dxa"/>
            <w:vAlign w:val="bottom"/>
            <w:gridSpan w:val="14"/>
          </w:tcPr>
          <w:p>
            <w:pPr>
              <w:spacing w:after="0" w:line="99" w:lineRule="exact"/>
              <w:rPr>
                <w:sz w:val="20"/>
                <w:szCs w:val="20"/>
                <w:color w:val="auto"/>
              </w:rPr>
            </w:pPr>
            <w:r>
              <w:rPr>
                <w:rFonts w:ascii="Courier New" w:cs="Courier New" w:eastAsia="Courier New" w:hAnsi="Courier New"/>
                <w:sz w:val="9"/>
                <w:szCs w:val="9"/>
                <w:color w:val="auto"/>
              </w:rPr>
              <w:t>precision plastic injection molded components. The Company plans to continue the operation of the IMC business as a subsidiary entity. The Company paid consideration of approximately</w:t>
            </w: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20" w:type="dxa"/>
            <w:vAlign w:val="bottom"/>
            <w:gridSpan w:val="5"/>
          </w:tcPr>
          <w:p>
            <w:pPr>
              <w:spacing w:after="0" w:line="99" w:lineRule="exact"/>
              <w:rPr>
                <w:sz w:val="20"/>
                <w:szCs w:val="20"/>
                <w:color w:val="auto"/>
              </w:rPr>
            </w:pPr>
            <w:r>
              <w:rPr>
                <w:rFonts w:ascii="Courier New" w:cs="Courier New" w:eastAsia="Courier New" w:hAnsi="Courier New"/>
                <w:sz w:val="9"/>
                <w:szCs w:val="9"/>
                <w:color w:val="auto"/>
                <w:w w:val="99"/>
              </w:rPr>
              <w:t>$29 million, consisting of cash in the amount of $26.7 million and 440,038 shares of its common stock, for</w:t>
            </w:r>
          </w:p>
        </w:tc>
        <w:tc>
          <w:tcPr>
            <w:tcW w:w="4180" w:type="dxa"/>
            <w:vAlign w:val="bottom"/>
            <w:gridSpan w:val="9"/>
          </w:tcPr>
          <w:p>
            <w:pPr>
              <w:ind w:left="60"/>
              <w:spacing w:after="0" w:line="99" w:lineRule="exact"/>
              <w:rPr>
                <w:sz w:val="20"/>
                <w:szCs w:val="20"/>
                <w:color w:val="auto"/>
              </w:rPr>
            </w:pPr>
            <w:r>
              <w:rPr>
                <w:rFonts w:ascii="Courier New" w:cs="Courier New" w:eastAsia="Courier New" w:hAnsi="Courier New"/>
                <w:sz w:val="9"/>
                <w:szCs w:val="9"/>
                <w:color w:val="auto"/>
              </w:rPr>
              <w:t>the net assets acquired from IMC. Cash used in the acquisition was obtained</w:t>
            </w: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4220" w:type="dxa"/>
            <w:vAlign w:val="bottom"/>
            <w:gridSpan w:val="3"/>
          </w:tcPr>
          <w:p>
            <w:pPr>
              <w:spacing w:after="0"/>
              <w:rPr>
                <w:sz w:val="20"/>
                <w:szCs w:val="20"/>
                <w:color w:val="auto"/>
              </w:rPr>
            </w:pPr>
            <w:r>
              <w:rPr>
                <w:rFonts w:ascii="Courier New" w:cs="Courier New" w:eastAsia="Courier New" w:hAnsi="Courier New"/>
                <w:sz w:val="9"/>
                <w:szCs w:val="9"/>
                <w:color w:val="auto"/>
              </w:rPr>
              <w:t>from the Company's existing line of credit with First American Bank.</w:t>
            </w: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4721225</wp:posOffset>
            </wp:positionH>
            <wp:positionV relativeFrom="paragraph">
              <wp:posOffset>-2327910</wp:posOffset>
            </wp:positionV>
            <wp:extent cx="1270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2668270</wp:posOffset>
            </wp:positionH>
            <wp:positionV relativeFrom="paragraph">
              <wp:posOffset>-2327910</wp:posOffset>
            </wp:positionV>
            <wp:extent cx="1270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-2327910</wp:posOffset>
            </wp:positionV>
            <wp:extent cx="1270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-2327910</wp:posOffset>
            </wp:positionV>
            <wp:extent cx="1270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3623310</wp:posOffset>
            </wp:positionH>
            <wp:positionV relativeFrom="paragraph">
              <wp:posOffset>-2185035</wp:posOffset>
            </wp:positionV>
            <wp:extent cx="1270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2668270</wp:posOffset>
            </wp:positionH>
            <wp:positionV relativeFrom="paragraph">
              <wp:posOffset>-2185035</wp:posOffset>
            </wp:positionV>
            <wp:extent cx="1270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-2185035</wp:posOffset>
            </wp:positionV>
            <wp:extent cx="1270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-2185035</wp:posOffset>
            </wp:positionV>
            <wp:extent cx="1270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-2185035</wp:posOffset>
            </wp:positionV>
            <wp:extent cx="1270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-2185035</wp:posOffset>
            </wp:positionV>
            <wp:extent cx="1270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-2185035</wp:posOffset>
            </wp:positionV>
            <wp:extent cx="1270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-2185035</wp:posOffset>
            </wp:positionV>
            <wp:extent cx="1270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3623310</wp:posOffset>
            </wp:positionH>
            <wp:positionV relativeFrom="paragraph">
              <wp:posOffset>-1767840</wp:posOffset>
            </wp:positionV>
            <wp:extent cx="1270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2668270</wp:posOffset>
            </wp:positionH>
            <wp:positionV relativeFrom="paragraph">
              <wp:posOffset>-1767840</wp:posOffset>
            </wp:positionV>
            <wp:extent cx="1270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-1767840</wp:posOffset>
            </wp:positionV>
            <wp:extent cx="1270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-1767840</wp:posOffset>
            </wp:positionV>
            <wp:extent cx="1270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-1767840</wp:posOffset>
            </wp:positionV>
            <wp:extent cx="1270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-1767840</wp:posOffset>
            </wp:positionV>
            <wp:extent cx="1270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-1767840</wp:posOffset>
            </wp:positionV>
            <wp:extent cx="1270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-1767840</wp:posOffset>
            </wp:positionV>
            <wp:extent cx="1270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3623310</wp:posOffset>
            </wp:positionH>
            <wp:positionV relativeFrom="paragraph">
              <wp:posOffset>-1624965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2668270</wp:posOffset>
            </wp:positionH>
            <wp:positionV relativeFrom="paragraph">
              <wp:posOffset>-1624965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-1624965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-1624965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-1624965</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-1624965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-1624965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-1624965</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3623310</wp:posOffset>
            </wp:positionH>
            <wp:positionV relativeFrom="paragraph">
              <wp:posOffset>-1332865</wp:posOffset>
            </wp:positionV>
            <wp:extent cx="1270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2668270</wp:posOffset>
            </wp:positionH>
            <wp:positionV relativeFrom="paragraph">
              <wp:posOffset>-1332865</wp:posOffset>
            </wp:positionV>
            <wp:extent cx="1270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-1332865</wp:posOffset>
            </wp:positionV>
            <wp:extent cx="1270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-1332865</wp:posOffset>
            </wp:positionV>
            <wp:extent cx="1270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-1332865</wp:posOffset>
            </wp:positionV>
            <wp:extent cx="1270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-1332865</wp:posOffset>
            </wp:positionV>
            <wp:extent cx="1270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-1332865</wp:posOffset>
            </wp:positionV>
            <wp:extent cx="1270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-1332865</wp:posOffset>
            </wp:positionV>
            <wp:extent cx="1270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3623310</wp:posOffset>
            </wp:positionH>
            <wp:positionV relativeFrom="paragraph">
              <wp:posOffset>-1190625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2668270</wp:posOffset>
            </wp:positionH>
            <wp:positionV relativeFrom="paragraph">
              <wp:posOffset>-1190625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-1190625</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-1190625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-1190625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-1190625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-1190625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-1190625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3623310</wp:posOffset>
            </wp:positionH>
            <wp:positionV relativeFrom="paragraph">
              <wp:posOffset>-967740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2668270</wp:posOffset>
            </wp:positionH>
            <wp:positionV relativeFrom="paragraph">
              <wp:posOffset>-967740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-967740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-967740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-967740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-967740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-967740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-967740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3623310</wp:posOffset>
            </wp:positionH>
            <wp:positionV relativeFrom="paragraph">
              <wp:posOffset>-807085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2668270</wp:posOffset>
            </wp:positionH>
            <wp:positionV relativeFrom="paragraph">
              <wp:posOffset>-807085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-807085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-807085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-807085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-807085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-807085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-807085</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45"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IMC</w:t>
      </w:r>
    </w:p>
    <w:p>
      <w:pPr>
        <w:spacing w:after="0" w:line="13" w:lineRule="exact"/>
        <w:rPr>
          <w:sz w:val="20"/>
          <w:szCs w:val="20"/>
          <w:color w:val="auto"/>
        </w:rPr>
      </w:pPr>
    </w:p>
    <w:p>
      <w:pPr>
        <w:ind w:right="2160"/>
        <w:spacing w:after="0" w:line="272" w:lineRule="auto"/>
        <w:rPr>
          <w:sz w:val="20"/>
          <w:szCs w:val="20"/>
          <w:color w:val="auto"/>
        </w:rPr>
      </w:pPr>
      <w:r>
        <w:rPr>
          <w:rFonts w:ascii="Courier New" w:cs="Courier New" w:eastAsia="Courier New" w:hAnsi="Courier New"/>
          <w:sz w:val="9"/>
          <w:szCs w:val="9"/>
          <w:color w:val="auto"/>
        </w:rPr>
        <w:t>reported earnings of $1.9 million and $1.2 million on net sales of $28.1 million and $13.7 million for the year ended January 2, 1998 and the six-month period ended July 4, 1999, respectively. Net assets of IMC which were acquired by the Company approximated $13.7 million and $16 million at January 2, 1999 and July 4, 1999, respectively.</w:t>
      </w:r>
    </w:p>
    <w:p>
      <w:pPr>
        <w:spacing w:after="0" w:line="5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following unaudited pro forma summary presents the financial information as if the Company's acquisition had occurred on January 1, 1999+. These pro forma results have been</w:t>
      </w:r>
    </w:p>
    <w:p>
      <w:pPr>
        <w:spacing w:after="0"/>
        <w:rPr>
          <w:sz w:val="20"/>
          <w:szCs w:val="20"/>
          <w:color w:val="auto"/>
        </w:rPr>
      </w:pPr>
      <w:r>
        <w:rPr>
          <w:rFonts w:ascii="Courier New" w:cs="Courier New" w:eastAsia="Courier New" w:hAnsi="Courier New"/>
          <w:sz w:val="9"/>
          <w:szCs w:val="9"/>
          <w:color w:val="auto"/>
        </w:rPr>
        <w:t>prepared for comparative purposes and do not purport to be indicative of what would have occurred had the acquisition been made on January 1, 1999, nor is it indicative of future results.</w:t>
      </w:r>
    </w:p>
    <w:p>
      <w:pPr>
        <w:spacing w:after="0" w:line="83" w:lineRule="exact"/>
        <w:rPr>
          <w:sz w:val="20"/>
          <w:szCs w:val="20"/>
          <w:color w:val="auto"/>
        </w:rPr>
      </w:pPr>
    </w:p>
    <w:p>
      <w:pPr>
        <w:jc w:val="center"/>
        <w:ind w:left="3400"/>
        <w:spacing w:after="0"/>
        <w:rPr>
          <w:sz w:val="20"/>
          <w:szCs w:val="20"/>
          <w:color w:val="auto"/>
        </w:rPr>
      </w:pPr>
      <w:r>
        <w:rPr>
          <w:rFonts w:ascii="Courier New" w:cs="Courier New" w:eastAsia="Courier New" w:hAnsi="Courier New"/>
          <w:sz w:val="8"/>
          <w:szCs w:val="8"/>
          <w:b w:val="1"/>
          <w:bCs w:val="1"/>
          <w:color w:val="auto"/>
        </w:rPr>
        <w:t>Three Months Ended</w:t>
      </w:r>
    </w:p>
    <w:p>
      <w:pPr>
        <w:spacing w:after="0" w:line="29" w:lineRule="exact"/>
        <w:rPr>
          <w:sz w:val="20"/>
          <w:szCs w:val="20"/>
          <w:color w:val="auto"/>
        </w:rPr>
      </w:pPr>
    </w:p>
    <w:p>
      <w:pPr>
        <w:jc w:val="center"/>
        <w:ind w:left="3400"/>
        <w:spacing w:after="0"/>
        <w:rPr>
          <w:sz w:val="20"/>
          <w:szCs w:val="20"/>
          <w:color w:val="auto"/>
        </w:rPr>
      </w:pPr>
      <w:r>
        <w:rPr>
          <w:rFonts w:ascii="Courier New" w:cs="Courier New" w:eastAsia="Courier New" w:hAnsi="Courier New"/>
          <w:sz w:val="8"/>
          <w:szCs w:val="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38735</wp:posOffset>
            </wp:positionV>
            <wp:extent cx="2809240" cy="184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809240" cy="1841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540" w:type="dxa"/>
            <w:vAlign w:val="bottom"/>
            <w:gridSpan w:val="4"/>
          </w:tcPr>
          <w:p>
            <w:pPr>
              <w:jc w:val="right"/>
              <w:ind w:right="140"/>
              <w:spacing w:after="0"/>
              <w:rPr>
                <w:sz w:val="20"/>
                <w:szCs w:val="20"/>
                <w:color w:val="auto"/>
              </w:rPr>
            </w:pPr>
            <w:r>
              <w:rPr>
                <w:rFonts w:ascii="Courier New" w:cs="Courier New" w:eastAsia="Courier New" w:hAnsi="Courier New"/>
                <w:sz w:val="8"/>
                <w:szCs w:val="8"/>
                <w:b w:val="1"/>
                <w:bCs w:val="1"/>
                <w:color w:val="auto"/>
              </w:rPr>
              <w:t>1999</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Courier New" w:cs="Courier New" w:eastAsia="Courier New" w:hAnsi="Courier New"/>
                <w:sz w:val="8"/>
                <w:szCs w:val="8"/>
                <w:b w:val="1"/>
                <w:bCs w:val="1"/>
                <w:color w:val="auto"/>
              </w:rPr>
              <w:t>1998</w:t>
            </w:r>
          </w:p>
        </w:tc>
        <w:tc>
          <w:tcPr>
            <w:tcW w:w="900" w:type="dxa"/>
            <w:vAlign w:val="bottom"/>
          </w:tcPr>
          <w:p>
            <w:pPr>
              <w:spacing w:after="0"/>
              <w:rPr>
                <w:sz w:val="13"/>
                <w:szCs w:val="13"/>
                <w:color w:val="auto"/>
              </w:rPr>
            </w:pPr>
          </w:p>
        </w:tc>
      </w:tr>
      <w:tr>
        <w:trPr>
          <w:trHeight w:val="38"/>
        </w:trPr>
        <w:tc>
          <w:tcPr>
            <w:tcW w:w="5220" w:type="dxa"/>
            <w:vAlign w:val="bottom"/>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r>
      <w:tr>
        <w:trPr>
          <w:trHeight w:val="168"/>
        </w:trPr>
        <w:tc>
          <w:tcPr>
            <w:tcW w:w="5220" w:type="dxa"/>
            <w:vAlign w:val="bottom"/>
          </w:tcPr>
          <w:p>
            <w:pPr>
              <w:spacing w:after="0"/>
              <w:rPr>
                <w:sz w:val="14"/>
                <w:szCs w:val="14"/>
                <w:color w:val="auto"/>
              </w:rPr>
            </w:pPr>
          </w:p>
        </w:tc>
        <w:tc>
          <w:tcPr>
            <w:tcW w:w="1320" w:type="dxa"/>
            <w:vAlign w:val="bottom"/>
            <w:gridSpan w:val="3"/>
          </w:tcPr>
          <w:p>
            <w:pPr>
              <w:jc w:val="right"/>
              <w:ind w:right="520"/>
              <w:spacing w:after="0"/>
              <w:rPr>
                <w:sz w:val="20"/>
                <w:szCs w:val="20"/>
                <w:color w:val="auto"/>
              </w:rPr>
            </w:pPr>
            <w:r>
              <w:rPr>
                <w:rFonts w:ascii="Courier New" w:cs="Courier New" w:eastAsia="Courier New" w:hAnsi="Courier New"/>
                <w:sz w:val="8"/>
                <w:szCs w:val="8"/>
                <w:b w:val="1"/>
                <w:bCs w:val="1"/>
                <w:color w:val="auto"/>
              </w:rPr>
              <w:t>Ball &amp; Roller</w:t>
            </w:r>
          </w:p>
        </w:tc>
        <w:tc>
          <w:tcPr>
            <w:tcW w:w="820" w:type="dxa"/>
            <w:vAlign w:val="bottom"/>
          </w:tcPr>
          <w:p>
            <w:pPr>
              <w:ind w:left="140"/>
              <w:spacing w:after="0"/>
              <w:rPr>
                <w:sz w:val="20"/>
                <w:szCs w:val="20"/>
                <w:color w:val="auto"/>
              </w:rPr>
            </w:pPr>
            <w:r>
              <w:rPr>
                <w:rFonts w:ascii="Courier New" w:cs="Courier New" w:eastAsia="Courier New" w:hAnsi="Courier New"/>
                <w:sz w:val="8"/>
                <w:szCs w:val="8"/>
                <w:b w:val="1"/>
                <w:bCs w:val="1"/>
                <w:color w:val="auto"/>
              </w:rPr>
              <w:t>Plastics</w:t>
            </w:r>
          </w:p>
        </w:tc>
        <w:tc>
          <w:tcPr>
            <w:tcW w:w="20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8"/>
                <w:szCs w:val="8"/>
                <w:b w:val="1"/>
                <w:bCs w:val="1"/>
                <w:color w:val="auto"/>
              </w:rPr>
              <w:t>Ball &amp; Roller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8"/>
                <w:szCs w:val="8"/>
                <w:b w:val="1"/>
                <w:bCs w:val="1"/>
                <w:color w:val="auto"/>
              </w:rPr>
              <w:t>Plastics</w:t>
            </w:r>
          </w:p>
        </w:tc>
      </w:tr>
      <w:tr>
        <w:trPr>
          <w:trHeight w:val="38"/>
        </w:trPr>
        <w:tc>
          <w:tcPr>
            <w:tcW w:w="5220" w:type="dxa"/>
            <w:vAlign w:val="bottom"/>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r>
      <w:tr>
        <w:trPr>
          <w:trHeight w:val="168"/>
        </w:trPr>
        <w:tc>
          <w:tcPr>
            <w:tcW w:w="5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ind w:left="400"/>
              <w:spacing w:after="0"/>
              <w:rPr>
                <w:sz w:val="20"/>
                <w:szCs w:val="20"/>
                <w:color w:val="auto"/>
              </w:rPr>
            </w:pPr>
            <w:r>
              <w:rPr>
                <w:rFonts w:ascii="Courier New" w:cs="Courier New" w:eastAsia="Courier New" w:hAnsi="Courier New"/>
                <w:sz w:val="8"/>
                <w:szCs w:val="8"/>
                <w:b w:val="1"/>
                <w:bCs w:val="1"/>
                <w:color w:val="auto"/>
              </w:rPr>
              <w:t>Thousands of Dollars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06"/>
        </w:trPr>
        <w:tc>
          <w:tcPr>
            <w:tcW w:w="5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68"/>
        </w:trPr>
        <w:tc>
          <w:tcPr>
            <w:tcW w:w="52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4669790</wp:posOffset>
            </wp:positionH>
            <wp:positionV relativeFrom="paragraph">
              <wp:posOffset>-371475</wp:posOffset>
            </wp:positionV>
            <wp:extent cx="1270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-371475</wp:posOffset>
            </wp:positionV>
            <wp:extent cx="1270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-371475</wp:posOffset>
            </wp:positionV>
            <wp:extent cx="1270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-371475</wp:posOffset>
            </wp:positionV>
            <wp:extent cx="1270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3926205</wp:posOffset>
            </wp:positionH>
            <wp:positionV relativeFrom="paragraph">
              <wp:posOffset>-228600</wp:posOffset>
            </wp:positionV>
            <wp:extent cx="1270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-228600</wp:posOffset>
            </wp:positionV>
            <wp:extent cx="1270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4669790</wp:posOffset>
            </wp:positionH>
            <wp:positionV relativeFrom="paragraph">
              <wp:posOffset>-228600</wp:posOffset>
            </wp:positionV>
            <wp:extent cx="1270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4052570</wp:posOffset>
            </wp:positionH>
            <wp:positionV relativeFrom="paragraph">
              <wp:posOffset>-228600</wp:posOffset>
            </wp:positionV>
            <wp:extent cx="1270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5413375</wp:posOffset>
            </wp:positionH>
            <wp:positionV relativeFrom="paragraph">
              <wp:posOffset>-228600</wp:posOffset>
            </wp:positionV>
            <wp:extent cx="1270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-228600</wp:posOffset>
            </wp:positionV>
            <wp:extent cx="1270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-228600</wp:posOffset>
            </wp:positionV>
            <wp:extent cx="1270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-228600</wp:posOffset>
            </wp:positionV>
            <wp:extent cx="1270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900" w:orient="portrait"/>
          <w:cols w:equalWidth="0" w:num="1">
            <w:col w:w="10800"/>
          </w:cols>
          <w:pgMar w:left="220" w:top="122" w:right="87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99"/>
        </w:trPr>
        <w:tc>
          <w:tcPr>
            <w:tcW w:w="3480" w:type="dxa"/>
            <w:vAlign w:val="bottom"/>
            <w:shd w:val="clear" w:color="auto" w:fill="CCEEFF"/>
          </w:tcPr>
          <w:p>
            <w:pPr>
              <w:spacing w:after="0"/>
              <w:rPr>
                <w:sz w:val="8"/>
                <w:szCs w:val="8"/>
                <w:color w:val="auto"/>
              </w:rPr>
            </w:pPr>
          </w:p>
        </w:tc>
        <w:tc>
          <w:tcPr>
            <w:tcW w:w="2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r>
      <w:tr>
        <w:trPr>
          <w:trHeight w:val="99"/>
        </w:trPr>
        <w:tc>
          <w:tcPr>
            <w:tcW w:w="3480" w:type="dxa"/>
            <w:vAlign w:val="bottom"/>
          </w:tcPr>
          <w:p>
            <w:pPr>
              <w:spacing w:after="0" w:line="99" w:lineRule="exact"/>
              <w:rPr>
                <w:sz w:val="20"/>
                <w:szCs w:val="20"/>
                <w:color w:val="auto"/>
              </w:rPr>
            </w:pPr>
            <w:r>
              <w:rPr>
                <w:rFonts w:ascii="Courier New" w:cs="Courier New" w:eastAsia="Courier New" w:hAnsi="Courier New"/>
                <w:sz w:val="9"/>
                <w:szCs w:val="9"/>
                <w:color w:val="auto"/>
              </w:rPr>
              <w:t>Revenues from external customers</w:t>
            </w:r>
          </w:p>
        </w:tc>
        <w:tc>
          <w:tcPr>
            <w:tcW w:w="2100" w:type="dxa"/>
            <w:vAlign w:val="bottom"/>
          </w:tcPr>
          <w:p>
            <w:pPr>
              <w:jc w:val="right"/>
              <w:ind w:right="255"/>
              <w:spacing w:after="0" w:line="99" w:lineRule="exact"/>
              <w:rPr>
                <w:sz w:val="20"/>
                <w:szCs w:val="20"/>
                <w:color w:val="auto"/>
              </w:rPr>
            </w:pPr>
            <w:r>
              <w:rPr>
                <w:rFonts w:ascii="Courier New" w:cs="Courier New" w:eastAsia="Courier New" w:hAnsi="Courier New"/>
                <w:sz w:val="9"/>
                <w:szCs w:val="9"/>
                <w:color w:val="auto"/>
              </w:rPr>
              <w:t>$</w:t>
            </w:r>
          </w:p>
        </w:tc>
        <w:tc>
          <w:tcPr>
            <w:tcW w:w="720" w:type="dxa"/>
            <w:vAlign w:val="bottom"/>
          </w:tcPr>
          <w:p>
            <w:pPr>
              <w:jc w:val="right"/>
              <w:ind w:right="55"/>
              <w:spacing w:after="0" w:line="99" w:lineRule="exact"/>
              <w:rPr>
                <w:sz w:val="20"/>
                <w:szCs w:val="20"/>
                <w:color w:val="auto"/>
              </w:rPr>
            </w:pPr>
            <w:r>
              <w:rPr>
                <w:rFonts w:ascii="Courier New" w:cs="Courier New" w:eastAsia="Courier New" w:hAnsi="Courier New"/>
                <w:sz w:val="9"/>
                <w:szCs w:val="9"/>
                <w:color w:val="auto"/>
              </w:rPr>
              <w:t>15,993</w:t>
            </w:r>
          </w:p>
        </w:tc>
        <w:tc>
          <w:tcPr>
            <w:tcW w:w="440" w:type="dxa"/>
            <w:vAlign w:val="bottom"/>
          </w:tcPr>
          <w:p>
            <w:pPr>
              <w:jc w:val="right"/>
              <w:ind w:right="255"/>
              <w:spacing w:after="0" w:line="99" w:lineRule="exact"/>
              <w:rPr>
                <w:sz w:val="20"/>
                <w:szCs w:val="20"/>
                <w:color w:val="auto"/>
              </w:rPr>
            </w:pPr>
            <w:r>
              <w:rPr>
                <w:rFonts w:ascii="Courier New" w:cs="Courier New" w:eastAsia="Courier New" w:hAnsi="Courier New"/>
                <w:sz w:val="9"/>
                <w:szCs w:val="9"/>
                <w:color w:val="auto"/>
              </w:rPr>
              <w:t>$</w:t>
            </w:r>
          </w:p>
        </w:tc>
        <w:tc>
          <w:tcPr>
            <w:tcW w:w="720" w:type="dxa"/>
            <w:vAlign w:val="bottom"/>
          </w:tcPr>
          <w:p>
            <w:pPr>
              <w:jc w:val="right"/>
              <w:ind w:right="55"/>
              <w:spacing w:after="0" w:line="99" w:lineRule="exact"/>
              <w:rPr>
                <w:sz w:val="20"/>
                <w:szCs w:val="20"/>
                <w:color w:val="auto"/>
              </w:rPr>
            </w:pPr>
            <w:r>
              <w:rPr>
                <w:rFonts w:ascii="Courier New" w:cs="Courier New" w:eastAsia="Courier New" w:hAnsi="Courier New"/>
                <w:sz w:val="9"/>
                <w:szCs w:val="9"/>
                <w:color w:val="auto"/>
              </w:rPr>
              <w:t>9,608</w:t>
            </w:r>
          </w:p>
        </w:tc>
        <w:tc>
          <w:tcPr>
            <w:tcW w:w="460" w:type="dxa"/>
            <w:vAlign w:val="bottom"/>
          </w:tcPr>
          <w:p>
            <w:pPr>
              <w:jc w:val="right"/>
              <w:ind w:right="255"/>
              <w:spacing w:after="0" w:line="99" w:lineRule="exact"/>
              <w:rPr>
                <w:sz w:val="20"/>
                <w:szCs w:val="20"/>
                <w:color w:val="auto"/>
              </w:rPr>
            </w:pPr>
            <w:r>
              <w:rPr>
                <w:rFonts w:ascii="Courier New" w:cs="Courier New" w:eastAsia="Courier New" w:hAnsi="Courier New"/>
                <w:sz w:val="9"/>
                <w:szCs w:val="9"/>
                <w:color w:val="auto"/>
              </w:rPr>
              <w:t>$</w:t>
            </w:r>
          </w:p>
        </w:tc>
        <w:tc>
          <w:tcPr>
            <w:tcW w:w="720" w:type="dxa"/>
            <w:vAlign w:val="bottom"/>
          </w:tcPr>
          <w:p>
            <w:pPr>
              <w:jc w:val="right"/>
              <w:ind w:right="55"/>
              <w:spacing w:after="0" w:line="99" w:lineRule="exact"/>
              <w:rPr>
                <w:sz w:val="20"/>
                <w:szCs w:val="20"/>
                <w:color w:val="auto"/>
              </w:rPr>
            </w:pPr>
            <w:r>
              <w:rPr>
                <w:rFonts w:ascii="Courier New" w:cs="Courier New" w:eastAsia="Courier New" w:hAnsi="Courier New"/>
                <w:sz w:val="9"/>
                <w:szCs w:val="9"/>
                <w:color w:val="auto"/>
              </w:rPr>
              <w:t>16,789</w:t>
            </w:r>
          </w:p>
        </w:tc>
        <w:tc>
          <w:tcPr>
            <w:tcW w:w="540" w:type="dxa"/>
            <w:vAlign w:val="bottom"/>
          </w:tcPr>
          <w:p>
            <w:pPr>
              <w:jc w:val="right"/>
              <w:ind w:right="335"/>
              <w:spacing w:after="0" w:line="99" w:lineRule="exact"/>
              <w:rPr>
                <w:sz w:val="20"/>
                <w:szCs w:val="20"/>
                <w:color w:val="auto"/>
              </w:rPr>
            </w:pPr>
            <w:r>
              <w:rPr>
                <w:rFonts w:ascii="Courier New" w:cs="Courier New" w:eastAsia="Courier New" w:hAnsi="Courier New"/>
                <w:sz w:val="9"/>
                <w:szCs w:val="9"/>
                <w:color w:val="auto"/>
              </w:rPr>
              <w:t>$</w:t>
            </w:r>
          </w:p>
        </w:tc>
        <w:tc>
          <w:tcPr>
            <w:tcW w:w="460" w:type="dxa"/>
            <w:vAlign w:val="bottom"/>
          </w:tcPr>
          <w:p>
            <w:pPr>
              <w:ind w:left="400"/>
              <w:spacing w:after="0" w:line="99" w:lineRule="exact"/>
              <w:rPr>
                <w:sz w:val="20"/>
                <w:szCs w:val="20"/>
                <w:color w:val="auto"/>
              </w:rPr>
            </w:pPr>
            <w:r>
              <w:rPr>
                <w:rFonts w:ascii="Courier New" w:cs="Courier New" w:eastAsia="Courier New" w:hAnsi="Courier New"/>
                <w:sz w:val="9"/>
                <w:szCs w:val="9"/>
                <w:color w:val="auto"/>
                <w:w w:val="73"/>
              </w:rPr>
              <w:t>—</w:t>
            </w:r>
          </w:p>
        </w:tc>
      </w:tr>
      <w:tr>
        <w:trPr>
          <w:trHeight w:val="99"/>
        </w:trPr>
        <w:tc>
          <w:tcPr>
            <w:tcW w:w="3480" w:type="dxa"/>
            <w:vAlign w:val="bottom"/>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Segment profit</w:t>
            </w:r>
          </w:p>
        </w:tc>
        <w:tc>
          <w:tcPr>
            <w:tcW w:w="210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55"/>
              <w:spacing w:after="0" w:line="99" w:lineRule="exact"/>
              <w:rPr>
                <w:sz w:val="20"/>
                <w:szCs w:val="20"/>
                <w:color w:val="auto"/>
              </w:rPr>
            </w:pPr>
            <w:r>
              <w:rPr>
                <w:rFonts w:ascii="Courier New" w:cs="Courier New" w:eastAsia="Courier New" w:hAnsi="Courier New"/>
                <w:sz w:val="9"/>
                <w:szCs w:val="9"/>
                <w:color w:val="auto"/>
              </w:rPr>
              <w:t>2,324</w:t>
            </w:r>
          </w:p>
        </w:tc>
        <w:tc>
          <w:tcPr>
            <w:tcW w:w="44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55"/>
              <w:spacing w:after="0" w:line="99" w:lineRule="exact"/>
              <w:rPr>
                <w:sz w:val="20"/>
                <w:szCs w:val="20"/>
                <w:color w:val="auto"/>
              </w:rPr>
            </w:pPr>
            <w:r>
              <w:rPr>
                <w:rFonts w:ascii="Courier New" w:cs="Courier New" w:eastAsia="Courier New" w:hAnsi="Courier New"/>
                <w:sz w:val="9"/>
                <w:szCs w:val="9"/>
                <w:color w:val="auto"/>
              </w:rPr>
              <w:t>697</w:t>
            </w:r>
          </w:p>
        </w:tc>
        <w:tc>
          <w:tcPr>
            <w:tcW w:w="4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55"/>
              <w:spacing w:after="0" w:line="99" w:lineRule="exact"/>
              <w:rPr>
                <w:sz w:val="20"/>
                <w:szCs w:val="20"/>
                <w:color w:val="auto"/>
              </w:rPr>
            </w:pPr>
            <w:r>
              <w:rPr>
                <w:rFonts w:ascii="Courier New" w:cs="Courier New" w:eastAsia="Courier New" w:hAnsi="Courier New"/>
                <w:sz w:val="9"/>
                <w:szCs w:val="9"/>
                <w:color w:val="auto"/>
              </w:rPr>
              <w:t>1,863</w:t>
            </w:r>
          </w:p>
        </w:tc>
        <w:tc>
          <w:tcPr>
            <w:tcW w:w="540" w:type="dxa"/>
            <w:vAlign w:val="bottom"/>
            <w:shd w:val="clear" w:color="auto" w:fill="CCEEFF"/>
          </w:tcPr>
          <w:p>
            <w:pPr>
              <w:spacing w:after="0"/>
              <w:rPr>
                <w:sz w:val="8"/>
                <w:szCs w:val="8"/>
                <w:color w:val="auto"/>
              </w:rPr>
            </w:pPr>
          </w:p>
        </w:tc>
        <w:tc>
          <w:tcPr>
            <w:tcW w:w="460" w:type="dxa"/>
            <w:vAlign w:val="bottom"/>
            <w:shd w:val="clear" w:color="auto" w:fill="CCEEFF"/>
          </w:tcPr>
          <w:p>
            <w:pPr>
              <w:ind w:left="400"/>
              <w:spacing w:after="0" w:line="99" w:lineRule="exact"/>
              <w:rPr>
                <w:sz w:val="20"/>
                <w:szCs w:val="20"/>
                <w:color w:val="auto"/>
              </w:rPr>
            </w:pPr>
            <w:r>
              <w:rPr>
                <w:rFonts w:ascii="Courier New" w:cs="Courier New" w:eastAsia="Courier New" w:hAnsi="Courier New"/>
                <w:sz w:val="9"/>
                <w:szCs w:val="9"/>
                <w:color w:val="auto"/>
                <w:w w:val="73"/>
              </w:rPr>
              <w:t>—</w:t>
            </w:r>
          </w:p>
        </w:tc>
      </w:tr>
      <w:tr>
        <w:trPr>
          <w:trHeight w:val="99"/>
        </w:trPr>
        <w:tc>
          <w:tcPr>
            <w:tcW w:w="3480" w:type="dxa"/>
            <w:vAlign w:val="bottom"/>
          </w:tcPr>
          <w:p>
            <w:pPr>
              <w:spacing w:after="0" w:line="99" w:lineRule="exact"/>
              <w:rPr>
                <w:sz w:val="20"/>
                <w:szCs w:val="20"/>
                <w:color w:val="auto"/>
              </w:rPr>
            </w:pPr>
            <w:r>
              <w:rPr>
                <w:rFonts w:ascii="Courier New" w:cs="Courier New" w:eastAsia="Courier New" w:hAnsi="Courier New"/>
                <w:sz w:val="9"/>
                <w:szCs w:val="9"/>
                <w:color w:val="auto"/>
              </w:rPr>
              <w:t>Segment assets</w:t>
            </w:r>
          </w:p>
        </w:tc>
        <w:tc>
          <w:tcPr>
            <w:tcW w:w="2100" w:type="dxa"/>
            <w:vAlign w:val="bottom"/>
          </w:tcPr>
          <w:p>
            <w:pPr>
              <w:spacing w:after="0"/>
              <w:rPr>
                <w:sz w:val="8"/>
                <w:szCs w:val="8"/>
                <w:color w:val="auto"/>
              </w:rPr>
            </w:pPr>
          </w:p>
        </w:tc>
        <w:tc>
          <w:tcPr>
            <w:tcW w:w="720" w:type="dxa"/>
            <w:vAlign w:val="bottom"/>
          </w:tcPr>
          <w:p>
            <w:pPr>
              <w:jc w:val="right"/>
              <w:ind w:right="55"/>
              <w:spacing w:after="0" w:line="99" w:lineRule="exact"/>
              <w:rPr>
                <w:sz w:val="20"/>
                <w:szCs w:val="20"/>
                <w:color w:val="auto"/>
              </w:rPr>
            </w:pPr>
            <w:r>
              <w:rPr>
                <w:rFonts w:ascii="Courier New" w:cs="Courier New" w:eastAsia="Courier New" w:hAnsi="Courier New"/>
                <w:sz w:val="9"/>
                <w:szCs w:val="9"/>
                <w:color w:val="auto"/>
              </w:rPr>
              <w:t>61,465</w:t>
            </w:r>
          </w:p>
        </w:tc>
        <w:tc>
          <w:tcPr>
            <w:tcW w:w="440" w:type="dxa"/>
            <w:vAlign w:val="bottom"/>
          </w:tcPr>
          <w:p>
            <w:pPr>
              <w:spacing w:after="0"/>
              <w:rPr>
                <w:sz w:val="8"/>
                <w:szCs w:val="8"/>
                <w:color w:val="auto"/>
              </w:rPr>
            </w:pPr>
          </w:p>
        </w:tc>
        <w:tc>
          <w:tcPr>
            <w:tcW w:w="720" w:type="dxa"/>
            <w:vAlign w:val="bottom"/>
          </w:tcPr>
          <w:p>
            <w:pPr>
              <w:jc w:val="right"/>
              <w:ind w:right="55"/>
              <w:spacing w:after="0" w:line="99" w:lineRule="exact"/>
              <w:rPr>
                <w:sz w:val="20"/>
                <w:szCs w:val="20"/>
                <w:color w:val="auto"/>
              </w:rPr>
            </w:pPr>
            <w:r>
              <w:rPr>
                <w:rFonts w:ascii="Courier New" w:cs="Courier New" w:eastAsia="Courier New" w:hAnsi="Courier New"/>
                <w:sz w:val="9"/>
                <w:szCs w:val="9"/>
                <w:color w:val="auto"/>
              </w:rPr>
              <w:t>33,455</w:t>
            </w:r>
          </w:p>
        </w:tc>
        <w:tc>
          <w:tcPr>
            <w:tcW w:w="460" w:type="dxa"/>
            <w:vAlign w:val="bottom"/>
          </w:tcPr>
          <w:p>
            <w:pPr>
              <w:spacing w:after="0"/>
              <w:rPr>
                <w:sz w:val="8"/>
                <w:szCs w:val="8"/>
                <w:color w:val="auto"/>
              </w:rPr>
            </w:pPr>
          </w:p>
        </w:tc>
        <w:tc>
          <w:tcPr>
            <w:tcW w:w="720" w:type="dxa"/>
            <w:vAlign w:val="bottom"/>
          </w:tcPr>
          <w:p>
            <w:pPr>
              <w:jc w:val="right"/>
              <w:ind w:right="55"/>
              <w:spacing w:after="0" w:line="99" w:lineRule="exact"/>
              <w:rPr>
                <w:sz w:val="20"/>
                <w:szCs w:val="20"/>
                <w:color w:val="auto"/>
              </w:rPr>
            </w:pPr>
            <w:r>
              <w:rPr>
                <w:rFonts w:ascii="Courier New" w:cs="Courier New" w:eastAsia="Courier New" w:hAnsi="Courier New"/>
                <w:sz w:val="9"/>
                <w:szCs w:val="9"/>
                <w:color w:val="auto"/>
              </w:rPr>
              <w:t>66,989</w:t>
            </w:r>
          </w:p>
        </w:tc>
        <w:tc>
          <w:tcPr>
            <w:tcW w:w="540" w:type="dxa"/>
            <w:vAlign w:val="bottom"/>
          </w:tcPr>
          <w:p>
            <w:pPr>
              <w:spacing w:after="0"/>
              <w:rPr>
                <w:sz w:val="8"/>
                <w:szCs w:val="8"/>
                <w:color w:val="auto"/>
              </w:rPr>
            </w:pPr>
          </w:p>
        </w:tc>
        <w:tc>
          <w:tcPr>
            <w:tcW w:w="460" w:type="dxa"/>
            <w:vAlign w:val="bottom"/>
          </w:tcPr>
          <w:p>
            <w:pPr>
              <w:ind w:left="400"/>
              <w:spacing w:after="0" w:line="99" w:lineRule="exact"/>
              <w:rPr>
                <w:sz w:val="20"/>
                <w:szCs w:val="20"/>
                <w:color w:val="auto"/>
              </w:rPr>
            </w:pPr>
            <w:r>
              <w:rPr>
                <w:rFonts w:ascii="Courier New" w:cs="Courier New" w:eastAsia="Courier New" w:hAnsi="Courier New"/>
                <w:sz w:val="9"/>
                <w:szCs w:val="9"/>
                <w:color w:val="auto"/>
                <w:w w:val="73"/>
              </w:rPr>
              <w:t>—</w:t>
            </w:r>
          </w:p>
        </w:tc>
      </w:tr>
      <w:tr>
        <w:trPr>
          <w:trHeight w:val="99"/>
        </w:trPr>
        <w:tc>
          <w:tcPr>
            <w:tcW w:w="3480" w:type="dxa"/>
            <w:vAlign w:val="bottom"/>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Revenues from external customers</w:t>
            </w:r>
          </w:p>
        </w:tc>
        <w:tc>
          <w:tcPr>
            <w:tcW w:w="2100" w:type="dxa"/>
            <w:vAlign w:val="bottom"/>
            <w:shd w:val="clear" w:color="auto" w:fill="CCEEFF"/>
          </w:tcPr>
          <w:p>
            <w:pPr>
              <w:jc w:val="right"/>
              <w:ind w:right="255"/>
              <w:spacing w:after="0" w:line="99" w:lineRule="exact"/>
              <w:rPr>
                <w:sz w:val="20"/>
                <w:szCs w:val="20"/>
                <w:color w:val="auto"/>
              </w:rPr>
            </w:pPr>
            <w:r>
              <w:rPr>
                <w:rFonts w:ascii="Courier New" w:cs="Courier New" w:eastAsia="Courier New" w:hAnsi="Courier New"/>
                <w:sz w:val="9"/>
                <w:szCs w:val="9"/>
                <w:color w:val="auto"/>
              </w:rPr>
              <w:t>$</w:t>
            </w:r>
          </w:p>
        </w:tc>
        <w:tc>
          <w:tcPr>
            <w:tcW w:w="720" w:type="dxa"/>
            <w:vAlign w:val="bottom"/>
            <w:shd w:val="clear" w:color="auto" w:fill="CCEEFF"/>
          </w:tcPr>
          <w:p>
            <w:pPr>
              <w:jc w:val="right"/>
              <w:ind w:right="55"/>
              <w:spacing w:after="0" w:line="99" w:lineRule="exact"/>
              <w:rPr>
                <w:sz w:val="20"/>
                <w:szCs w:val="20"/>
                <w:color w:val="auto"/>
              </w:rPr>
            </w:pPr>
            <w:r>
              <w:rPr>
                <w:rFonts w:ascii="Courier New" w:cs="Courier New" w:eastAsia="Courier New" w:hAnsi="Courier New"/>
                <w:sz w:val="9"/>
                <w:szCs w:val="9"/>
                <w:color w:val="auto"/>
              </w:rPr>
              <w:t>51,380</w:t>
            </w:r>
          </w:p>
        </w:tc>
        <w:tc>
          <w:tcPr>
            <w:tcW w:w="440" w:type="dxa"/>
            <w:vAlign w:val="bottom"/>
            <w:shd w:val="clear" w:color="auto" w:fill="CCEEFF"/>
          </w:tcPr>
          <w:p>
            <w:pPr>
              <w:jc w:val="right"/>
              <w:ind w:right="255"/>
              <w:spacing w:after="0" w:line="99" w:lineRule="exact"/>
              <w:rPr>
                <w:sz w:val="20"/>
                <w:szCs w:val="20"/>
                <w:color w:val="auto"/>
              </w:rPr>
            </w:pPr>
            <w:r>
              <w:rPr>
                <w:rFonts w:ascii="Courier New" w:cs="Courier New" w:eastAsia="Courier New" w:hAnsi="Courier New"/>
                <w:sz w:val="9"/>
                <w:szCs w:val="9"/>
                <w:color w:val="auto"/>
              </w:rPr>
              <w:t>$</w:t>
            </w:r>
          </w:p>
        </w:tc>
        <w:tc>
          <w:tcPr>
            <w:tcW w:w="720" w:type="dxa"/>
            <w:vAlign w:val="bottom"/>
            <w:shd w:val="clear" w:color="auto" w:fill="CCEEFF"/>
          </w:tcPr>
          <w:p>
            <w:pPr>
              <w:jc w:val="right"/>
              <w:ind w:right="55"/>
              <w:spacing w:after="0" w:line="99" w:lineRule="exact"/>
              <w:rPr>
                <w:sz w:val="20"/>
                <w:szCs w:val="20"/>
                <w:color w:val="auto"/>
              </w:rPr>
            </w:pPr>
            <w:r>
              <w:rPr>
                <w:rFonts w:ascii="Courier New" w:cs="Courier New" w:eastAsia="Courier New" w:hAnsi="Courier New"/>
                <w:sz w:val="9"/>
                <w:szCs w:val="9"/>
                <w:color w:val="auto"/>
              </w:rPr>
              <w:t>9,608</w:t>
            </w:r>
          </w:p>
        </w:tc>
        <w:tc>
          <w:tcPr>
            <w:tcW w:w="460" w:type="dxa"/>
            <w:vAlign w:val="bottom"/>
            <w:shd w:val="clear" w:color="auto" w:fill="CCEEFF"/>
          </w:tcPr>
          <w:p>
            <w:pPr>
              <w:jc w:val="right"/>
              <w:ind w:right="255"/>
              <w:spacing w:after="0" w:line="99" w:lineRule="exact"/>
              <w:rPr>
                <w:sz w:val="20"/>
                <w:szCs w:val="20"/>
                <w:color w:val="auto"/>
              </w:rPr>
            </w:pPr>
            <w:r>
              <w:rPr>
                <w:rFonts w:ascii="Courier New" w:cs="Courier New" w:eastAsia="Courier New" w:hAnsi="Courier New"/>
                <w:sz w:val="9"/>
                <w:szCs w:val="9"/>
                <w:color w:val="auto"/>
              </w:rPr>
              <w:t>$</w:t>
            </w:r>
          </w:p>
        </w:tc>
        <w:tc>
          <w:tcPr>
            <w:tcW w:w="720" w:type="dxa"/>
            <w:vAlign w:val="bottom"/>
            <w:shd w:val="clear" w:color="auto" w:fill="CCEEFF"/>
          </w:tcPr>
          <w:p>
            <w:pPr>
              <w:jc w:val="right"/>
              <w:ind w:right="55"/>
              <w:spacing w:after="0" w:line="99" w:lineRule="exact"/>
              <w:rPr>
                <w:sz w:val="20"/>
                <w:szCs w:val="20"/>
                <w:color w:val="auto"/>
              </w:rPr>
            </w:pPr>
            <w:r>
              <w:rPr>
                <w:rFonts w:ascii="Courier New" w:cs="Courier New" w:eastAsia="Courier New" w:hAnsi="Courier New"/>
                <w:sz w:val="9"/>
                <w:szCs w:val="9"/>
                <w:color w:val="auto"/>
              </w:rPr>
              <w:t>57,349</w:t>
            </w:r>
          </w:p>
        </w:tc>
        <w:tc>
          <w:tcPr>
            <w:tcW w:w="540" w:type="dxa"/>
            <w:vAlign w:val="bottom"/>
            <w:shd w:val="clear" w:color="auto" w:fill="CCEEFF"/>
          </w:tcPr>
          <w:p>
            <w:pPr>
              <w:jc w:val="right"/>
              <w:ind w:right="335"/>
              <w:spacing w:after="0" w:line="99" w:lineRule="exact"/>
              <w:rPr>
                <w:sz w:val="20"/>
                <w:szCs w:val="20"/>
                <w:color w:val="auto"/>
              </w:rPr>
            </w:pPr>
            <w:r>
              <w:rPr>
                <w:rFonts w:ascii="Courier New" w:cs="Courier New" w:eastAsia="Courier New" w:hAnsi="Courier New"/>
                <w:sz w:val="9"/>
                <w:szCs w:val="9"/>
                <w:color w:val="auto"/>
              </w:rPr>
              <w:t>$</w:t>
            </w:r>
          </w:p>
        </w:tc>
        <w:tc>
          <w:tcPr>
            <w:tcW w:w="460" w:type="dxa"/>
            <w:vAlign w:val="bottom"/>
            <w:shd w:val="clear" w:color="auto" w:fill="CCEEFF"/>
          </w:tcPr>
          <w:p>
            <w:pPr>
              <w:ind w:left="400"/>
              <w:spacing w:after="0" w:line="99" w:lineRule="exact"/>
              <w:rPr>
                <w:sz w:val="20"/>
                <w:szCs w:val="20"/>
                <w:color w:val="auto"/>
              </w:rPr>
            </w:pPr>
            <w:r>
              <w:rPr>
                <w:rFonts w:ascii="Courier New" w:cs="Courier New" w:eastAsia="Courier New" w:hAnsi="Courier New"/>
                <w:sz w:val="9"/>
                <w:szCs w:val="9"/>
                <w:color w:val="auto"/>
                <w:w w:val="73"/>
              </w:rPr>
              <w:t>—</w:t>
            </w:r>
          </w:p>
        </w:tc>
      </w:tr>
      <w:tr>
        <w:trPr>
          <w:trHeight w:val="99"/>
        </w:trPr>
        <w:tc>
          <w:tcPr>
            <w:tcW w:w="3480" w:type="dxa"/>
            <w:vAlign w:val="bottom"/>
          </w:tcPr>
          <w:p>
            <w:pPr>
              <w:spacing w:after="0" w:line="99" w:lineRule="exact"/>
              <w:rPr>
                <w:sz w:val="20"/>
                <w:szCs w:val="20"/>
                <w:color w:val="auto"/>
              </w:rPr>
            </w:pPr>
            <w:r>
              <w:rPr>
                <w:rFonts w:ascii="Courier New" w:cs="Courier New" w:eastAsia="Courier New" w:hAnsi="Courier New"/>
                <w:sz w:val="9"/>
                <w:szCs w:val="9"/>
                <w:color w:val="auto"/>
              </w:rPr>
              <w:t>Segment profit/(loss)</w:t>
            </w:r>
          </w:p>
        </w:tc>
        <w:tc>
          <w:tcPr>
            <w:tcW w:w="2100" w:type="dxa"/>
            <w:vAlign w:val="bottom"/>
          </w:tcPr>
          <w:p>
            <w:pPr>
              <w:spacing w:after="0"/>
              <w:rPr>
                <w:sz w:val="8"/>
                <w:szCs w:val="8"/>
                <w:color w:val="auto"/>
              </w:rPr>
            </w:pPr>
          </w:p>
        </w:tc>
        <w:tc>
          <w:tcPr>
            <w:tcW w:w="720" w:type="dxa"/>
            <w:vAlign w:val="bottom"/>
          </w:tcPr>
          <w:p>
            <w:pPr>
              <w:jc w:val="right"/>
              <w:ind w:right="55"/>
              <w:spacing w:after="0" w:line="99" w:lineRule="exact"/>
              <w:rPr>
                <w:sz w:val="20"/>
                <w:szCs w:val="20"/>
                <w:color w:val="auto"/>
              </w:rPr>
            </w:pPr>
            <w:r>
              <w:rPr>
                <w:rFonts w:ascii="Courier New" w:cs="Courier New" w:eastAsia="Courier New" w:hAnsi="Courier New"/>
                <w:sz w:val="9"/>
                <w:szCs w:val="9"/>
                <w:color w:val="auto"/>
              </w:rPr>
              <w:t>7,868</w:t>
            </w:r>
          </w:p>
        </w:tc>
        <w:tc>
          <w:tcPr>
            <w:tcW w:w="440" w:type="dxa"/>
            <w:vAlign w:val="bottom"/>
          </w:tcPr>
          <w:p>
            <w:pPr>
              <w:spacing w:after="0"/>
              <w:rPr>
                <w:sz w:val="8"/>
                <w:szCs w:val="8"/>
                <w:color w:val="auto"/>
              </w:rPr>
            </w:pPr>
          </w:p>
        </w:tc>
        <w:tc>
          <w:tcPr>
            <w:tcW w:w="720" w:type="dxa"/>
            <w:vAlign w:val="bottom"/>
          </w:tcPr>
          <w:p>
            <w:pPr>
              <w:jc w:val="right"/>
              <w:ind w:right="55"/>
              <w:spacing w:after="0" w:line="99" w:lineRule="exact"/>
              <w:rPr>
                <w:sz w:val="20"/>
                <w:szCs w:val="20"/>
                <w:color w:val="auto"/>
              </w:rPr>
            </w:pPr>
            <w:r>
              <w:rPr>
                <w:rFonts w:ascii="Courier New" w:cs="Courier New" w:eastAsia="Courier New" w:hAnsi="Courier New"/>
                <w:sz w:val="9"/>
                <w:szCs w:val="9"/>
                <w:color w:val="auto"/>
              </w:rPr>
              <w:t>697</w:t>
            </w:r>
          </w:p>
        </w:tc>
        <w:tc>
          <w:tcPr>
            <w:tcW w:w="460" w:type="dxa"/>
            <w:vAlign w:val="bottom"/>
          </w:tcPr>
          <w:p>
            <w:pPr>
              <w:spacing w:after="0"/>
              <w:rPr>
                <w:sz w:val="8"/>
                <w:szCs w:val="8"/>
                <w:color w:val="auto"/>
              </w:rPr>
            </w:pPr>
          </w:p>
        </w:tc>
        <w:tc>
          <w:tcPr>
            <w:tcW w:w="720" w:type="dxa"/>
            <w:vAlign w:val="bottom"/>
          </w:tcPr>
          <w:p>
            <w:pPr>
              <w:jc w:val="right"/>
              <w:ind w:right="55"/>
              <w:spacing w:after="0" w:line="99" w:lineRule="exact"/>
              <w:rPr>
                <w:sz w:val="20"/>
                <w:szCs w:val="20"/>
                <w:color w:val="auto"/>
              </w:rPr>
            </w:pPr>
            <w:r>
              <w:rPr>
                <w:rFonts w:ascii="Courier New" w:cs="Courier New" w:eastAsia="Courier New" w:hAnsi="Courier New"/>
                <w:sz w:val="9"/>
                <w:szCs w:val="9"/>
                <w:color w:val="auto"/>
              </w:rPr>
              <w:t>9,478</w:t>
            </w:r>
          </w:p>
        </w:tc>
        <w:tc>
          <w:tcPr>
            <w:tcW w:w="540" w:type="dxa"/>
            <w:vAlign w:val="bottom"/>
          </w:tcPr>
          <w:p>
            <w:pPr>
              <w:spacing w:after="0"/>
              <w:rPr>
                <w:sz w:val="8"/>
                <w:szCs w:val="8"/>
                <w:color w:val="auto"/>
              </w:rPr>
            </w:pPr>
          </w:p>
        </w:tc>
        <w:tc>
          <w:tcPr>
            <w:tcW w:w="460" w:type="dxa"/>
            <w:vAlign w:val="bottom"/>
          </w:tcPr>
          <w:p>
            <w:pPr>
              <w:ind w:left="400"/>
              <w:spacing w:after="0" w:line="99" w:lineRule="exact"/>
              <w:rPr>
                <w:sz w:val="20"/>
                <w:szCs w:val="20"/>
                <w:color w:val="auto"/>
              </w:rPr>
            </w:pPr>
            <w:r>
              <w:rPr>
                <w:rFonts w:ascii="Courier New" w:cs="Courier New" w:eastAsia="Courier New" w:hAnsi="Courier New"/>
                <w:sz w:val="9"/>
                <w:szCs w:val="9"/>
                <w:color w:val="auto"/>
                <w:w w:val="73"/>
              </w:rPr>
              <w:t>—</w:t>
            </w:r>
          </w:p>
        </w:tc>
      </w:tr>
      <w:tr>
        <w:trPr>
          <w:trHeight w:val="99"/>
        </w:trPr>
        <w:tc>
          <w:tcPr>
            <w:tcW w:w="3480" w:type="dxa"/>
            <w:vAlign w:val="bottom"/>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Segment assets</w:t>
            </w:r>
          </w:p>
        </w:tc>
        <w:tc>
          <w:tcPr>
            <w:tcW w:w="210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55"/>
              <w:spacing w:after="0" w:line="99" w:lineRule="exact"/>
              <w:rPr>
                <w:sz w:val="20"/>
                <w:szCs w:val="20"/>
                <w:color w:val="auto"/>
              </w:rPr>
            </w:pPr>
            <w:r>
              <w:rPr>
                <w:rFonts w:ascii="Courier New" w:cs="Courier New" w:eastAsia="Courier New" w:hAnsi="Courier New"/>
                <w:sz w:val="9"/>
                <w:szCs w:val="9"/>
                <w:color w:val="auto"/>
              </w:rPr>
              <w:t>61,465</w:t>
            </w:r>
          </w:p>
        </w:tc>
        <w:tc>
          <w:tcPr>
            <w:tcW w:w="44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55"/>
              <w:spacing w:after="0" w:line="99" w:lineRule="exact"/>
              <w:rPr>
                <w:sz w:val="20"/>
                <w:szCs w:val="20"/>
                <w:color w:val="auto"/>
              </w:rPr>
            </w:pPr>
            <w:r>
              <w:rPr>
                <w:rFonts w:ascii="Courier New" w:cs="Courier New" w:eastAsia="Courier New" w:hAnsi="Courier New"/>
                <w:sz w:val="9"/>
                <w:szCs w:val="9"/>
                <w:color w:val="auto"/>
              </w:rPr>
              <w:t>33,455</w:t>
            </w:r>
          </w:p>
        </w:tc>
        <w:tc>
          <w:tcPr>
            <w:tcW w:w="4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55"/>
              <w:spacing w:after="0" w:line="99" w:lineRule="exact"/>
              <w:rPr>
                <w:sz w:val="20"/>
                <w:szCs w:val="20"/>
                <w:color w:val="auto"/>
              </w:rPr>
            </w:pPr>
            <w:r>
              <w:rPr>
                <w:rFonts w:ascii="Courier New" w:cs="Courier New" w:eastAsia="Courier New" w:hAnsi="Courier New"/>
                <w:sz w:val="9"/>
                <w:szCs w:val="9"/>
                <w:color w:val="auto"/>
              </w:rPr>
              <w:t>66,989</w:t>
            </w:r>
          </w:p>
        </w:tc>
        <w:tc>
          <w:tcPr>
            <w:tcW w:w="540" w:type="dxa"/>
            <w:vAlign w:val="bottom"/>
            <w:shd w:val="clear" w:color="auto" w:fill="CCEEFF"/>
          </w:tcPr>
          <w:p>
            <w:pPr>
              <w:spacing w:after="0"/>
              <w:rPr>
                <w:sz w:val="8"/>
                <w:szCs w:val="8"/>
                <w:color w:val="auto"/>
              </w:rPr>
            </w:pPr>
          </w:p>
        </w:tc>
        <w:tc>
          <w:tcPr>
            <w:tcW w:w="460" w:type="dxa"/>
            <w:vAlign w:val="bottom"/>
            <w:shd w:val="clear" w:color="auto" w:fill="CCEEFF"/>
          </w:tcPr>
          <w:p>
            <w:pPr>
              <w:ind w:left="400"/>
              <w:spacing w:after="0" w:line="99" w:lineRule="exact"/>
              <w:rPr>
                <w:sz w:val="20"/>
                <w:szCs w:val="20"/>
                <w:color w:val="auto"/>
              </w:rPr>
            </w:pPr>
            <w:r>
              <w:rPr>
                <w:rFonts w:ascii="Courier New" w:cs="Courier New" w:eastAsia="Courier New" w:hAnsi="Courier New"/>
                <w:sz w:val="9"/>
                <w:szCs w:val="9"/>
                <w:color w:val="auto"/>
                <w:w w:val="73"/>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700"/>
        <w:spacing w:after="0"/>
        <w:rPr>
          <w:sz w:val="20"/>
          <w:szCs w:val="20"/>
          <w:color w:val="auto"/>
        </w:rPr>
      </w:pPr>
      <w:r>
        <w:rPr>
          <w:rFonts w:ascii="Courier New" w:cs="Courier New" w:eastAsia="Courier New" w:hAnsi="Courier New"/>
          <w:sz w:val="9"/>
          <w:szCs w:val="9"/>
          <w:b w:val="1"/>
          <w:bCs w:val="1"/>
          <w:color w:val="auto"/>
        </w:rPr>
        <w:t>MANAGEMENT'S DISCUSSION AND ANALYSIS OF</w:t>
      </w:r>
    </w:p>
    <w:p>
      <w:pPr>
        <w:spacing w:after="0" w:line="31" w:lineRule="exact"/>
        <w:rPr>
          <w:sz w:val="20"/>
          <w:szCs w:val="20"/>
          <w:color w:val="auto"/>
        </w:rPr>
      </w:pPr>
    </w:p>
    <w:p>
      <w:pPr>
        <w:ind w:left="4500"/>
        <w:spacing w:after="0"/>
        <w:rPr>
          <w:sz w:val="20"/>
          <w:szCs w:val="20"/>
          <w:color w:val="auto"/>
        </w:rPr>
      </w:pPr>
      <w:r>
        <w:rPr>
          <w:rFonts w:ascii="Courier New" w:cs="Courier New" w:eastAsia="Courier New" w:hAnsi="Courier New"/>
          <w:sz w:val="9"/>
          <w:szCs w:val="9"/>
          <w:b w:val="1"/>
          <w:bCs w:val="1"/>
          <w:color w:val="auto"/>
        </w:rPr>
        <w:t>FINANCIAL CONDITION AND RESULTS OF OPERATIONS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Three Months Ended September 30, 1999 Compared to the Three Months Ended September 30, 1998</w:t>
      </w:r>
    </w:p>
    <w:p>
      <w:pPr>
        <w:spacing w:after="0" w:line="132" w:lineRule="exact"/>
        <w:rPr>
          <w:sz w:val="20"/>
          <w:szCs w:val="20"/>
          <w:color w:val="auto"/>
        </w:rPr>
      </w:pPr>
    </w:p>
    <w:p>
      <w:pPr>
        <w:ind w:left="200"/>
        <w:spacing w:after="0"/>
        <w:tabs>
          <w:tab w:leader="none" w:pos="840" w:val="left"/>
        </w:tabs>
        <w:rPr>
          <w:sz w:val="20"/>
          <w:szCs w:val="20"/>
          <w:color w:val="auto"/>
        </w:rPr>
      </w:pPr>
      <w:r>
        <w:rPr>
          <w:rFonts w:ascii="Courier New" w:cs="Courier New" w:eastAsia="Courier New" w:hAnsi="Courier New"/>
          <w:sz w:val="9"/>
          <w:szCs w:val="9"/>
          <w:i w:val="1"/>
          <w:iCs w:val="1"/>
          <w:color w:val="auto"/>
        </w:rPr>
        <w:t>Net Sales.</w:t>
      </w:r>
      <w:r>
        <w:rPr>
          <w:sz w:val="20"/>
          <w:szCs w:val="20"/>
          <w:color w:val="auto"/>
        </w:rPr>
        <w:tab/>
      </w:r>
      <w:r>
        <w:rPr>
          <w:rFonts w:ascii="Courier New" w:cs="Courier New" w:eastAsia="Courier New" w:hAnsi="Courier New"/>
          <w:sz w:val="8"/>
          <w:szCs w:val="8"/>
          <w:color w:val="auto"/>
        </w:rPr>
        <w:t>Net sales increased by approximately $8.8 million, or 52.5%, from $16.8 million for the third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quarter of 1998 to $25.6 million for the third quarter of 1999. The IMC acquisition accounted for $9.6 million in net sales for the 1999 third quarter. For the Ball &amp; Roller</w:t>
      </w:r>
    </w:p>
    <w:p>
      <w:pPr>
        <w:spacing w:after="0" w:line="233" w:lineRule="auto"/>
        <w:rPr>
          <w:sz w:val="20"/>
          <w:szCs w:val="20"/>
          <w:color w:val="auto"/>
        </w:rPr>
      </w:pPr>
      <w:r>
        <w:rPr>
          <w:rFonts w:ascii="Courier New" w:cs="Courier New" w:eastAsia="Courier New" w:hAnsi="Courier New"/>
          <w:sz w:val="9"/>
          <w:szCs w:val="9"/>
          <w:color w:val="auto"/>
        </w:rPr>
        <w:t>division, foreign sales increased $1.3 million, or 21.0%, from $6.2 million in the third quarter of 1998 to $7.5 million during the third quarter of 1999. The increase in foreign</w:t>
      </w:r>
    </w:p>
    <w:p>
      <w:pPr>
        <w:spacing w:after="0" w:line="233" w:lineRule="auto"/>
        <w:rPr>
          <w:sz w:val="20"/>
          <w:szCs w:val="20"/>
          <w:color w:val="auto"/>
        </w:rPr>
      </w:pPr>
      <w:r>
        <w:rPr>
          <w:rFonts w:ascii="Courier New" w:cs="Courier New" w:eastAsia="Courier New" w:hAnsi="Courier New"/>
          <w:sz w:val="9"/>
          <w:szCs w:val="9"/>
          <w:color w:val="auto"/>
        </w:rPr>
        <w:t>sales was due to increased sales to several different customers as a result of the impact of the relative weakening of the U.S. dollar against world currencies. Domestic sales decreased</w:t>
      </w:r>
    </w:p>
    <w:p>
      <w:pPr>
        <w:spacing w:after="0" w:line="233" w:lineRule="auto"/>
        <w:rPr>
          <w:sz w:val="20"/>
          <w:szCs w:val="20"/>
          <w:color w:val="auto"/>
        </w:rPr>
      </w:pPr>
      <w:r>
        <w:rPr>
          <w:rFonts w:ascii="Courier New" w:cs="Courier New" w:eastAsia="Courier New" w:hAnsi="Courier New"/>
          <w:sz w:val="9"/>
          <w:szCs w:val="9"/>
          <w:color w:val="auto"/>
        </w:rPr>
        <w:t>$2.1 million, or 19.8%, from $10.6 million in the third quarter of 1998 to $8.5 million in the third quarter of 1999. The IMC Plastic net sales of $9.6 million during the</w:t>
      </w:r>
    </w:p>
    <w:p>
      <w:pPr>
        <w:spacing w:after="0"/>
        <w:rPr>
          <w:sz w:val="20"/>
          <w:szCs w:val="20"/>
          <w:color w:val="auto"/>
        </w:rPr>
      </w:pPr>
      <w:r>
        <w:rPr>
          <w:rFonts w:ascii="Courier New" w:cs="Courier New" w:eastAsia="Courier New" w:hAnsi="Courier New"/>
          <w:sz w:val="9"/>
          <w:szCs w:val="9"/>
          <w:color w:val="auto"/>
        </w:rPr>
        <w:t>1999 third quarter were to domestic customers only.</w:t>
      </w:r>
    </w:p>
    <w:p>
      <w:pPr>
        <w:spacing w:after="0" w:line="98" w:lineRule="exact"/>
        <w:rPr>
          <w:sz w:val="20"/>
          <w:szCs w:val="20"/>
          <w:color w:val="auto"/>
        </w:rPr>
      </w:pPr>
    </w:p>
    <w:p>
      <w:pPr>
        <w:ind w:left="200"/>
        <w:spacing w:after="0"/>
        <w:tabs>
          <w:tab w:leader="none" w:pos="1000" w:val="left"/>
        </w:tabs>
        <w:rPr>
          <w:sz w:val="20"/>
          <w:szCs w:val="20"/>
          <w:color w:val="auto"/>
        </w:rPr>
      </w:pPr>
      <w:r>
        <w:rPr>
          <w:rFonts w:ascii="Courier New" w:cs="Courier New" w:eastAsia="Courier New" w:hAnsi="Courier New"/>
          <w:sz w:val="9"/>
          <w:szCs w:val="9"/>
          <w:i w:val="1"/>
          <w:iCs w:val="1"/>
          <w:color w:val="auto"/>
        </w:rPr>
        <w:t>Gross Profit.</w:t>
      </w:r>
      <w:r>
        <w:rPr>
          <w:sz w:val="20"/>
          <w:szCs w:val="20"/>
          <w:color w:val="auto"/>
        </w:rPr>
        <w:tab/>
      </w:r>
      <w:r>
        <w:rPr>
          <w:rFonts w:ascii="Courier New" w:cs="Courier New" w:eastAsia="Courier New" w:hAnsi="Courier New"/>
          <w:sz w:val="8"/>
          <w:szCs w:val="8"/>
          <w:color w:val="auto"/>
        </w:rPr>
        <w:t>Gross profit increased $2.7, or 58.0%, from $4.6 million for the third quarter of 1998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$7.3 million for the third quarter of 1999. The IMC acquisition accounted for $2.5 million of the increase. As a percentage of net sales, gross profit increased from 27.6% in the third</w:t>
      </w:r>
    </w:p>
    <w:p>
      <w:pPr>
        <w:ind w:right="380"/>
        <w:spacing w:after="0" w:line="311" w:lineRule="auto"/>
        <w:rPr>
          <w:sz w:val="20"/>
          <w:szCs w:val="20"/>
          <w:color w:val="auto"/>
        </w:rPr>
      </w:pPr>
      <w:r>
        <w:rPr>
          <w:rFonts w:ascii="Courier New" w:cs="Courier New" w:eastAsia="Courier New" w:hAnsi="Courier New"/>
          <w:sz w:val="9"/>
          <w:szCs w:val="9"/>
          <w:color w:val="auto"/>
        </w:rPr>
        <w:t>quarter of 1998 to 28.6% for the same period in 1999. This increase in gross profit as a percentage of net sales was due primarily to operating initiatives implemented by management to optimize production mix given the decreased levels of volume in the third quarter of 1999 as compared to the third quarter of 1998.</w:t>
      </w:r>
    </w:p>
    <w:p>
      <w:pPr>
        <w:spacing w:after="0" w:line="35" w:lineRule="exact"/>
        <w:rPr>
          <w:sz w:val="20"/>
          <w:szCs w:val="20"/>
          <w:color w:val="auto"/>
        </w:rPr>
      </w:pPr>
    </w:p>
    <w:p>
      <w:pPr>
        <w:ind w:left="200"/>
        <w:spacing w:after="0"/>
        <w:tabs>
          <w:tab w:leader="none" w:pos="2240" w:val="left"/>
        </w:tabs>
        <w:rPr>
          <w:sz w:val="20"/>
          <w:szCs w:val="20"/>
          <w:color w:val="auto"/>
        </w:rPr>
      </w:pPr>
      <w:r>
        <w:rPr>
          <w:rFonts w:ascii="Courier New" w:cs="Courier New" w:eastAsia="Courier New" w:hAnsi="Courier New"/>
          <w:sz w:val="9"/>
          <w:szCs w:val="9"/>
          <w:i w:val="1"/>
          <w:iCs w:val="1"/>
          <w:color w:val="auto"/>
        </w:rPr>
        <w:t>Selling, General and Administrative.</w:t>
      </w:r>
      <w:r>
        <w:rPr>
          <w:sz w:val="20"/>
          <w:szCs w:val="20"/>
          <w:color w:val="auto"/>
        </w:rPr>
        <w:tab/>
      </w:r>
      <w:r>
        <w:rPr>
          <w:rFonts w:ascii="Courier New" w:cs="Courier New" w:eastAsia="Courier New" w:hAnsi="Courier New"/>
          <w:sz w:val="9"/>
          <w:szCs w:val="9"/>
          <w:color w:val="auto"/>
        </w:rPr>
        <w:t>Selling, general and administrative expenses increased from $1.5 million in</w:t>
      </w:r>
    </w:p>
    <w:p>
      <w:pPr>
        <w:spacing w:after="0" w:line="13" w:lineRule="exact"/>
        <w:rPr>
          <w:sz w:val="20"/>
          <w:szCs w:val="20"/>
          <w:color w:val="auto"/>
        </w:rPr>
      </w:pPr>
    </w:p>
    <w:p>
      <w:pPr>
        <w:ind w:right="820"/>
        <w:spacing w:after="0" w:line="379" w:lineRule="auto"/>
        <w:rPr>
          <w:sz w:val="20"/>
          <w:szCs w:val="20"/>
          <w:color w:val="auto"/>
        </w:rPr>
      </w:pPr>
      <w:r>
        <w:rPr>
          <w:rFonts w:ascii="Courier New" w:cs="Courier New" w:eastAsia="Courier New" w:hAnsi="Courier New"/>
          <w:sz w:val="8"/>
          <w:szCs w:val="8"/>
          <w:color w:val="auto"/>
        </w:rPr>
        <w:t>the third quarter of 1998 to $2.2 million in the third quarter of 1999. The acquisition of IMC accounted for $911,000 of the increase and was partially offset by decreased costs in the Ball &amp; Roller division. As a percentage of net sales, selling, general and administrative expenses decreased from 9.1% for the third quarter of 1998 to 8.7% for the same period in 1999.</w:t>
      </w:r>
    </w:p>
    <w:p>
      <w:pPr>
        <w:spacing w:after="0" w:line="13" w:lineRule="exact"/>
        <w:rPr>
          <w:sz w:val="20"/>
          <w:szCs w:val="20"/>
          <w:color w:val="auto"/>
        </w:rPr>
      </w:pPr>
    </w:p>
    <w:p>
      <w:pPr>
        <w:ind w:left="200"/>
        <w:spacing w:after="0"/>
        <w:tabs>
          <w:tab w:leader="none" w:pos="1000" w:val="left"/>
        </w:tabs>
        <w:rPr>
          <w:sz w:val="20"/>
          <w:szCs w:val="20"/>
          <w:color w:val="auto"/>
        </w:rPr>
      </w:pPr>
      <w:r>
        <w:rPr>
          <w:rFonts w:ascii="Courier New" w:cs="Courier New" w:eastAsia="Courier New" w:hAnsi="Courier New"/>
          <w:sz w:val="9"/>
          <w:szCs w:val="9"/>
          <w:i w:val="1"/>
          <w:iCs w:val="1"/>
          <w:color w:val="auto"/>
        </w:rPr>
        <w:t>Depreciation.</w:t>
      </w:r>
      <w:r>
        <w:rPr>
          <w:sz w:val="20"/>
          <w:szCs w:val="20"/>
          <w:color w:val="auto"/>
        </w:rPr>
        <w:tab/>
      </w:r>
      <w:r>
        <w:rPr>
          <w:rFonts w:ascii="Courier New" w:cs="Courier New" w:eastAsia="Courier New" w:hAnsi="Courier New"/>
          <w:sz w:val="9"/>
          <w:szCs w:val="9"/>
          <w:color w:val="auto"/>
        </w:rPr>
        <w:t>Depreciation expense increased from $1.2 million for the third quarter of 1998 to</w:t>
      </w:r>
    </w:p>
    <w:p>
      <w:pPr>
        <w:spacing w:after="0" w:line="13" w:lineRule="exact"/>
        <w:rPr>
          <w:sz w:val="20"/>
          <w:szCs w:val="20"/>
          <w:color w:val="auto"/>
        </w:rPr>
      </w:pPr>
    </w:p>
    <w:p>
      <w:pPr>
        <w:ind w:right="700"/>
        <w:spacing w:after="0" w:line="311" w:lineRule="auto"/>
        <w:rPr>
          <w:sz w:val="20"/>
          <w:szCs w:val="20"/>
          <w:color w:val="auto"/>
        </w:rPr>
      </w:pPr>
      <w:r>
        <w:rPr>
          <w:rFonts w:ascii="Courier New" w:cs="Courier New" w:eastAsia="Courier New" w:hAnsi="Courier New"/>
          <w:sz w:val="9"/>
          <w:szCs w:val="9"/>
          <w:color w:val="auto"/>
        </w:rPr>
        <w:t>$1.8 million for the same period in 1999. This increase was due to the addition of depreciation and amortization expense associated with the IMC acquisition. As a percentage of net sales, depreciation expense decreased slightly from 7.2% for in the third quarter of 1998 to 7.1% in the third quarter of 1999.</w:t>
      </w:r>
    </w:p>
    <w:p>
      <w:pPr>
        <w:spacing w:after="0" w:line="35" w:lineRule="exact"/>
        <w:rPr>
          <w:sz w:val="20"/>
          <w:szCs w:val="20"/>
          <w:color w:val="auto"/>
        </w:rPr>
      </w:pPr>
    </w:p>
    <w:p>
      <w:pPr>
        <w:ind w:left="200"/>
        <w:spacing w:after="0"/>
        <w:tabs>
          <w:tab w:leader="none" w:pos="900" w:val="left"/>
        </w:tabs>
        <w:rPr>
          <w:sz w:val="20"/>
          <w:szCs w:val="20"/>
          <w:color w:val="auto"/>
        </w:rPr>
      </w:pPr>
      <w:r>
        <w:rPr>
          <w:rFonts w:ascii="Courier New" w:cs="Courier New" w:eastAsia="Courier New" w:hAnsi="Courier New"/>
          <w:sz w:val="9"/>
          <w:szCs w:val="9"/>
          <w:i w:val="1"/>
          <w:iCs w:val="1"/>
          <w:color w:val="auto"/>
        </w:rPr>
        <w:t>Net Income.</w:t>
      </w:r>
      <w:r>
        <w:rPr>
          <w:sz w:val="20"/>
          <w:szCs w:val="20"/>
          <w:color w:val="auto"/>
        </w:rPr>
        <w:tab/>
      </w:r>
      <w:r>
        <w:rPr>
          <w:rFonts w:ascii="Courier New" w:cs="Courier New" w:eastAsia="Courier New" w:hAnsi="Courier New"/>
          <w:sz w:val="9"/>
          <w:szCs w:val="9"/>
          <w:color w:val="auto"/>
        </w:rPr>
        <w:t>Net income increased by $819,000, or 72.8%, from $1.1 million for the third quarter of 1998 to</w:t>
      </w:r>
    </w:p>
    <w:p>
      <w:pPr>
        <w:spacing w:after="0" w:line="13" w:lineRule="exact"/>
        <w:rPr>
          <w:sz w:val="20"/>
          <w:szCs w:val="20"/>
          <w:color w:val="auto"/>
        </w:rPr>
      </w:pPr>
    </w:p>
    <w:p>
      <w:pPr>
        <w:ind w:right="440"/>
        <w:spacing w:after="0" w:line="311" w:lineRule="auto"/>
        <w:rPr>
          <w:sz w:val="20"/>
          <w:szCs w:val="20"/>
          <w:color w:val="auto"/>
        </w:rPr>
      </w:pPr>
      <w:r>
        <w:rPr>
          <w:rFonts w:ascii="Courier New" w:cs="Courier New" w:eastAsia="Courier New" w:hAnsi="Courier New"/>
          <w:sz w:val="9"/>
          <w:szCs w:val="9"/>
          <w:color w:val="auto"/>
        </w:rPr>
        <w:t>$1.9 million for the same period in 1999. The IMC acquisition added $433,000 to third quarter 1999 net income. As a percentage of net sales, net income increased from 6.7% in the third quarter of 1998 to 7.6% for the third quarter of 1999.</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Nine Months Ended September 30, 1999 Compared to the Nine Months Ended September 30, 1998</w:t>
      </w:r>
    </w:p>
    <w:p>
      <w:pPr>
        <w:spacing w:after="0" w:line="132" w:lineRule="exact"/>
        <w:rPr>
          <w:sz w:val="20"/>
          <w:szCs w:val="20"/>
          <w:color w:val="auto"/>
        </w:rPr>
      </w:pPr>
    </w:p>
    <w:p>
      <w:pPr>
        <w:ind w:right="4980" w:firstLine="216"/>
        <w:spacing w:after="0" w:line="252" w:lineRule="auto"/>
        <w:rPr>
          <w:sz w:val="20"/>
          <w:szCs w:val="20"/>
          <w:color w:val="auto"/>
        </w:rPr>
      </w:pPr>
      <w:r>
        <w:rPr>
          <w:rFonts w:ascii="Courier New" w:cs="Courier New" w:eastAsia="Courier New" w:hAnsi="Courier New"/>
          <w:sz w:val="9"/>
          <w:szCs w:val="9"/>
          <w:i w:val="1"/>
          <w:iCs w:val="1"/>
          <w:color w:val="auto"/>
        </w:rPr>
        <w:t xml:space="preserve">Net Sales. </w:t>
      </w:r>
      <w:r>
        <w:rPr>
          <w:rFonts w:ascii="Courier New" w:cs="Courier New" w:eastAsia="Courier New" w:hAnsi="Courier New"/>
          <w:sz w:val="9"/>
          <w:szCs w:val="9"/>
          <w:color w:val="auto"/>
        </w:rPr>
        <w:t>Net sales increased by approximately $3.6 million, or 6.3%, from $57.3 million for the first</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nine months of 1998 to $61.0 million for the same period in 1999. The IMC acquisition accounted for</w:t>
      </w:r>
    </w:p>
    <w:p>
      <w:pPr>
        <w:spacing w:after="0" w:line="233" w:lineRule="auto"/>
        <w:rPr>
          <w:sz w:val="20"/>
          <w:szCs w:val="20"/>
          <w:color w:val="auto"/>
        </w:rPr>
      </w:pPr>
      <w:r>
        <w:rPr>
          <w:rFonts w:ascii="Courier New" w:cs="Courier New" w:eastAsia="Courier New" w:hAnsi="Courier New"/>
          <w:sz w:val="9"/>
          <w:szCs w:val="9"/>
          <w:color w:val="auto"/>
        </w:rPr>
        <w:t>$9.6 million in additional sales for the nine-month period ended September 30, 1999. For the Ball &amp; Roller division, foreign sales decreased $2.5 million, or</w:t>
      </w:r>
    </w:p>
    <w:p>
      <w:pPr>
        <w:ind w:right="760"/>
        <w:spacing w:after="0" w:line="272" w:lineRule="auto"/>
        <w:rPr>
          <w:sz w:val="20"/>
          <w:szCs w:val="20"/>
          <w:color w:val="auto"/>
        </w:rPr>
      </w:pPr>
      <w:r>
        <w:rPr>
          <w:rFonts w:ascii="Courier New" w:cs="Courier New" w:eastAsia="Courier New" w:hAnsi="Courier New"/>
          <w:sz w:val="9"/>
          <w:szCs w:val="9"/>
          <w:color w:val="auto"/>
        </w:rPr>
        <w:t>9.8%, from $25.6 million in the first nine months of 1998 to $23.1 million during the same period of 1999. The decrease in foreign sales was due primarily to the financial crisis in Asia and the impact of the relative strength of the U.S. dollar against world currencies in the first two quarters of the current year. Domestic sales decreased $3.4 million, or 10.7%, from $31.7 million in the first nine months of 1998 to $28.3 million in the same period of 1999.</w:t>
      </w:r>
    </w:p>
    <w:p>
      <w:pPr>
        <w:spacing w:after="0" w:line="52" w:lineRule="exact"/>
        <w:rPr>
          <w:sz w:val="20"/>
          <w:szCs w:val="20"/>
          <w:color w:val="auto"/>
        </w:rPr>
      </w:pPr>
    </w:p>
    <w:p>
      <w:pPr>
        <w:ind w:left="200"/>
        <w:spacing w:after="0"/>
        <w:tabs>
          <w:tab w:leader="none" w:pos="1000" w:val="left"/>
        </w:tabs>
        <w:rPr>
          <w:sz w:val="20"/>
          <w:szCs w:val="20"/>
          <w:color w:val="auto"/>
        </w:rPr>
      </w:pPr>
      <w:r>
        <w:rPr>
          <w:rFonts w:ascii="Courier New" w:cs="Courier New" w:eastAsia="Courier New" w:hAnsi="Courier New"/>
          <w:sz w:val="9"/>
          <w:szCs w:val="9"/>
          <w:i w:val="1"/>
          <w:iCs w:val="1"/>
          <w:color w:val="auto"/>
        </w:rPr>
        <w:t>Gross Profit.</w:t>
      </w:r>
      <w:r>
        <w:rPr>
          <w:sz w:val="20"/>
          <w:szCs w:val="20"/>
          <w:color w:val="auto"/>
        </w:rPr>
        <w:tab/>
      </w:r>
      <w:r>
        <w:rPr>
          <w:rFonts w:ascii="Courier New" w:cs="Courier New" w:eastAsia="Courier New" w:hAnsi="Courier New"/>
          <w:sz w:val="9"/>
          <w:szCs w:val="9"/>
          <w:color w:val="auto"/>
        </w:rPr>
        <w:t>Gross profit increased $138,000, or 0.8%, from $17.4 million for the first nine months of 1998 to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$17.6 million for the same period of 1999. The IMC acquisition accounted for $2.5 million in increased gross profit but was mostly offset by increased costs associated with capacity</w:t>
      </w:r>
    </w:p>
    <w:p>
      <w:pPr>
        <w:spacing w:after="0" w:line="80" w:lineRule="exact"/>
        <w:rPr>
          <w:sz w:val="20"/>
          <w:szCs w:val="20"/>
          <w:color w:val="auto"/>
        </w:rPr>
      </w:pPr>
    </w:p>
    <w:p>
      <w:pPr>
        <w:ind w:right="1180"/>
        <w:spacing w:after="0" w:line="348" w:lineRule="auto"/>
        <w:rPr>
          <w:sz w:val="20"/>
          <w:szCs w:val="20"/>
          <w:color w:val="auto"/>
        </w:rPr>
      </w:pPr>
      <w:r>
        <w:rPr>
          <w:rFonts w:ascii="Courier New" w:cs="Courier New" w:eastAsia="Courier New" w:hAnsi="Courier New"/>
          <w:sz w:val="9"/>
          <w:szCs w:val="9"/>
          <w:color w:val="auto"/>
        </w:rPr>
        <w:t>under-utilization in the Ball &amp; Roller division due to decreased levels of volume during the first nine months of 1999 as well as the short-term impact of the Company's inventory reduction efforts. As a percentage of net sales, gross profit decreased from 30.4% in the first nine months of 1998 to 28.8% in the same period of 1999.</w:t>
      </w:r>
    </w:p>
    <w:p>
      <w:pPr>
        <w:spacing w:after="0" w:line="20" w:lineRule="exact"/>
        <w:rPr>
          <w:sz w:val="20"/>
          <w:szCs w:val="20"/>
          <w:color w:val="auto"/>
        </w:rPr>
      </w:pPr>
    </w:p>
    <w:p>
      <w:pPr>
        <w:ind w:left="200"/>
        <w:spacing w:after="0"/>
        <w:tabs>
          <w:tab w:leader="none" w:pos="2240" w:val="left"/>
        </w:tabs>
        <w:rPr>
          <w:sz w:val="20"/>
          <w:szCs w:val="20"/>
          <w:color w:val="auto"/>
        </w:rPr>
      </w:pPr>
      <w:r>
        <w:rPr>
          <w:rFonts w:ascii="Courier New" w:cs="Courier New" w:eastAsia="Courier New" w:hAnsi="Courier New"/>
          <w:sz w:val="9"/>
          <w:szCs w:val="9"/>
          <w:i w:val="1"/>
          <w:iCs w:val="1"/>
          <w:color w:val="auto"/>
        </w:rPr>
        <w:t>Selling, General and Administrative.</w:t>
      </w:r>
      <w:r>
        <w:rPr>
          <w:sz w:val="20"/>
          <w:szCs w:val="20"/>
          <w:color w:val="auto"/>
        </w:rPr>
        <w:tab/>
      </w:r>
      <w:r>
        <w:rPr>
          <w:rFonts w:ascii="Courier New" w:cs="Courier New" w:eastAsia="Courier New" w:hAnsi="Courier New"/>
          <w:sz w:val="9"/>
          <w:szCs w:val="9"/>
          <w:color w:val="auto"/>
        </w:rPr>
        <w:t>Selling, general and administrative expenses increased by $104,000, or 2.4%, from</w:t>
      </w:r>
    </w:p>
    <w:p>
      <w:pPr>
        <w:spacing w:after="0" w:line="13" w:lineRule="exact"/>
        <w:rPr>
          <w:sz w:val="20"/>
          <w:szCs w:val="20"/>
          <w:color w:val="auto"/>
        </w:rPr>
      </w:pPr>
    </w:p>
    <w:p>
      <w:pPr>
        <w:ind w:right="440"/>
        <w:spacing w:after="0" w:line="272" w:lineRule="auto"/>
        <w:rPr>
          <w:sz w:val="20"/>
          <w:szCs w:val="20"/>
          <w:color w:val="auto"/>
        </w:rPr>
      </w:pPr>
      <w:r>
        <w:rPr>
          <w:rFonts w:ascii="Courier New" w:cs="Courier New" w:eastAsia="Courier New" w:hAnsi="Courier New"/>
          <w:sz w:val="9"/>
          <w:szCs w:val="9"/>
          <w:color w:val="auto"/>
        </w:rPr>
        <w:t>$4.4 million in the first nine months of 1998 to $4.5 million in the same period of 1999. This increase was due primarily to the third quarter 1999 selling, general and administrative expenses of IMC of $911,000. This increase was largely offset by decreased costs associated with the Ball and Roller division. As a percentage of net sales, selling, general and administrative expenses decreased from 7.6% in the first nine months of 1998 to 7.3% for the same period in 1999.</w:t>
      </w:r>
    </w:p>
    <w:p>
      <w:pPr>
        <w:spacing w:after="0" w:line="52" w:lineRule="exact"/>
        <w:rPr>
          <w:sz w:val="20"/>
          <w:szCs w:val="20"/>
          <w:color w:val="auto"/>
        </w:rPr>
      </w:pPr>
    </w:p>
    <w:p>
      <w:pPr>
        <w:ind w:left="200"/>
        <w:spacing w:after="0"/>
        <w:tabs>
          <w:tab w:leader="none" w:pos="1000" w:val="left"/>
        </w:tabs>
        <w:rPr>
          <w:sz w:val="20"/>
          <w:szCs w:val="20"/>
          <w:color w:val="auto"/>
        </w:rPr>
      </w:pPr>
      <w:r>
        <w:rPr>
          <w:rFonts w:ascii="Courier New" w:cs="Courier New" w:eastAsia="Courier New" w:hAnsi="Courier New"/>
          <w:sz w:val="9"/>
          <w:szCs w:val="9"/>
          <w:i w:val="1"/>
          <w:iCs w:val="1"/>
          <w:color w:val="auto"/>
        </w:rPr>
        <w:t>Depreciation.</w:t>
      </w:r>
      <w:r>
        <w:rPr>
          <w:sz w:val="20"/>
          <w:szCs w:val="20"/>
          <w:color w:val="auto"/>
        </w:rPr>
        <w:tab/>
      </w:r>
      <w:r>
        <w:rPr>
          <w:rFonts w:ascii="Courier New" w:cs="Courier New" w:eastAsia="Courier New" w:hAnsi="Courier New"/>
          <w:sz w:val="9"/>
          <w:szCs w:val="9"/>
          <w:color w:val="auto"/>
        </w:rPr>
        <w:t>Depreciation expense increased from $3.6 million for the first nine months of 1998 to</w:t>
      </w:r>
    </w:p>
    <w:p>
      <w:pPr>
        <w:spacing w:after="0" w:line="13" w:lineRule="exact"/>
        <w:rPr>
          <w:sz w:val="20"/>
          <w:szCs w:val="20"/>
          <w:color w:val="auto"/>
        </w:rPr>
      </w:pPr>
    </w:p>
    <w:p>
      <w:pPr>
        <w:ind w:right="640"/>
        <w:spacing w:after="0" w:line="311" w:lineRule="auto"/>
        <w:rPr>
          <w:sz w:val="20"/>
          <w:szCs w:val="20"/>
          <w:color w:val="auto"/>
        </w:rPr>
      </w:pPr>
      <w:r>
        <w:rPr>
          <w:rFonts w:ascii="Courier New" w:cs="Courier New" w:eastAsia="Courier New" w:hAnsi="Courier New"/>
          <w:sz w:val="9"/>
          <w:szCs w:val="9"/>
          <w:color w:val="auto"/>
        </w:rPr>
        <w:t>$4.3 million for the same period in 1999. This increase was due primarily to the IMC acquisition which contributed $601,000 of depreciation and amortization expense. As a percentage of net sales, depreciation expense increased from 6.2% for the first nine months of 1998 to 7.0% for the same period in 1999.</w:t>
      </w:r>
    </w:p>
    <w:p>
      <w:pPr>
        <w:spacing w:after="0" w:line="35" w:lineRule="exact"/>
        <w:rPr>
          <w:sz w:val="20"/>
          <w:szCs w:val="20"/>
          <w:color w:val="auto"/>
        </w:rPr>
      </w:pPr>
    </w:p>
    <w:p>
      <w:pPr>
        <w:ind w:left="200"/>
        <w:spacing w:after="0"/>
        <w:tabs>
          <w:tab w:leader="none" w:pos="900" w:val="left"/>
        </w:tabs>
        <w:rPr>
          <w:sz w:val="20"/>
          <w:szCs w:val="20"/>
          <w:color w:val="auto"/>
        </w:rPr>
      </w:pPr>
      <w:r>
        <w:rPr>
          <w:rFonts w:ascii="Courier New" w:cs="Courier New" w:eastAsia="Courier New" w:hAnsi="Courier New"/>
          <w:sz w:val="9"/>
          <w:szCs w:val="9"/>
          <w:i w:val="1"/>
          <w:iCs w:val="1"/>
          <w:color w:val="auto"/>
        </w:rPr>
        <w:t>Net Income.</w:t>
      </w:r>
      <w:r>
        <w:rPr>
          <w:sz w:val="20"/>
          <w:szCs w:val="20"/>
          <w:color w:val="auto"/>
        </w:rPr>
        <w:tab/>
      </w:r>
      <w:r>
        <w:rPr>
          <w:rFonts w:ascii="Courier New" w:cs="Courier New" w:eastAsia="Courier New" w:hAnsi="Courier New"/>
          <w:sz w:val="9"/>
          <w:szCs w:val="9"/>
          <w:color w:val="auto"/>
        </w:rPr>
        <w:t>Net income decreased by $495,000, or 8.1%, from $6.1 million for the first nine months of 1998 to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$5.6 million for the same period for 1999. As a percentage of net sales, net income decreased from 10.7% for the first nine months of 1998 to 9.2% for the same period for 1999.</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Liquidity and Capital Resources</w:t>
      </w:r>
    </w:p>
    <w:p>
      <w:pPr>
        <w:spacing w:after="0" w:line="13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In July 1997, the Company entered into a loan agreement with First American National Bank ("First American") which provides for a revolving credit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facility of up to $25 million, expiring on June 30, 2000. In September 1999, the Company extended the terms of the loan agreement with First American to expire on</w:t>
      </w:r>
    </w:p>
    <w:p>
      <w:pPr>
        <w:ind w:right="220"/>
        <w:spacing w:after="0" w:line="285" w:lineRule="auto"/>
        <w:rPr>
          <w:sz w:val="20"/>
          <w:szCs w:val="20"/>
          <w:color w:val="auto"/>
        </w:rPr>
      </w:pPr>
      <w:r>
        <w:rPr>
          <w:rFonts w:ascii="Courier New" w:cs="Courier New" w:eastAsia="Courier New" w:hAnsi="Courier New"/>
          <w:sz w:val="8"/>
          <w:szCs w:val="8"/>
          <w:color w:val="auto"/>
        </w:rPr>
        <w:t>October 31, 2000 Amounts outstanding under the revolving facility are unsecured and bear interest at a floating rate equal to, at the Company's option, either LIBOR plus 0.65% or the Fed Funds effective rate plus 1.5%. The loan agreement contains customary financial and operating restrictions on the Company, including covenants, restricting the Company, without First American's consent, from incurring additional indebtedness from, or pledging any of its assets to, other lenders and from disposing of a substantial portion of its assets. In addition, the Company is prohibited from declaring any dividend if a default exists under the revolving credit facility at the time of, or would occur as a result of, such declaration. The loan agreement also prohibits sales of property outside of the ordinary course of business. The loan agreement also contains customary financial covenants with respect to the Company, including a covenant that the Company's earnings will not decrease in any year by more than fifty percent of earnings in the Company's immediately preceding fiscal year. The Company, as of November 12, 1999 was in compliance with all such covenants.</w:t>
      </w:r>
    </w:p>
    <w:p>
      <w:pPr>
        <w:spacing w:after="0" w:line="50"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July 1999, the Company borrowed $18.5 million under the revolving credit facility in order to execute its purchase of selected assets of Earsley Capital Corporation.</w:t>
      </w:r>
    </w:p>
    <w:p>
      <w:pPr>
        <w:spacing w:after="0"/>
        <w:rPr>
          <w:sz w:val="20"/>
          <w:szCs w:val="20"/>
          <w:color w:val="auto"/>
        </w:rPr>
      </w:pPr>
      <w:r>
        <w:rPr>
          <w:rFonts w:ascii="Courier New" w:cs="Courier New" w:eastAsia="Courier New" w:hAnsi="Courier New"/>
          <w:sz w:val="9"/>
          <w:szCs w:val="9"/>
          <w:color w:val="auto"/>
        </w:rPr>
        <w:t>As a result of this transaction, management is in the process of renegotiating the terms of the revolving credit facility with First American.</w:t>
      </w:r>
    </w:p>
    <w:p>
      <w:pPr>
        <w:spacing w:after="0" w:line="98"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Company's arrangements with its domestic customers typically provide that payments are due within 30 days following the date of the Company's shipment of goods, while</w:t>
      </w:r>
    </w:p>
    <w:p>
      <w:pPr>
        <w:ind w:right="100"/>
        <w:spacing w:after="0" w:line="233" w:lineRule="auto"/>
        <w:rPr>
          <w:sz w:val="20"/>
          <w:szCs w:val="20"/>
          <w:color w:val="auto"/>
        </w:rPr>
      </w:pPr>
      <w:r>
        <w:rPr>
          <w:rFonts w:ascii="Courier New" w:cs="Courier New" w:eastAsia="Courier New" w:hAnsi="Courier New"/>
          <w:sz w:val="9"/>
          <w:szCs w:val="9"/>
          <w:color w:val="auto"/>
        </w:rPr>
        <w:t>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The</w:t>
      </w:r>
    </w:p>
    <w:p>
      <w:pPr>
        <w:ind w:right="260"/>
        <w:spacing w:after="0" w:line="311" w:lineRule="auto"/>
        <w:rPr>
          <w:sz w:val="20"/>
          <w:szCs w:val="20"/>
          <w:color w:val="auto"/>
        </w:rPr>
      </w:pPr>
      <w:r>
        <w:rPr>
          <w:rFonts w:ascii="Courier New" w:cs="Courier New" w:eastAsia="Courier New" w:hAnsi="Courier New"/>
          <w:sz w:val="9"/>
          <w:szCs w:val="9"/>
          <w:color w:val="auto"/>
        </w:rPr>
        <w:t>Company's net sales historically have not been of a seasonal nature. However, seasonality has become a factor for the foreign ball and roller sales in that many foreign customers cease production during the month of August. The Company also</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experiences seasonal fluctuation through its IMC Plastics division which provides several lines of Christmas seasonal hardware.</w:t>
      </w:r>
    </w:p>
    <w:p>
      <w:pPr>
        <w:spacing w:after="0" w:line="114"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Company bills and receives payment from some of its foreign customers in their local currency. To date, the Company has not been materially adversely affected by currency</w:t>
      </w:r>
    </w:p>
    <w:p>
      <w:pPr>
        <w:ind w:right="60"/>
        <w:spacing w:after="0" w:line="272" w:lineRule="auto"/>
        <w:rPr>
          <w:sz w:val="20"/>
          <w:szCs w:val="20"/>
          <w:color w:val="auto"/>
        </w:rPr>
      </w:pPr>
      <w:r>
        <w:rPr>
          <w:rFonts w:ascii="Courier New" w:cs="Courier New" w:eastAsia="Courier New" w:hAnsi="Courier New"/>
          <w:sz w:val="9"/>
          <w:szCs w:val="9"/>
          <w:color w:val="auto"/>
        </w:rPr>
        <w:t>fluctuations or foreign exchange restrictions. Nonetheless, as a result of these sales, the Company's foreign exchange risk has increased. Various strategies to manage this risk are under development and implementation, including a hedging program. In addition, a strengthening of the U.S. dollar against foreign currencies could impair the ability of the Company to compete with international competitors for foreign as well as domestic sales.</w:t>
      </w:r>
    </w:p>
    <w:p>
      <w:pPr>
        <w:spacing w:after="0" w:line="5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Working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capital, which consists principally of accounts receivable and inventories, was $24.0 million at September 30, 1999 as compared to $20.9 million at</w:t>
      </w:r>
    </w:p>
    <w:p>
      <w:pPr>
        <w:ind w:right="1140"/>
        <w:spacing w:after="0" w:line="272" w:lineRule="auto"/>
        <w:rPr>
          <w:sz w:val="20"/>
          <w:szCs w:val="20"/>
          <w:color w:val="auto"/>
        </w:rPr>
      </w:pPr>
      <w:r>
        <w:rPr>
          <w:rFonts w:ascii="Courier New" w:cs="Courier New" w:eastAsia="Courier New" w:hAnsi="Courier New"/>
          <w:sz w:val="9"/>
          <w:szCs w:val="9"/>
          <w:color w:val="auto"/>
        </w:rPr>
        <w:t>December 31, 1998. The ratio of current assets to current liabilities decreased from 3.7:1 at December 31, 1998 to 2.8:1 at September 30, 1999. Cash flow from operations increased from $10.0 million during the nine months of 1998 to $14.9 million during the first nine months of 1999. This increase was primarily attributed to a decrease of $5.1 million in inventories for the first nine months of 1999 as compared to an decrease of $1.9 million for the first nine months of 1998.</w:t>
      </w:r>
    </w:p>
    <w:p>
      <w:pPr>
        <w:spacing w:after="0" w:line="5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During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1999, the Company plans to spend approximately $4.2 million on capital expenditures (of which approximately $1.9 million has been spent through</w:t>
      </w:r>
    </w:p>
    <w:p>
      <w:pPr>
        <w:ind w:right="160"/>
        <w:spacing w:after="0" w:line="272" w:lineRule="auto"/>
        <w:rPr>
          <w:sz w:val="20"/>
          <w:szCs w:val="20"/>
          <w:color w:val="auto"/>
        </w:rPr>
      </w:pPr>
      <w:r>
        <w:rPr>
          <w:rFonts w:ascii="Courier New" w:cs="Courier New" w:eastAsia="Courier New" w:hAnsi="Courier New"/>
          <w:sz w:val="9"/>
          <w:szCs w:val="9"/>
          <w:color w:val="auto"/>
        </w:rPr>
        <w:t>September 30, 1999) including the purchase of additional machinery and equipment for all three of the Company's U.S. facilities as well as the Ireland facility. The Company intends to finance these activities with cash generated from operations and funds available under the credit facility described above. The Company believes that funds generated from operations and borrowings from the credit facility will be sufficient to finance the Company's working capital needs and projected capital expenditure requirements through December 1999.</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Year 2000</w:t>
      </w:r>
    </w:p>
    <w:p>
      <w:pPr>
        <w:spacing w:after="0" w:line="13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 Year 2000 issue is the result of computer programs written using two digits rather than four digits to identify a particular year. Without corrective</w:t>
      </w:r>
    </w:p>
    <w:p>
      <w:pPr>
        <w:spacing w:after="0" w:line="13" w:lineRule="exact"/>
        <w:rPr>
          <w:sz w:val="20"/>
          <w:szCs w:val="20"/>
          <w:color w:val="auto"/>
        </w:rPr>
      </w:pPr>
    </w:p>
    <w:p>
      <w:pPr>
        <w:ind w:right="640"/>
        <w:spacing w:after="0" w:line="311" w:lineRule="auto"/>
        <w:rPr>
          <w:sz w:val="20"/>
          <w:szCs w:val="20"/>
          <w:color w:val="auto"/>
        </w:rPr>
      </w:pPr>
      <w:r>
        <w:rPr>
          <w:rFonts w:ascii="Courier New" w:cs="Courier New" w:eastAsia="Courier New" w:hAnsi="Courier New"/>
          <w:sz w:val="9"/>
          <w:szCs w:val="9"/>
          <w:color w:val="auto"/>
        </w:rPr>
        <w:t>action, programs with time-sensitive software could potentially act as if a date ending in "00" is the year 1900 rather than the year 2000. This could cause computer applications to create erroneous results or cause a system failure.</w:t>
      </w:r>
    </w:p>
    <w:p>
      <w:pPr>
        <w:spacing w:after="0" w:line="35"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line="13" w:lineRule="exact"/>
        <w:rPr>
          <w:sz w:val="20"/>
          <w:szCs w:val="20"/>
          <w:color w:val="auto"/>
        </w:rPr>
      </w:pPr>
    </w:p>
    <w:p>
      <w:pPr>
        <w:ind w:right="2000"/>
        <w:spacing w:after="0" w:line="233" w:lineRule="auto"/>
        <w:rPr>
          <w:sz w:val="20"/>
          <w:szCs w:val="20"/>
          <w:color w:val="auto"/>
        </w:rPr>
      </w:pPr>
      <w:r>
        <w:rPr>
          <w:rFonts w:ascii="Courier New" w:cs="Courier New" w:eastAsia="Courier New" w:hAnsi="Courier New"/>
          <w:sz w:val="9"/>
          <w:szCs w:val="9"/>
          <w:color w:val="auto"/>
        </w:rPr>
        <w:t>Company has conducted a comprehensive evaluation of both its information technology systems and non-information technology systems to determine if there would be a Year 2000 problem with these systems. Prior to that evaluation, however, the Company had decided to upgrade its information</w:t>
      </w:r>
    </w:p>
    <w:p>
      <w:pPr>
        <w:ind w:right="640"/>
        <w:spacing w:after="0" w:line="311" w:lineRule="auto"/>
        <w:rPr>
          <w:sz w:val="20"/>
          <w:szCs w:val="20"/>
          <w:color w:val="auto"/>
        </w:rPr>
      </w:pPr>
      <w:r>
        <w:rPr>
          <w:rFonts w:ascii="Courier New" w:cs="Courier New" w:eastAsia="Courier New" w:hAnsi="Courier New"/>
          <w:sz w:val="9"/>
          <w:szCs w:val="9"/>
          <w:color w:val="auto"/>
        </w:rPr>
        <w:t>technology systems. The systems the Company has installed have been certified by the vendor to be Year 2000 compliant. The Company also evaluated its non-information technology systems and received certification by the manufacturers of that equipment that they are Year 2000 compliant.</w:t>
      </w:r>
    </w:p>
    <w:p>
      <w:pPr>
        <w:spacing w:after="0" w:line="35"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As</w:t>
      </w:r>
    </w:p>
    <w:p>
      <w:pPr>
        <w:spacing w:after="0" w:line="13" w:lineRule="exact"/>
        <w:rPr>
          <w:sz w:val="20"/>
          <w:szCs w:val="20"/>
          <w:color w:val="auto"/>
        </w:rPr>
      </w:pPr>
    </w:p>
    <w:p>
      <w:pPr>
        <w:ind w:right="1620"/>
        <w:spacing w:after="0" w:line="311" w:lineRule="auto"/>
        <w:rPr>
          <w:sz w:val="20"/>
          <w:szCs w:val="20"/>
          <w:color w:val="auto"/>
        </w:rPr>
      </w:pPr>
      <w:r>
        <w:rPr>
          <w:rFonts w:ascii="Courier New" w:cs="Courier New" w:eastAsia="Courier New" w:hAnsi="Courier New"/>
          <w:sz w:val="9"/>
          <w:szCs w:val="9"/>
          <w:color w:val="auto"/>
        </w:rPr>
        <w:t>of September 30, 1999, the Company has substantially completed these system upgrades. The Company has also developed contingency plans that it believes would permit it to continue operating without causing any material harm to the results of operations.</w:t>
      </w:r>
    </w:p>
    <w:p>
      <w:pPr>
        <w:spacing w:after="0" w:line="35"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line="13" w:lineRule="exact"/>
        <w:rPr>
          <w:sz w:val="20"/>
          <w:szCs w:val="20"/>
          <w:color w:val="auto"/>
        </w:rPr>
      </w:pPr>
    </w:p>
    <w:p>
      <w:pPr>
        <w:ind w:right="1460"/>
        <w:spacing w:after="0" w:line="311" w:lineRule="auto"/>
        <w:rPr>
          <w:sz w:val="20"/>
          <w:szCs w:val="20"/>
          <w:color w:val="auto"/>
        </w:rPr>
      </w:pPr>
      <w:r>
        <w:rPr>
          <w:rFonts w:ascii="Courier New" w:cs="Courier New" w:eastAsia="Courier New" w:hAnsi="Courier New"/>
          <w:sz w:val="9"/>
          <w:szCs w:val="9"/>
          <w:color w:val="auto"/>
        </w:rPr>
        <w:t>Company has spent approximately $800,000 to replace its information technology systems and train personnel. The Company has assigned one employee to coordinate its Year 2000 efforts, and has relied on existing personnel to evaluate its Year 2000 readiness.</w:t>
      </w:r>
    </w:p>
    <w:p>
      <w:pPr>
        <w:spacing w:after="0" w:line="35"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Company relies on third party suppliers for raw materials and a variety of goods and services. Among its most important suppliers are those that provide the steel necessary to</w:t>
      </w:r>
    </w:p>
    <w:p>
      <w:pPr>
        <w:ind w:right="540"/>
        <w:spacing w:after="0" w:line="311" w:lineRule="auto"/>
        <w:rPr>
          <w:sz w:val="20"/>
          <w:szCs w:val="20"/>
          <w:color w:val="auto"/>
        </w:rPr>
      </w:pPr>
      <w:r>
        <w:rPr>
          <w:rFonts w:ascii="Courier New" w:cs="Courier New" w:eastAsia="Courier New" w:hAnsi="Courier New"/>
          <w:sz w:val="9"/>
          <w:szCs w:val="9"/>
          <w:color w:val="auto"/>
        </w:rPr>
        <w:t>make quality balls and rollers. The Company has obtained written representation from approximately 70 percent of its suppliers and vendors and expects to receive responses from its remaining suppliers and vendors by the end of the year. So far, no supplier or vendor has indicated that the Year 2000 issue will affect its</w:t>
      </w:r>
    </w:p>
    <w:p>
      <w:pPr>
        <w:spacing w:after="0" w:line="17" w:lineRule="exact"/>
        <w:rPr>
          <w:sz w:val="20"/>
          <w:szCs w:val="20"/>
          <w:color w:val="auto"/>
        </w:rPr>
      </w:pPr>
    </w:p>
    <w:p>
      <w:pPr>
        <w:ind w:right="260"/>
        <w:spacing w:after="0" w:line="348" w:lineRule="auto"/>
        <w:rPr>
          <w:sz w:val="20"/>
          <w:szCs w:val="20"/>
          <w:color w:val="auto"/>
        </w:rPr>
      </w:pPr>
      <w:r>
        <w:rPr>
          <w:rFonts w:ascii="Courier New" w:cs="Courier New" w:eastAsia="Courier New" w:hAnsi="Courier New"/>
          <w:sz w:val="9"/>
          <w:szCs w:val="9"/>
          <w:color w:val="auto"/>
        </w:rPr>
        <w:t>ability to provide goods and services to the Company. Despite these assurances, if the Company's suppliers are unable to meet its needs, there could be a material adverse effect on the results of operations, liquidity and financial condition of the Company.</w:t>
      </w:r>
    </w:p>
    <w:p>
      <w:pPr>
        <w:spacing w:after="0" w:line="20"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Company believes it is taking the necessary steps to resolve the Year 2000 issue in a comprehensive and timely manner. Nonetheless, should any unforeseen circumstance arise that</w:t>
      </w:r>
    </w:p>
    <w:p>
      <w:pPr>
        <w:spacing w:after="0" w:line="311" w:lineRule="auto"/>
        <w:rPr>
          <w:sz w:val="20"/>
          <w:szCs w:val="20"/>
          <w:color w:val="auto"/>
        </w:rPr>
      </w:pPr>
      <w:r>
        <w:rPr>
          <w:rFonts w:ascii="Courier New" w:cs="Courier New" w:eastAsia="Courier New" w:hAnsi="Courier New"/>
          <w:sz w:val="9"/>
          <w:szCs w:val="9"/>
          <w:color w:val="auto"/>
        </w:rPr>
        <w:t>would delay the replacement of its systems, the Company's ability to manufacture and ship its products, take orders, invoice customers, and collect payment could be adversely affected. This could have a material adverse effect on the Company's results of operations, liquidity and financial condition to a degree the Company has not determined.</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The Euro</w:t>
      </w:r>
    </w:p>
    <w:p>
      <w:pPr>
        <w:spacing w:after="0" w:line="13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 treaty on European Union provided that an economic and monetary union be established in Europe whereby a single European currency, the Euro, was introduced</w:t>
      </w:r>
    </w:p>
    <w:p>
      <w:pPr>
        <w:spacing w:after="0" w:line="13" w:lineRule="exact"/>
        <w:rPr>
          <w:sz w:val="20"/>
          <w:szCs w:val="20"/>
          <w:color w:val="auto"/>
        </w:rPr>
      </w:pPr>
    </w:p>
    <w:p>
      <w:pPr>
        <w:ind w:right="480"/>
        <w:spacing w:after="0" w:line="259" w:lineRule="auto"/>
        <w:rPr>
          <w:sz w:val="20"/>
          <w:szCs w:val="20"/>
          <w:color w:val="auto"/>
        </w:rPr>
      </w:pPr>
      <w:r>
        <w:rPr>
          <w:rFonts w:ascii="Courier New" w:cs="Courier New" w:eastAsia="Courier New" w:hAnsi="Courier New"/>
          <w:sz w:val="9"/>
          <w:szCs w:val="9"/>
          <w:color w:val="auto"/>
        </w:rPr>
        <w:t>to replace the currencies of participating member states. The Euro was introduced on January 1, 1999, at which time the value of participating member state currencies were irrevocably fixed against the Euro and the European Currency Unit. For the three year transitional period ending December 31, 2001, the national currencies of member states will continue to circulate but be in sub-units of the Euro. At the end of the transitional period, Euro bank notes and coins will be issued, and the national currencies of the member states will be legal tender no later than June 30, 2002.</w:t>
      </w:r>
    </w:p>
    <w:p>
      <w:pPr>
        <w:spacing w:after="0" w:line="57"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Company currently has operations in Ireland, which is one of the Euro participating countries, and sells product to customers in many of the participating countries. The</w:t>
      </w:r>
    </w:p>
    <w:p>
      <w:pPr>
        <w:sectPr>
          <w:pgSz w:w="11900" w:h="16838" w:orient="portrait"/>
          <w:cols w:equalWidth="0" w:num="1">
            <w:col w:w="10800"/>
          </w:cols>
          <w:pgMar w:left="220" w:top="140" w:right="879" w:bottom="0" w:gutter="0" w:footer="0" w:header="0"/>
        </w:sectPr>
      </w:pPr>
    </w:p>
    <w:bookmarkStart w:id="4" w:name="page5"/>
    <w:bookmarkEnd w:id="4"/>
    <w:p>
      <w:pPr>
        <w:ind w:right="1280"/>
        <w:spacing w:after="0" w:line="346" w:lineRule="auto"/>
        <w:rPr>
          <w:sz w:val="20"/>
          <w:szCs w:val="20"/>
          <w:color w:val="auto"/>
        </w:rPr>
      </w:pPr>
      <w:r>
        <w:rPr>
          <w:rFonts w:ascii="Courier New" w:cs="Courier New" w:eastAsia="Courier New" w:hAnsi="Courier New"/>
          <w:sz w:val="9"/>
          <w:szCs w:val="9"/>
          <w:color w:val="auto"/>
        </w:rPr>
        <w:t>functional currency of the Company's Ireland operations will remain unchanged until December 31, 2001, when it will switch to the Euro. The Company is in the process of reviewing and making changes required for Euro readiness and does not anticipate the costs associated with the implementation of the Euro to be significant.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Cautionary Statements for Purposes of the "Safe Harbor" Provisions of the Private Securities Litigation Reform Act of 1995</w:t>
      </w:r>
    </w:p>
    <w:p>
      <w:pPr>
        <w:spacing w:after="0" w:line="132" w:lineRule="exact"/>
        <w:rPr>
          <w:sz w:val="20"/>
          <w:szCs w:val="20"/>
          <w:color w:val="auto"/>
        </w:rPr>
      </w:pPr>
    </w:p>
    <w:p>
      <w:pPr>
        <w:ind w:right="2840" w:firstLine="216"/>
        <w:spacing w:after="0" w:line="252" w:lineRule="auto"/>
        <w:rPr>
          <w:sz w:val="20"/>
          <w:szCs w:val="20"/>
          <w:color w:val="auto"/>
        </w:rPr>
      </w:pPr>
      <w:r>
        <w:rPr>
          <w:rFonts w:ascii="Courier New" w:cs="Courier New" w:eastAsia="Courier New" w:hAnsi="Courier New"/>
          <w:sz w:val="9"/>
          <w:szCs w:val="9"/>
          <w:color w:val="auto"/>
        </w:rPr>
        <w:t>The Company wishes to caution readers that this report contains, and future filings by the Company, press releases and oral statements made by the Company's authorized representatives may contain,</w:t>
      </w:r>
    </w:p>
    <w:p>
      <w:pPr>
        <w:jc w:val="both"/>
        <w:ind w:right="780"/>
        <w:spacing w:after="0" w:line="311" w:lineRule="auto"/>
        <w:rPr>
          <w:sz w:val="20"/>
          <w:szCs w:val="20"/>
          <w:color w:val="auto"/>
        </w:rPr>
      </w:pPr>
      <w:r>
        <w:rPr>
          <w:rFonts w:ascii="Courier New" w:cs="Courier New" w:eastAsia="Courier New" w:hAnsi="Courier New"/>
          <w:sz w:val="9"/>
          <w:szCs w:val="9"/>
          <w:color w:val="auto"/>
        </w:rPr>
        <w:t>forward looking statements that involve certain risks and uncertainties. The Company's actual results could differ materially from those expressed in such forward looking statements due to important factors bearing on the Company's business, many of which already have been discussed in this filing and in the Company's prior filings.</w:t>
      </w:r>
    </w:p>
    <w:p>
      <w:pPr>
        <w:spacing w:after="0" w:line="35"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following paragraphs discuss the risk factors the Company regards as the most significant, although the Company wishes to caution that other factors that are currently not</w:t>
      </w:r>
    </w:p>
    <w:p>
      <w:pPr>
        <w:ind w:right="1120"/>
        <w:spacing w:after="0" w:line="311" w:lineRule="auto"/>
        <w:rPr>
          <w:sz w:val="20"/>
          <w:szCs w:val="20"/>
          <w:color w:val="auto"/>
        </w:rPr>
      </w:pPr>
      <w:r>
        <w:rPr>
          <w:rFonts w:ascii="Courier New" w:cs="Courier New" w:eastAsia="Courier New" w:hAnsi="Courier New"/>
          <w:sz w:val="9"/>
          <w:szCs w:val="9"/>
          <w:color w:val="auto"/>
        </w:rPr>
        <w:t>considered as significant or that currently cannot be foreseen may in the future prove to be important in affecting the Company's results of operations. The Company undertakes no obligation to publicly update or revise any forward looking statements, whether as a result of new information, future events or otherwise.</w:t>
      </w:r>
    </w:p>
    <w:p>
      <w:pPr>
        <w:spacing w:after="0" w:line="35" w:lineRule="exact"/>
        <w:rPr>
          <w:sz w:val="20"/>
          <w:szCs w:val="20"/>
          <w:color w:val="auto"/>
        </w:rPr>
      </w:pPr>
    </w:p>
    <w:p>
      <w:pPr>
        <w:ind w:left="200"/>
        <w:spacing w:after="0"/>
        <w:tabs>
          <w:tab w:leader="none" w:pos="1100" w:val="left"/>
        </w:tabs>
        <w:rPr>
          <w:sz w:val="20"/>
          <w:szCs w:val="20"/>
          <w:color w:val="auto"/>
        </w:rPr>
      </w:pPr>
      <w:r>
        <w:rPr>
          <w:rFonts w:ascii="Courier New" w:cs="Courier New" w:eastAsia="Courier New" w:hAnsi="Courier New"/>
          <w:sz w:val="9"/>
          <w:szCs w:val="9"/>
          <w:i w:val="1"/>
          <w:iCs w:val="1"/>
          <w:color w:val="auto"/>
        </w:rPr>
        <w:t>Industry Risks.</w:t>
      </w:r>
      <w:r>
        <w:rPr>
          <w:sz w:val="20"/>
          <w:szCs w:val="20"/>
          <w:color w:val="auto"/>
        </w:rPr>
        <w:tab/>
      </w:r>
      <w:r>
        <w:rPr>
          <w:rFonts w:ascii="Courier New" w:cs="Courier New" w:eastAsia="Courier New" w:hAnsi="Courier New"/>
          <w:sz w:val="9"/>
          <w:szCs w:val="9"/>
          <w:color w:val="auto"/>
        </w:rPr>
        <w:t>Both the precision ball &amp; roller and precision plastics industries are cyclical and tend to</w:t>
      </w:r>
    </w:p>
    <w:p>
      <w:pPr>
        <w:spacing w:after="0" w:line="13" w:lineRule="exact"/>
        <w:rPr>
          <w:sz w:val="20"/>
          <w:szCs w:val="20"/>
          <w:color w:val="auto"/>
        </w:rPr>
      </w:pPr>
    </w:p>
    <w:p>
      <w:pPr>
        <w:ind w:right="740"/>
        <w:spacing w:after="0" w:line="311" w:lineRule="auto"/>
        <w:rPr>
          <w:sz w:val="20"/>
          <w:szCs w:val="20"/>
          <w:color w:val="auto"/>
        </w:rPr>
      </w:pPr>
      <w:r>
        <w:rPr>
          <w:rFonts w:ascii="Courier New" w:cs="Courier New" w:eastAsia="Courier New" w:hAnsi="Courier New"/>
          <w:sz w:val="9"/>
          <w:szCs w:val="9"/>
          <w:color w:val="auto"/>
        </w:rPr>
        <w:t>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 generally.</w:t>
      </w:r>
    </w:p>
    <w:p>
      <w:pPr>
        <w:spacing w:after="0" w:line="35" w:lineRule="exact"/>
        <w:rPr>
          <w:sz w:val="20"/>
          <w:szCs w:val="20"/>
          <w:color w:val="auto"/>
        </w:rPr>
      </w:pPr>
    </w:p>
    <w:p>
      <w:pPr>
        <w:ind w:left="200"/>
        <w:spacing w:after="0"/>
        <w:tabs>
          <w:tab w:leader="none" w:pos="940" w:val="left"/>
        </w:tabs>
        <w:rPr>
          <w:sz w:val="20"/>
          <w:szCs w:val="20"/>
          <w:color w:val="auto"/>
        </w:rPr>
      </w:pPr>
      <w:r>
        <w:rPr>
          <w:rFonts w:ascii="Courier New" w:cs="Courier New" w:eastAsia="Courier New" w:hAnsi="Courier New"/>
          <w:sz w:val="9"/>
          <w:szCs w:val="9"/>
          <w:i w:val="1"/>
          <w:iCs w:val="1"/>
          <w:color w:val="auto"/>
        </w:rPr>
        <w:t>Competition.</w:t>
      </w:r>
      <w:r>
        <w:rPr>
          <w:sz w:val="20"/>
          <w:szCs w:val="20"/>
          <w:color w:val="auto"/>
        </w:rPr>
        <w:tab/>
      </w:r>
      <w:r>
        <w:rPr>
          <w:rFonts w:ascii="Courier New" w:cs="Courier New" w:eastAsia="Courier New" w:hAnsi="Courier New"/>
          <w:sz w:val="9"/>
          <w:szCs w:val="9"/>
          <w:color w:val="auto"/>
        </w:rPr>
        <w:t>The precision ball &amp; roller market and the precision plastics markets are highly competitive, and</w:t>
      </w:r>
    </w:p>
    <w:p>
      <w:pPr>
        <w:spacing w:after="0" w:line="13" w:lineRule="exact"/>
        <w:rPr>
          <w:sz w:val="20"/>
          <w:szCs w:val="20"/>
          <w:color w:val="auto"/>
        </w:rPr>
      </w:pPr>
    </w:p>
    <w:p>
      <w:pPr>
        <w:ind w:right="680"/>
        <w:spacing w:after="0" w:line="311" w:lineRule="auto"/>
        <w:rPr>
          <w:sz w:val="20"/>
          <w:szCs w:val="20"/>
          <w:color w:val="auto"/>
        </w:rPr>
      </w:pPr>
      <w:r>
        <w:rPr>
          <w:rFonts w:ascii="Courier New" w:cs="Courier New" w:eastAsia="Courier New" w:hAnsi="Courier New"/>
          <w:sz w:val="9"/>
          <w:szCs w:val="9"/>
          <w:color w:val="auto"/>
        </w:rPr>
        <w:t>many of manufacturers in each of the markets are larger and have substantially greater resources than the Company. The Company's competitors are continuously exploring and implementing improvements in technology and manufacturing processes in order to improve product</w:t>
      </w:r>
    </w:p>
    <w:p>
      <w:pPr>
        <w:spacing w:after="0" w:line="17" w:lineRule="exact"/>
        <w:rPr>
          <w:sz w:val="20"/>
          <w:szCs w:val="20"/>
          <w:color w:val="auto"/>
        </w:rPr>
      </w:pPr>
    </w:p>
    <w:p>
      <w:pPr>
        <w:jc w:val="both"/>
        <w:ind w:right="780"/>
        <w:spacing w:after="0" w:line="290" w:lineRule="auto"/>
        <w:rPr>
          <w:sz w:val="20"/>
          <w:szCs w:val="20"/>
          <w:color w:val="auto"/>
        </w:rPr>
      </w:pPr>
      <w:r>
        <w:rPr>
          <w:rFonts w:ascii="Courier New" w:cs="Courier New" w:eastAsia="Courier New" w:hAnsi="Courier New"/>
          <w:sz w:val="9"/>
          <w:szCs w:val="9"/>
          <w:color w:val="auto"/>
        </w:rPr>
        <w:t>quality, and the Company's ability to remain competitive will depend, among other things, on whether it is able, in a cost effective manner, to keep pace with such quality improvements. In addition, the Company competes with many of its ball and roller customers that, in addition to producing bearings, also internally produce balls and rollers for sale to third parties. The Company faces a risk that its customers will decide to produce balls and rollers internally rather than outsourcing their needs to the Company.</w:t>
      </w:r>
    </w:p>
    <w:p>
      <w:pPr>
        <w:spacing w:after="0" w:line="45" w:lineRule="exact"/>
        <w:rPr>
          <w:sz w:val="20"/>
          <w:szCs w:val="20"/>
          <w:color w:val="auto"/>
        </w:rPr>
      </w:pPr>
    </w:p>
    <w:p>
      <w:pPr>
        <w:ind w:left="200"/>
        <w:spacing w:after="0"/>
        <w:tabs>
          <w:tab w:leader="none" w:pos="1000" w:val="left"/>
        </w:tabs>
        <w:rPr>
          <w:sz w:val="20"/>
          <w:szCs w:val="20"/>
          <w:color w:val="auto"/>
        </w:rPr>
      </w:pPr>
      <w:r>
        <w:rPr>
          <w:rFonts w:ascii="Courier New" w:cs="Courier New" w:eastAsia="Courier New" w:hAnsi="Courier New"/>
          <w:sz w:val="9"/>
          <w:szCs w:val="9"/>
          <w:i w:val="1"/>
          <w:iCs w:val="1"/>
          <w:color w:val="auto"/>
        </w:rPr>
        <w:t>Rapid Growth.</w:t>
      </w:r>
      <w:r>
        <w:rPr>
          <w:sz w:val="20"/>
          <w:szCs w:val="20"/>
          <w:color w:val="auto"/>
        </w:rPr>
        <w:tab/>
      </w:r>
      <w:r>
        <w:rPr>
          <w:rFonts w:ascii="Courier New" w:cs="Courier New" w:eastAsia="Courier New" w:hAnsi="Courier New"/>
          <w:sz w:val="9"/>
          <w:szCs w:val="9"/>
          <w:color w:val="auto"/>
        </w:rPr>
        <w:t>The Company has significantly expanded its ball and roller production facilities and capacity over the</w:t>
      </w:r>
    </w:p>
    <w:p>
      <w:pPr>
        <w:spacing w:after="0" w:line="13" w:lineRule="exact"/>
        <w:rPr>
          <w:sz w:val="20"/>
          <w:szCs w:val="20"/>
          <w:color w:val="auto"/>
        </w:rPr>
      </w:pPr>
    </w:p>
    <w:p>
      <w:pPr>
        <w:ind w:right="1280"/>
        <w:spacing w:after="0" w:line="272" w:lineRule="auto"/>
        <w:rPr>
          <w:sz w:val="20"/>
          <w:szCs w:val="20"/>
          <w:color w:val="auto"/>
        </w:rPr>
      </w:pPr>
      <w:r>
        <w:rPr>
          <w:rFonts w:ascii="Courier New" w:cs="Courier New" w:eastAsia="Courier New" w:hAnsi="Courier New"/>
          <w:sz w:val="9"/>
          <w:szCs w:val="9"/>
          <w:color w:val="auto"/>
        </w:rPr>
        <w:t>last several years, and during the third quarter of 1997 purchased an additional manufacturing plant in Kilkenny, Ireland. The Company's Ball &amp; Roller division currently is not operating at full capacity and faces risks of further under-utilization or inefficient utilization of its production facilities in future years. The Company also faces risks associated with start-up expenses, inefficiencies, delays and increased depreciation costs associated with its plant expansions.</w:t>
      </w:r>
    </w:p>
    <w:p>
      <w:pPr>
        <w:spacing w:after="0" w:line="52" w:lineRule="exact"/>
        <w:rPr>
          <w:sz w:val="20"/>
          <w:szCs w:val="20"/>
          <w:color w:val="auto"/>
        </w:rPr>
      </w:pPr>
    </w:p>
    <w:p>
      <w:pPr>
        <w:ind w:left="200"/>
        <w:spacing w:after="0"/>
        <w:tabs>
          <w:tab w:leader="none" w:pos="1540" w:val="left"/>
        </w:tabs>
        <w:rPr>
          <w:sz w:val="20"/>
          <w:szCs w:val="20"/>
          <w:color w:val="auto"/>
        </w:rPr>
      </w:pPr>
      <w:r>
        <w:rPr>
          <w:rFonts w:ascii="Courier New" w:cs="Courier New" w:eastAsia="Courier New" w:hAnsi="Courier New"/>
          <w:sz w:val="9"/>
          <w:szCs w:val="9"/>
          <w:i w:val="1"/>
          <w:iCs w:val="1"/>
          <w:color w:val="auto"/>
        </w:rPr>
        <w:t>Raw Material Shortages.</w:t>
      </w:r>
      <w:r>
        <w:rPr>
          <w:sz w:val="20"/>
          <w:szCs w:val="20"/>
          <w:color w:val="auto"/>
        </w:rPr>
        <w:tab/>
      </w:r>
      <w:r>
        <w:rPr>
          <w:rFonts w:ascii="Courier New" w:cs="Courier New" w:eastAsia="Courier New" w:hAnsi="Courier New"/>
          <w:sz w:val="9"/>
          <w:szCs w:val="9"/>
          <w:color w:val="auto"/>
        </w:rPr>
        <w:t>Because the balls and rollers manufactured by the Company have highly-specialized applications,</w:t>
      </w:r>
    </w:p>
    <w:p>
      <w:pPr>
        <w:spacing w:after="0" w:line="13" w:lineRule="exact"/>
        <w:rPr>
          <w:sz w:val="20"/>
          <w:szCs w:val="20"/>
          <w:color w:val="auto"/>
        </w:rPr>
      </w:pPr>
    </w:p>
    <w:p>
      <w:pPr>
        <w:ind w:right="1440"/>
        <w:spacing w:after="0" w:line="311" w:lineRule="auto"/>
        <w:rPr>
          <w:sz w:val="20"/>
          <w:szCs w:val="20"/>
          <w:color w:val="auto"/>
        </w:rPr>
      </w:pPr>
      <w:r>
        <w:rPr>
          <w:rFonts w:ascii="Courier New" w:cs="Courier New" w:eastAsia="Courier New" w:hAnsi="Courier New"/>
          <w:sz w:val="9"/>
          <w:szCs w:val="9"/>
          <w:color w:val="auto"/>
        </w:rPr>
        <w:t>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35" w:lineRule="exact"/>
        <w:rPr>
          <w:sz w:val="20"/>
          <w:szCs w:val="20"/>
          <w:color w:val="auto"/>
        </w:rPr>
      </w:pPr>
    </w:p>
    <w:p>
      <w:pPr>
        <w:ind w:left="200"/>
        <w:spacing w:after="0"/>
        <w:tabs>
          <w:tab w:leader="none" w:pos="2560" w:val="left"/>
        </w:tabs>
        <w:rPr>
          <w:sz w:val="20"/>
          <w:szCs w:val="20"/>
          <w:color w:val="auto"/>
        </w:rPr>
      </w:pPr>
      <w:r>
        <w:rPr>
          <w:rFonts w:ascii="Courier New" w:cs="Courier New" w:eastAsia="Courier New" w:hAnsi="Courier New"/>
          <w:sz w:val="9"/>
          <w:szCs w:val="9"/>
          <w:i w:val="1"/>
          <w:iCs w:val="1"/>
          <w:color w:val="auto"/>
        </w:rPr>
        <w:t>Risks Associated with International Trade.</w:t>
      </w:r>
      <w:r>
        <w:rPr>
          <w:sz w:val="20"/>
          <w:szCs w:val="20"/>
          <w:color w:val="auto"/>
        </w:rPr>
        <w:tab/>
      </w:r>
      <w:r>
        <w:rPr>
          <w:rFonts w:ascii="Courier New" w:cs="Courier New" w:eastAsia="Courier New" w:hAnsi="Courier New"/>
          <w:sz w:val="9"/>
          <w:szCs w:val="9"/>
          <w:color w:val="auto"/>
        </w:rPr>
        <w:t>Because the Company obtains a majority of its raw materials for the</w:t>
      </w:r>
    </w:p>
    <w:p>
      <w:pPr>
        <w:spacing w:after="0" w:line="13" w:lineRule="exact"/>
        <w:rPr>
          <w:sz w:val="20"/>
          <w:szCs w:val="20"/>
          <w:color w:val="auto"/>
        </w:rPr>
      </w:pPr>
    </w:p>
    <w:p>
      <w:pPr>
        <w:ind w:right="1500"/>
        <w:spacing w:after="0" w:line="262" w:lineRule="auto"/>
        <w:rPr>
          <w:sz w:val="20"/>
          <w:szCs w:val="20"/>
          <w:color w:val="auto"/>
        </w:rPr>
      </w:pPr>
      <w:r>
        <w:rPr>
          <w:rFonts w:ascii="Courier New" w:cs="Courier New" w:eastAsia="Courier New" w:hAnsi="Courier New"/>
          <w:sz w:val="8"/>
          <w:szCs w:val="8"/>
          <w:color w:val="auto"/>
        </w:rPr>
        <w:t>manufacture of balls and rollers from overseas suppliers and sells to a large number of international customers, the Company faces risks associated with (i) adverse foreign currency fluctuations, (ii) changes in trade, monetary and fiscal policies, laws and regulations, and other activities of governments, agencies and similar organizations, (iii) the imposition of trade restrictions or prohibitions, (iv) the imposition of import or other duties or taxes, and (v) unstable governments or legal systems in countries in which the Company's suppliers</w:t>
      </w:r>
    </w:p>
    <w:p>
      <w:pPr>
        <w:ind w:right="1280"/>
        <w:spacing w:after="0" w:line="311" w:lineRule="auto"/>
        <w:rPr>
          <w:sz w:val="20"/>
          <w:szCs w:val="20"/>
          <w:color w:val="auto"/>
        </w:rPr>
      </w:pPr>
      <w:r>
        <w:rPr>
          <w:rFonts w:ascii="Courier New" w:cs="Courier New" w:eastAsia="Courier New" w:hAnsi="Courier New"/>
          <w:sz w:val="9"/>
          <w:szCs w:val="9"/>
          <w:color w:val="auto"/>
        </w:rPr>
        <w:t>and customers are located. An increase in the value of the United States dollar relative to foreign currencies adversely affects the ability of the Company to compete with its foreign-based competitors for international as well as domestic sales.</w:t>
      </w:r>
    </w:p>
    <w:p>
      <w:pPr>
        <w:spacing w:after="0" w:line="35" w:lineRule="exact"/>
        <w:rPr>
          <w:sz w:val="20"/>
          <w:szCs w:val="20"/>
          <w:color w:val="auto"/>
        </w:rPr>
      </w:pPr>
    </w:p>
    <w:p>
      <w:pPr>
        <w:ind w:left="200"/>
        <w:spacing w:after="0"/>
        <w:tabs>
          <w:tab w:leader="none" w:pos="1920" w:val="left"/>
        </w:tabs>
        <w:rPr>
          <w:sz w:val="20"/>
          <w:szCs w:val="20"/>
          <w:color w:val="auto"/>
        </w:rPr>
      </w:pPr>
      <w:r>
        <w:rPr>
          <w:rFonts w:ascii="Courier New" w:cs="Courier New" w:eastAsia="Courier New" w:hAnsi="Courier New"/>
          <w:sz w:val="9"/>
          <w:szCs w:val="9"/>
          <w:i w:val="1"/>
          <w:iCs w:val="1"/>
          <w:color w:val="auto"/>
        </w:rPr>
        <w:t>Dependence on Major Customers.</w:t>
      </w:r>
      <w:r>
        <w:rPr>
          <w:sz w:val="20"/>
          <w:szCs w:val="20"/>
          <w:color w:val="auto"/>
        </w:rPr>
        <w:tab/>
      </w:r>
      <w:r>
        <w:rPr>
          <w:rFonts w:ascii="Courier New" w:cs="Courier New" w:eastAsia="Courier New" w:hAnsi="Courier New"/>
          <w:sz w:val="9"/>
          <w:szCs w:val="9"/>
          <w:color w:val="auto"/>
        </w:rPr>
        <w:t>During 1998, the Company's ten largest customers accounted for approximately 76% of its</w:t>
      </w:r>
    </w:p>
    <w:p>
      <w:pPr>
        <w:spacing w:after="0" w:line="13" w:lineRule="exact"/>
        <w:rPr>
          <w:sz w:val="20"/>
          <w:szCs w:val="20"/>
          <w:color w:val="auto"/>
        </w:rPr>
      </w:pPr>
    </w:p>
    <w:p>
      <w:pPr>
        <w:ind w:right="680"/>
        <w:spacing w:after="0" w:line="248" w:lineRule="auto"/>
        <w:rPr>
          <w:sz w:val="20"/>
          <w:szCs w:val="20"/>
          <w:color w:val="auto"/>
        </w:rPr>
      </w:pPr>
      <w:r>
        <w:rPr>
          <w:rFonts w:ascii="Courier New" w:cs="Courier New" w:eastAsia="Courier New" w:hAnsi="Courier New"/>
          <w:sz w:val="9"/>
          <w:szCs w:val="9"/>
          <w:color w:val="auto"/>
        </w:rPr>
        <w:t>net sales. Sales to various US and foreign divisions of SKF, which is one of the largest bearing manufacturers in the world, accounted for approximately 37% of net sales in 1998, and sales to FAG accounted for approximately 11% of net sales. None of the Company's other customers accounted for more than 10% of its net sales in 1998, but sales to three of its customers each represented more than 5% of the Company's 1998 net sales. With acquisition of Industrial Molding in July of the current year, the Company estimates that the ten largest customers will account for approximately 70% of its net sales calculated on an annual basis. Sales to SKF and FAG are estimated to approximate 24% and 10% respectively of the annualized net sales of the Company. None of the Company's other customers are currently expected to account for over 10%, however, two customers are estimated to represent more than 5% of the Company's annual net sales. The loss of all or a substantial portion of sales to these customers would have a material adverse effect on the Company's business.</w:t>
      </w:r>
    </w:p>
    <w:p>
      <w:pPr>
        <w:spacing w:after="0" w:line="63" w:lineRule="exact"/>
        <w:rPr>
          <w:sz w:val="20"/>
          <w:szCs w:val="20"/>
          <w:color w:val="auto"/>
        </w:rPr>
      </w:pPr>
    </w:p>
    <w:p>
      <w:pPr>
        <w:ind w:left="200"/>
        <w:spacing w:after="0"/>
        <w:tabs>
          <w:tab w:leader="none" w:pos="1000" w:val="left"/>
        </w:tabs>
        <w:rPr>
          <w:sz w:val="20"/>
          <w:szCs w:val="20"/>
          <w:color w:val="auto"/>
        </w:rPr>
      </w:pPr>
      <w:r>
        <w:rPr>
          <w:rFonts w:ascii="Courier New" w:cs="Courier New" w:eastAsia="Courier New" w:hAnsi="Courier New"/>
          <w:sz w:val="9"/>
          <w:szCs w:val="9"/>
          <w:i w:val="1"/>
          <w:iCs w:val="1"/>
          <w:color w:val="auto"/>
        </w:rPr>
        <w:t>Acquisitions.</w:t>
      </w:r>
      <w:r>
        <w:rPr>
          <w:sz w:val="20"/>
          <w:szCs w:val="20"/>
          <w:color w:val="auto"/>
        </w:rPr>
        <w:tab/>
      </w:r>
      <w:r>
        <w:rPr>
          <w:rFonts w:ascii="Courier New" w:cs="Courier New" w:eastAsia="Courier New" w:hAnsi="Courier New"/>
          <w:sz w:val="9"/>
          <w:szCs w:val="9"/>
          <w:color w:val="auto"/>
        </w:rPr>
        <w:t>The Company's growth strategy includes growth through acquisitions. In July 1999, the Company</w:t>
      </w:r>
    </w:p>
    <w:p>
      <w:pPr>
        <w:spacing w:after="0" w:line="13" w:lineRule="exact"/>
        <w:rPr>
          <w:sz w:val="20"/>
          <w:szCs w:val="20"/>
          <w:color w:val="auto"/>
        </w:rPr>
      </w:pPr>
    </w:p>
    <w:p>
      <w:pPr>
        <w:ind w:right="740"/>
        <w:spacing w:after="0" w:line="259" w:lineRule="auto"/>
        <w:rPr>
          <w:sz w:val="20"/>
          <w:szCs w:val="20"/>
          <w:color w:val="auto"/>
        </w:rPr>
      </w:pPr>
      <w:r>
        <w:rPr>
          <w:rFonts w:ascii="Courier New" w:cs="Courier New" w:eastAsia="Courier New" w:hAnsi="Courier New"/>
          <w:sz w:val="9"/>
          <w:szCs w:val="9"/>
          <w:color w:val="auto"/>
        </w:rPr>
        <w:t>acquired IMC as part of that strategy. Although the Company believes that will be able to integrate the operations of IMC and other companies acquired in the future into its operations without substantial cost, delays or other problems, its ability to do so will depend on, among other things, the adequacy of its implementation plans, the ability of its management to effectively oversee and operate the combined operations of the Company and the acquired businesses and its ability to achieve desired operating efficiencies and sales goals. If the Company is not able to successfully integrate the operations of acquired companies into its business, its future earnings and profitability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b w:val="1"/>
          <w:bCs w:val="1"/>
          <w:color w:val="auto"/>
        </w:rPr>
        <w:t>PART II. OTHER INFORMATION</w:t>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Item 6. Exhibits and Reports on Form 8-K.</w:t>
      </w: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Exhibits</w:t>
      </w:r>
    </w:p>
    <w:p>
      <w:pPr>
        <w:ind w:left="360"/>
        <w:spacing w:after="0"/>
        <w:rPr>
          <w:sz w:val="20"/>
          <w:szCs w:val="20"/>
          <w:color w:val="auto"/>
        </w:rPr>
      </w:pPr>
      <w:r>
        <w:rPr>
          <w:rFonts w:ascii="Courier New" w:cs="Courier New" w:eastAsia="Courier New" w:hAnsi="Courier New"/>
          <w:sz w:val="9"/>
          <w:szCs w:val="9"/>
          <w:color w:val="auto"/>
        </w:rPr>
        <w:t>Required by Item 601 of Regulation S-K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Employment</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Agreements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27</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EDGAR</w:t>
      </w:r>
    </w:p>
    <w:p>
      <w:pPr>
        <w:ind w:left="720"/>
        <w:spacing w:after="0"/>
        <w:rPr>
          <w:sz w:val="20"/>
          <w:szCs w:val="20"/>
          <w:color w:val="auto"/>
        </w:rPr>
      </w:pPr>
      <w:r>
        <w:rPr>
          <w:rFonts w:ascii="Courier New" w:cs="Courier New" w:eastAsia="Courier New" w:hAnsi="Courier New"/>
          <w:sz w:val="9"/>
          <w:szCs w:val="9"/>
          <w:color w:val="auto"/>
        </w:rPr>
        <w:t>Financial Data Schedules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The</w:t>
      </w:r>
    </w:p>
    <w:p>
      <w:pPr>
        <w:ind w:left="360"/>
        <w:spacing w:after="0"/>
        <w:rPr>
          <w:sz w:val="20"/>
          <w:szCs w:val="20"/>
          <w:color w:val="auto"/>
        </w:rPr>
      </w:pPr>
      <w:r>
        <w:rPr>
          <w:rFonts w:ascii="Courier New" w:cs="Courier New" w:eastAsia="Courier New" w:hAnsi="Courier New"/>
          <w:sz w:val="9"/>
          <w:szCs w:val="9"/>
          <w:color w:val="auto"/>
        </w:rPr>
        <w:t>Company filed reports on Form 8-K during the quarter ending September 30, 1999, as follws: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3"/>
          </w:tcPr>
          <w:p>
            <w:pPr>
              <w:jc w:val="right"/>
              <w:ind w:right="20"/>
              <w:spacing w:after="0"/>
              <w:rPr>
                <w:sz w:val="20"/>
                <w:szCs w:val="20"/>
                <w:color w:val="auto"/>
              </w:rPr>
            </w:pPr>
            <w:r>
              <w:rPr>
                <w:rFonts w:ascii="Courier New" w:cs="Courier New" w:eastAsia="Courier New" w:hAnsi="Courier New"/>
                <w:sz w:val="8"/>
                <w:szCs w:val="8"/>
                <w:b w:val="1"/>
                <w:bCs w:val="1"/>
                <w:color w:val="auto"/>
              </w:rPr>
              <w:t>Nine Months</w:t>
            </w:r>
          </w:p>
        </w:tc>
        <w:tc>
          <w:tcPr>
            <w:tcW w:w="920" w:type="dxa"/>
            <w:vAlign w:val="bottom"/>
          </w:tcPr>
          <w:p>
            <w:pPr>
              <w:ind w:left="20"/>
              <w:spacing w:after="0"/>
              <w:rPr>
                <w:sz w:val="20"/>
                <w:szCs w:val="20"/>
                <w:color w:val="auto"/>
              </w:rPr>
            </w:pPr>
            <w:r>
              <w:rPr>
                <w:rFonts w:ascii="Courier New" w:cs="Courier New" w:eastAsia="Courier New" w:hAnsi="Courier New"/>
                <w:sz w:val="8"/>
                <w:szCs w:val="8"/>
                <w:b w:val="1"/>
                <w:bCs w:val="1"/>
                <w:color w:val="auto"/>
              </w:rPr>
              <w:t>Ended</w:t>
            </w:r>
          </w:p>
        </w:tc>
        <w:tc>
          <w:tcPr>
            <w:tcW w:w="0" w:type="dxa"/>
            <w:vAlign w:val="bottom"/>
          </w:tcPr>
          <w:p>
            <w:pPr>
              <w:spacing w:after="0"/>
              <w:rPr>
                <w:sz w:val="1"/>
                <w:szCs w:val="1"/>
                <w:color w:val="auto"/>
              </w:rPr>
            </w:pPr>
          </w:p>
        </w:tc>
      </w:tr>
      <w:tr>
        <w:trPr>
          <w:trHeight w:val="154"/>
        </w:trPr>
        <w:tc>
          <w:tcPr>
            <w:tcW w:w="7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right"/>
              <w:ind w:right="20"/>
              <w:spacing w:after="0"/>
              <w:rPr>
                <w:sz w:val="20"/>
                <w:szCs w:val="20"/>
                <w:color w:val="auto"/>
              </w:rPr>
            </w:pPr>
            <w:r>
              <w:rPr>
                <w:rFonts w:ascii="Courier New" w:cs="Courier New" w:eastAsia="Courier New" w:hAnsi="Courier New"/>
                <w:sz w:val="8"/>
                <w:szCs w:val="8"/>
                <w:b w:val="1"/>
                <w:bCs w:val="1"/>
                <w:color w:val="auto"/>
              </w:rPr>
              <w:t>September</w:t>
            </w:r>
          </w:p>
        </w:tc>
        <w:tc>
          <w:tcPr>
            <w:tcW w:w="920" w:type="dxa"/>
            <w:vAlign w:val="bottom"/>
          </w:tcPr>
          <w:p>
            <w:pPr>
              <w:ind w:left="20"/>
              <w:spacing w:after="0"/>
              <w:rPr>
                <w:sz w:val="20"/>
                <w:szCs w:val="20"/>
                <w:color w:val="auto"/>
              </w:rPr>
            </w:pPr>
            <w:r>
              <w:rPr>
                <w:rFonts w:ascii="Courier New" w:cs="Courier New" w:eastAsia="Courier New" w:hAnsi="Courier New"/>
                <w:sz w:val="8"/>
                <w:szCs w:val="8"/>
                <w:b w:val="1"/>
                <w:bCs w:val="1"/>
                <w:color w:val="auto"/>
              </w:rPr>
              <w:t>30,</w:t>
            </w:r>
          </w:p>
        </w:tc>
        <w:tc>
          <w:tcPr>
            <w:tcW w:w="0" w:type="dxa"/>
            <w:vAlign w:val="bottom"/>
          </w:tcPr>
          <w:p>
            <w:pPr>
              <w:spacing w:after="0"/>
              <w:rPr>
                <w:sz w:val="1"/>
                <w:szCs w:val="1"/>
                <w:color w:val="auto"/>
              </w:rPr>
            </w:pPr>
          </w:p>
        </w:tc>
      </w:tr>
      <w:tr>
        <w:trPr>
          <w:trHeight w:val="30"/>
        </w:trPr>
        <w:tc>
          <w:tcPr>
            <w:tcW w:w="7380" w:type="dxa"/>
            <w:vAlign w:val="bottom"/>
            <w:gridSpan w:val="2"/>
            <w:vMerge w:val="restart"/>
          </w:tcPr>
          <w:p>
            <w:pPr>
              <w:spacing w:after="0"/>
              <w:rPr>
                <w:sz w:val="20"/>
                <w:szCs w:val="20"/>
                <w:color w:val="auto"/>
              </w:rPr>
            </w:pPr>
            <w:r>
              <w:rPr>
                <w:rFonts w:ascii="Courier New" w:cs="Courier New" w:eastAsia="Courier New" w:hAnsi="Courier New"/>
                <w:sz w:val="8"/>
                <w:szCs w:val="8"/>
                <w:b w:val="1"/>
                <w:bCs w:val="1"/>
                <w:color w:val="auto"/>
              </w:rPr>
              <w:t>Thousands of Dollars</w:t>
            </w:r>
          </w:p>
        </w:tc>
        <w:tc>
          <w:tcPr>
            <w:tcW w:w="98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380" w:type="dxa"/>
            <w:vAlign w:val="bottom"/>
            <w:gridSpan w:val="2"/>
            <w:vMerge w:val="continue"/>
          </w:tcPr>
          <w:p>
            <w:pPr>
              <w:spacing w:after="0"/>
              <w:rPr>
                <w:sz w:val="14"/>
                <w:szCs w:val="14"/>
                <w:color w:val="auto"/>
              </w:rPr>
            </w:pPr>
          </w:p>
        </w:tc>
        <w:tc>
          <w:tcPr>
            <w:tcW w:w="980" w:type="dxa"/>
            <w:vAlign w:val="bottom"/>
          </w:tcPr>
          <w:p>
            <w:pPr>
              <w:jc w:val="right"/>
              <w:ind w:right="359"/>
              <w:spacing w:after="0"/>
              <w:rPr>
                <w:sz w:val="20"/>
                <w:szCs w:val="20"/>
                <w:color w:val="auto"/>
              </w:rPr>
            </w:pPr>
            <w:r>
              <w:rPr>
                <w:rFonts w:ascii="Courier New" w:cs="Courier New" w:eastAsia="Courier New" w:hAnsi="Courier New"/>
                <w:sz w:val="8"/>
                <w:szCs w:val="8"/>
                <w:b w:val="1"/>
                <w:bCs w:val="1"/>
                <w:color w:val="auto"/>
              </w:rPr>
              <w:t>1999</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8"/>
                <w:szCs w:val="8"/>
                <w:b w:val="1"/>
                <w:bCs w:val="1"/>
                <w:color w:val="auto"/>
              </w:rPr>
              <w:t>1998</w:t>
            </w:r>
          </w:p>
        </w:tc>
        <w:tc>
          <w:tcPr>
            <w:tcW w:w="0" w:type="dxa"/>
            <w:vAlign w:val="bottom"/>
          </w:tcPr>
          <w:p>
            <w:pPr>
              <w:spacing w:after="0"/>
              <w:rPr>
                <w:sz w:val="1"/>
                <w:szCs w:val="1"/>
                <w:color w:val="auto"/>
              </w:rPr>
            </w:pPr>
          </w:p>
        </w:tc>
      </w:tr>
      <w:tr>
        <w:trPr>
          <w:trHeight w:val="38"/>
        </w:trPr>
        <w:tc>
          <w:tcPr>
            <w:tcW w:w="7200" w:type="dxa"/>
            <w:vAlign w:val="bottom"/>
            <w:tcBorders>
              <w:bottom w:val="single" w:sz="8" w:color="808080"/>
            </w:tcBorders>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6036945</wp:posOffset>
            </wp:positionH>
            <wp:positionV relativeFrom="paragraph">
              <wp:posOffset>-154305</wp:posOffset>
            </wp:positionV>
            <wp:extent cx="1270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-154305</wp:posOffset>
            </wp:positionV>
            <wp:extent cx="1270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-11430</wp:posOffset>
            </wp:positionV>
            <wp:extent cx="1270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5293360</wp:posOffset>
            </wp:positionH>
            <wp:positionV relativeFrom="paragraph">
              <wp:posOffset>-11430</wp:posOffset>
            </wp:positionV>
            <wp:extent cx="1270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-11430</wp:posOffset>
            </wp:positionV>
            <wp:extent cx="1270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6036945</wp:posOffset>
            </wp:positionH>
            <wp:positionV relativeFrom="paragraph">
              <wp:posOffset>-11430</wp:posOffset>
            </wp:positionV>
            <wp:extent cx="1270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5419090</wp:posOffset>
            </wp:positionH>
            <wp:positionV relativeFrom="paragraph">
              <wp:posOffset>-11430</wp:posOffset>
            </wp:positionV>
            <wp:extent cx="1270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4560" w:type="dxa"/>
            <w:vAlign w:val="bottom"/>
            <w:shd w:val="clear" w:color="auto" w:fill="CCEEFF"/>
          </w:tcPr>
          <w:p>
            <w:pPr>
              <w:spacing w:after="0"/>
              <w:rPr>
                <w:sz w:val="8"/>
                <w:szCs w:val="8"/>
                <w:color w:val="auto"/>
              </w:rPr>
            </w:pPr>
          </w:p>
        </w:tc>
        <w:tc>
          <w:tcPr>
            <w:tcW w:w="3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r>
      <w:tr>
        <w:trPr>
          <w:trHeight w:val="99"/>
        </w:trPr>
        <w:tc>
          <w:tcPr>
            <w:tcW w:w="4560" w:type="dxa"/>
            <w:vAlign w:val="bottom"/>
          </w:tcPr>
          <w:p>
            <w:pPr>
              <w:spacing w:after="0" w:line="99" w:lineRule="exact"/>
              <w:rPr>
                <w:sz w:val="20"/>
                <w:szCs w:val="20"/>
                <w:color w:val="auto"/>
              </w:rPr>
            </w:pPr>
            <w:r>
              <w:rPr>
                <w:rFonts w:ascii="Courier New" w:cs="Courier New" w:eastAsia="Courier New" w:hAnsi="Courier New"/>
                <w:sz w:val="9"/>
                <w:szCs w:val="9"/>
                <w:color w:val="auto"/>
              </w:rPr>
              <w:t>Revenues from external customers</w:t>
            </w:r>
          </w:p>
        </w:tc>
        <w:tc>
          <w:tcPr>
            <w:tcW w:w="3180" w:type="dxa"/>
            <w:vAlign w:val="bottom"/>
          </w:tcPr>
          <w:p>
            <w:pPr>
              <w:jc w:val="right"/>
              <w:ind w:right="255"/>
              <w:spacing w:after="0" w:line="99" w:lineRule="exact"/>
              <w:rPr>
                <w:sz w:val="20"/>
                <w:szCs w:val="20"/>
                <w:color w:val="auto"/>
              </w:rPr>
            </w:pPr>
            <w:r>
              <w:rPr>
                <w:rFonts w:ascii="Courier New" w:cs="Courier New" w:eastAsia="Courier New" w:hAnsi="Courier New"/>
                <w:sz w:val="9"/>
                <w:szCs w:val="9"/>
                <w:color w:val="auto"/>
              </w:rPr>
              <w:t>$</w:t>
            </w:r>
          </w:p>
        </w:tc>
        <w:tc>
          <w:tcPr>
            <w:tcW w:w="700" w:type="dxa"/>
            <w:vAlign w:val="bottom"/>
          </w:tcPr>
          <w:p>
            <w:pPr>
              <w:jc w:val="right"/>
              <w:ind w:right="35"/>
              <w:spacing w:after="0" w:line="99" w:lineRule="exact"/>
              <w:rPr>
                <w:sz w:val="20"/>
                <w:szCs w:val="20"/>
                <w:color w:val="auto"/>
              </w:rPr>
            </w:pPr>
            <w:r>
              <w:rPr>
                <w:rFonts w:ascii="Courier New" w:cs="Courier New" w:eastAsia="Courier New" w:hAnsi="Courier New"/>
                <w:sz w:val="9"/>
                <w:szCs w:val="9"/>
                <w:color w:val="auto"/>
              </w:rPr>
              <w:t>77,255</w:t>
            </w:r>
          </w:p>
        </w:tc>
        <w:tc>
          <w:tcPr>
            <w:tcW w:w="460" w:type="dxa"/>
            <w:vAlign w:val="bottom"/>
          </w:tcPr>
          <w:p>
            <w:pPr>
              <w:jc w:val="right"/>
              <w:ind w:right="255"/>
              <w:spacing w:after="0" w:line="99" w:lineRule="exact"/>
              <w:rPr>
                <w:sz w:val="20"/>
                <w:szCs w:val="20"/>
                <w:color w:val="auto"/>
              </w:rPr>
            </w:pPr>
            <w:r>
              <w:rPr>
                <w:rFonts w:ascii="Courier New" w:cs="Courier New" w:eastAsia="Courier New" w:hAnsi="Courier New"/>
                <w:sz w:val="9"/>
                <w:szCs w:val="9"/>
                <w:color w:val="auto"/>
              </w:rPr>
              <w:t>$</w:t>
            </w:r>
          </w:p>
        </w:tc>
        <w:tc>
          <w:tcPr>
            <w:tcW w:w="62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79,897</w:t>
            </w:r>
          </w:p>
        </w:tc>
      </w:tr>
      <w:tr>
        <w:trPr>
          <w:trHeight w:val="99"/>
        </w:trPr>
        <w:tc>
          <w:tcPr>
            <w:tcW w:w="4560" w:type="dxa"/>
            <w:vAlign w:val="bottom"/>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Net profit</w:t>
            </w:r>
          </w:p>
        </w:tc>
        <w:tc>
          <w:tcPr>
            <w:tcW w:w="3180" w:type="dxa"/>
            <w:vAlign w:val="bottom"/>
            <w:shd w:val="clear" w:color="auto" w:fill="CCEEFF"/>
          </w:tcPr>
          <w:p>
            <w:pPr>
              <w:spacing w:after="0"/>
              <w:rPr>
                <w:sz w:val="8"/>
                <w:szCs w:val="8"/>
                <w:color w:val="auto"/>
              </w:rPr>
            </w:pPr>
          </w:p>
        </w:tc>
        <w:tc>
          <w:tcPr>
            <w:tcW w:w="700" w:type="dxa"/>
            <w:vAlign w:val="bottom"/>
            <w:shd w:val="clear" w:color="auto" w:fill="CCEEFF"/>
          </w:tcPr>
          <w:p>
            <w:pPr>
              <w:jc w:val="right"/>
              <w:ind w:right="35"/>
              <w:spacing w:after="0" w:line="99" w:lineRule="exact"/>
              <w:rPr>
                <w:sz w:val="20"/>
                <w:szCs w:val="20"/>
                <w:color w:val="auto"/>
              </w:rPr>
            </w:pPr>
            <w:r>
              <w:rPr>
                <w:rFonts w:ascii="Courier New" w:cs="Courier New" w:eastAsia="Courier New" w:hAnsi="Courier New"/>
                <w:sz w:val="9"/>
                <w:szCs w:val="9"/>
                <w:color w:val="auto"/>
              </w:rPr>
              <w:t>5,305</w:t>
            </w:r>
          </w:p>
        </w:tc>
        <w:tc>
          <w:tcPr>
            <w:tcW w:w="4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Courier New" w:cs="Courier New" w:eastAsia="Courier New" w:hAnsi="Courier New"/>
                <w:sz w:val="9"/>
                <w:szCs w:val="9"/>
                <w:color w:val="auto"/>
              </w:rPr>
              <w:t>6,371</w:t>
            </w:r>
          </w:p>
        </w:tc>
      </w:tr>
      <w:tr>
        <w:trPr>
          <w:trHeight w:val="151"/>
        </w:trPr>
        <w:tc>
          <w:tcPr>
            <w:tcW w:w="4560" w:type="dxa"/>
            <w:vAlign w:val="bottom"/>
          </w:tcPr>
          <w:p>
            <w:pPr>
              <w:spacing w:after="0"/>
              <w:rPr>
                <w:sz w:val="20"/>
                <w:szCs w:val="20"/>
                <w:color w:val="auto"/>
              </w:rPr>
            </w:pPr>
            <w:r>
              <w:rPr>
                <w:rFonts w:ascii="Courier New" w:cs="Courier New" w:eastAsia="Courier New" w:hAnsi="Courier New"/>
                <w:sz w:val="9"/>
                <w:szCs w:val="9"/>
                <w:color w:val="auto"/>
              </w:rPr>
              <w:t>EPS</w:t>
            </w:r>
          </w:p>
        </w:tc>
        <w:tc>
          <w:tcPr>
            <w:tcW w:w="3180" w:type="dxa"/>
            <w:vAlign w:val="bottom"/>
          </w:tcPr>
          <w:p>
            <w:pPr>
              <w:jc w:val="right"/>
              <w:ind w:right="255"/>
              <w:spacing w:after="0"/>
              <w:rPr>
                <w:sz w:val="20"/>
                <w:szCs w:val="20"/>
                <w:color w:val="auto"/>
              </w:rPr>
            </w:pPr>
            <w:r>
              <w:rPr>
                <w:rFonts w:ascii="Courier New" w:cs="Courier New" w:eastAsia="Courier New" w:hAnsi="Courier New"/>
                <w:sz w:val="9"/>
                <w:szCs w:val="9"/>
                <w:color w:val="auto"/>
              </w:rPr>
              <w:t>$</w:t>
            </w:r>
          </w:p>
        </w:tc>
        <w:tc>
          <w:tcPr>
            <w:tcW w:w="700" w:type="dxa"/>
            <w:vAlign w:val="bottom"/>
          </w:tcPr>
          <w:p>
            <w:pPr>
              <w:jc w:val="right"/>
              <w:ind w:right="35"/>
              <w:spacing w:after="0"/>
              <w:rPr>
                <w:sz w:val="20"/>
                <w:szCs w:val="20"/>
                <w:color w:val="auto"/>
              </w:rPr>
            </w:pPr>
            <w:r>
              <w:rPr>
                <w:rFonts w:ascii="Courier New" w:cs="Courier New" w:eastAsia="Courier New" w:hAnsi="Courier New"/>
                <w:sz w:val="9"/>
                <w:szCs w:val="9"/>
                <w:color w:val="auto"/>
              </w:rPr>
              <w:t>0.35</w:t>
            </w:r>
          </w:p>
        </w:tc>
        <w:tc>
          <w:tcPr>
            <w:tcW w:w="460" w:type="dxa"/>
            <w:vAlign w:val="bottom"/>
          </w:tcPr>
          <w:p>
            <w:pPr>
              <w:jc w:val="right"/>
              <w:ind w:right="255"/>
              <w:spacing w:after="0"/>
              <w:rPr>
                <w:sz w:val="20"/>
                <w:szCs w:val="20"/>
                <w:color w:val="auto"/>
              </w:rPr>
            </w:pPr>
            <w:r>
              <w:rPr>
                <w:rFonts w:ascii="Courier New" w:cs="Courier New" w:eastAsia="Courier New" w:hAnsi="Courier New"/>
                <w:sz w:val="9"/>
                <w:szCs w:val="9"/>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9"/>
                <w:szCs w:val="9"/>
                <w:color w:val="auto"/>
              </w:rPr>
              <w:t>0.42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b w:val="1"/>
          <w:bCs w:val="1"/>
          <w:color w:val="auto"/>
        </w:rPr>
        <w:t>SIGNATURES</w:t>
      </w:r>
    </w:p>
    <w:p>
      <w:pPr>
        <w:spacing w:after="0" w:line="132" w:lineRule="exact"/>
        <w:rPr>
          <w:sz w:val="20"/>
          <w:szCs w:val="20"/>
          <w:color w:val="auto"/>
        </w:rPr>
      </w:pPr>
    </w:p>
    <w:p>
      <w:pPr>
        <w:ind w:right="2780" w:firstLine="216"/>
        <w:spacing w:after="0" w:line="348" w:lineRule="auto"/>
        <w:rPr>
          <w:sz w:val="20"/>
          <w:szCs w:val="20"/>
          <w:color w:val="auto"/>
        </w:rPr>
      </w:pPr>
      <w:r>
        <w:rPr>
          <w:rFonts w:ascii="Courier New" w:cs="Courier New" w:eastAsia="Courier New" w:hAnsi="Courier New"/>
          <w:sz w:val="9"/>
          <w:szCs w:val="9"/>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spacing w:after="0"/>
        <w:tabs>
          <w:tab w:leader="none" w:pos="5800" w:val="left"/>
        </w:tabs>
        <w:rPr>
          <w:sz w:val="20"/>
          <w:szCs w:val="20"/>
          <w:color w:val="auto"/>
        </w:rPr>
      </w:pPr>
      <w:r>
        <w:rPr>
          <w:rFonts w:ascii="Courier New" w:cs="Courier New" w:eastAsia="Courier New" w:hAnsi="Courier New"/>
          <w:sz w:val="8"/>
          <w:szCs w:val="8"/>
          <w:b w:val="1"/>
          <w:bCs w:val="1"/>
          <w:color w:val="auto"/>
        </w:rPr>
        <w:t>Date</w:t>
      </w:r>
      <w:r>
        <w:rPr>
          <w:sz w:val="20"/>
          <w:szCs w:val="20"/>
          <w:color w:val="auto"/>
        </w:rPr>
        <w:tab/>
      </w:r>
      <w:r>
        <w:rPr>
          <w:rFonts w:ascii="Courier New" w:cs="Courier New" w:eastAsia="Courier New" w:hAnsi="Courier New"/>
          <w:sz w:val="8"/>
          <w:szCs w:val="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5108575" cy="184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08575" cy="18415"/>
                    </a:xfrm>
                    <a:prstGeom prst="rect">
                      <a:avLst/>
                    </a:prstGeom>
                    <a:noFill/>
                  </pic:spPr>
                </pic:pic>
              </a:graphicData>
            </a:graphic>
          </wp:anchor>
        </w:drawing>
      </w:r>
    </w:p>
    <w:p>
      <w:pPr>
        <w:spacing w:after="0" w:line="328"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9"/>
          <w:szCs w:val="9"/>
          <w:color w:val="auto"/>
        </w:rPr>
        <w:t>July 6, 1999</w:t>
      </w:r>
      <w:r>
        <w:rPr>
          <w:sz w:val="20"/>
          <w:szCs w:val="20"/>
          <w:color w:val="auto"/>
        </w:rPr>
        <w:tab/>
      </w:r>
      <w:r>
        <w:rPr>
          <w:rFonts w:ascii="Courier New" w:cs="Courier New" w:eastAsia="Courier New" w:hAnsi="Courier New"/>
          <w:sz w:val="9"/>
          <w:szCs w:val="9"/>
          <w:color w:val="auto"/>
        </w:rPr>
        <w:t>Reporting Acquisition of Industrial Molding Corporation pursuant to</w:t>
      </w:r>
    </w:p>
    <w:p>
      <w:pPr>
        <w:spacing w:after="0" w:line="13" w:lineRule="exact"/>
        <w:rPr>
          <w:sz w:val="20"/>
          <w:szCs w:val="20"/>
          <w:color w:val="auto"/>
        </w:rPr>
      </w:pPr>
    </w:p>
    <w:p>
      <w:pPr>
        <w:ind w:left="4160"/>
        <w:spacing w:after="0"/>
        <w:rPr>
          <w:sz w:val="20"/>
          <w:szCs w:val="20"/>
          <w:color w:val="auto"/>
        </w:rPr>
      </w:pPr>
      <w:r>
        <w:rPr>
          <w:rFonts w:ascii="Courier New" w:cs="Courier New" w:eastAsia="Courier New" w:hAnsi="Courier New"/>
          <w:sz w:val="9"/>
          <w:szCs w:val="9"/>
          <w:color w:val="auto"/>
        </w:rPr>
        <w:t>Item 2</w:t>
      </w:r>
    </w:p>
    <w:p>
      <w:pPr>
        <w:spacing w:after="0" w:line="80"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9"/>
          <w:szCs w:val="9"/>
          <w:color w:val="auto"/>
        </w:rPr>
        <w:t>August 16, 1999</w:t>
      </w:r>
      <w:r>
        <w:rPr>
          <w:sz w:val="20"/>
          <w:szCs w:val="20"/>
          <w:color w:val="auto"/>
        </w:rPr>
        <w:tab/>
      </w:r>
      <w:r>
        <w:rPr>
          <w:rFonts w:ascii="Courier New" w:cs="Courier New" w:eastAsia="Courier New" w:hAnsi="Courier New"/>
          <w:sz w:val="9"/>
          <w:szCs w:val="9"/>
          <w:color w:val="auto"/>
        </w:rPr>
        <w:t>Reporting Acquisition of Industrial Molding Corporation pursuant to</w:t>
      </w:r>
    </w:p>
    <w:p>
      <w:pPr>
        <w:spacing w:after="0" w:line="10" w:lineRule="exact"/>
        <w:rPr>
          <w:sz w:val="20"/>
          <w:szCs w:val="20"/>
          <w:color w:val="auto"/>
        </w:rPr>
      </w:pPr>
    </w:p>
    <w:p>
      <w:pPr>
        <w:ind w:left="4160"/>
        <w:spacing w:after="0"/>
        <w:rPr>
          <w:sz w:val="20"/>
          <w:szCs w:val="20"/>
          <w:color w:val="auto"/>
        </w:rPr>
      </w:pPr>
      <w:r>
        <w:rPr>
          <w:rFonts w:ascii="Courier New" w:cs="Courier New" w:eastAsia="Courier New" w:hAnsi="Courier New"/>
          <w:sz w:val="9"/>
          <w:szCs w:val="9"/>
          <w:color w:val="auto"/>
        </w:rPr>
        <w:t>Item 2, including the Financial Statements required by Item 7 for the</w:t>
      </w:r>
    </w:p>
    <w:p>
      <w:pPr>
        <w:ind w:left="4160"/>
        <w:spacing w:after="0"/>
        <w:rPr>
          <w:sz w:val="20"/>
          <w:szCs w:val="20"/>
          <w:color w:val="auto"/>
        </w:rPr>
      </w:pPr>
      <w:r>
        <w:rPr>
          <w:rFonts w:ascii="Courier New" w:cs="Courier New" w:eastAsia="Courier New" w:hAnsi="Courier New"/>
          <w:sz w:val="9"/>
          <w:szCs w:val="9"/>
          <w:color w:val="auto"/>
        </w:rPr>
        <w:t>acquisition of Industrial Molding Corporation</w:t>
      </w:r>
    </w:p>
    <w:p>
      <w:pPr>
        <w:sectPr>
          <w:pgSz w:w="11900" w:h="16838" w:orient="portrait"/>
          <w:cols w:equalWidth="0" w:num="1">
            <w:col w:w="11480"/>
          </w:cols>
          <w:pgMar w:left="220" w:top="122" w:right="199" w:bottom="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820"/>
        <w:spacing w:after="0"/>
        <w:rPr>
          <w:sz w:val="20"/>
          <w:szCs w:val="20"/>
          <w:color w:val="auto"/>
        </w:rPr>
      </w:pPr>
      <w:r>
        <w:rPr>
          <w:rFonts w:ascii="Courier New" w:cs="Courier New" w:eastAsia="Courier New" w:hAnsi="Courier New"/>
          <w:sz w:val="9"/>
          <w:szCs w:val="9"/>
          <w:b w:val="1"/>
          <w:bCs w:val="1"/>
          <w:color w:val="auto"/>
        </w:rPr>
        <w:t>Exhibit 99.1</w:t>
      </w:r>
    </w:p>
    <w:p>
      <w:pPr>
        <w:sectPr>
          <w:pgSz w:w="11900" w:h="16838" w:orient="portrait"/>
          <w:cols w:equalWidth="0" w:num="1">
            <w:col w:w="11480"/>
          </w:cols>
          <w:pgMar w:left="220" w:top="122" w:right="199" w:bottom="127" w:gutter="0" w:footer="0" w:header="0"/>
          <w:type w:val="continuous"/>
        </w:sectPr>
      </w:pPr>
    </w:p>
    <w:bookmarkStart w:id="5" w:name="page6"/>
    <w:bookmarkEnd w:id="5"/>
    <w:p>
      <w:pPr>
        <w:jc w:val="center"/>
        <w:ind w:right="160"/>
        <w:spacing w:after="0"/>
        <w:rPr>
          <w:sz w:val="20"/>
          <w:szCs w:val="20"/>
          <w:color w:val="auto"/>
        </w:rPr>
      </w:pPr>
      <w:r>
        <w:rPr>
          <w:rFonts w:ascii="Courier New" w:cs="Courier New" w:eastAsia="Courier New" w:hAnsi="Courier New"/>
          <w:sz w:val="9"/>
          <w:szCs w:val="9"/>
          <w:b w:val="1"/>
          <w:bCs w:val="1"/>
          <w:color w:val="auto"/>
        </w:rPr>
        <w:t>EMPLOYMENT AGREEMENT</w:t>
      </w:r>
    </w:p>
    <w:p>
      <w:pPr>
        <w:spacing w:after="0" w:line="138" w:lineRule="exact"/>
        <w:rPr>
          <w:sz w:val="20"/>
          <w:szCs w:val="20"/>
          <w:color w:val="auto"/>
        </w:rPr>
      </w:pPr>
    </w:p>
    <w:p>
      <w:pPr>
        <w:ind w:right="3820" w:firstLine="216"/>
        <w:spacing w:after="0" w:line="239" w:lineRule="auto"/>
        <w:rPr>
          <w:sz w:val="20"/>
          <w:szCs w:val="20"/>
          <w:color w:val="auto"/>
        </w:rPr>
      </w:pPr>
      <w:r>
        <w:rPr>
          <w:rFonts w:ascii="Courier New" w:cs="Courier New" w:eastAsia="Courier New" w:hAnsi="Courier New"/>
          <w:sz w:val="9"/>
          <w:szCs w:val="9"/>
          <w:color w:val="auto"/>
        </w:rPr>
        <w:t>EMPLOYMENT AGREEMENT made and entered into as of the 4</w:t>
      </w:r>
      <w:r>
        <w:rPr>
          <w:rFonts w:ascii="Courier New" w:cs="Courier New" w:eastAsia="Courier New" w:hAnsi="Courier New"/>
          <w:sz w:val="15"/>
          <w:szCs w:val="15"/>
          <w:color w:val="auto"/>
          <w:vertAlign w:val="superscript"/>
        </w:rPr>
        <w:t>th</w:t>
      </w:r>
      <w:r>
        <w:rPr>
          <w:rFonts w:ascii="Courier New" w:cs="Courier New" w:eastAsia="Courier New" w:hAnsi="Courier New"/>
          <w:sz w:val="9"/>
          <w:szCs w:val="9"/>
          <w:color w:val="auto"/>
        </w:rPr>
        <w:t xml:space="preserve"> day of July, 1999 by and between Industrial Molding Group, L.P., doing business as Industrial Molding Corporation (the "Company"), a Tennessee limited partnership, and Alberto P. Ross (the "Executive");</w:t>
      </w:r>
    </w:p>
    <w:p>
      <w:pPr>
        <w:spacing w:after="0" w:line="66"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WHEREAS,</w:t>
      </w:r>
    </w:p>
    <w:p>
      <w:pPr>
        <w:spacing w:after="0" w:line="13" w:lineRule="exact"/>
        <w:rPr>
          <w:sz w:val="20"/>
          <w:szCs w:val="20"/>
          <w:color w:val="auto"/>
        </w:rPr>
      </w:pPr>
    </w:p>
    <w:p>
      <w:pPr>
        <w:ind w:right="3740"/>
        <w:spacing w:after="0" w:line="275" w:lineRule="auto"/>
        <w:rPr>
          <w:sz w:val="20"/>
          <w:szCs w:val="20"/>
          <w:color w:val="auto"/>
        </w:rPr>
      </w:pPr>
      <w:r>
        <w:rPr>
          <w:rFonts w:ascii="Courier New" w:cs="Courier New" w:eastAsia="Courier New" w:hAnsi="Courier New"/>
          <w:sz w:val="9"/>
          <w:szCs w:val="9"/>
          <w:color w:val="auto"/>
        </w:rPr>
        <w:t>the Company desires to employ the Executive to serve as and the Executive desires to be employed by the Company in accordance herewith;</w:t>
      </w:r>
    </w:p>
    <w:p>
      <w:pPr>
        <w:spacing w:after="0" w:line="18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WHEREAS,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 Executive is willing to commit himself to be employed by the Company on the terms and conditions herein set forth and thus to forego opportunities elsewhere;</w:t>
      </w:r>
    </w:p>
    <w:p>
      <w:pPr>
        <w:spacing w:after="0" w:line="98"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WHEREAS,</w:t>
      </w:r>
    </w:p>
    <w:p>
      <w:pPr>
        <w:spacing w:after="0" w:line="13" w:lineRule="exact"/>
        <w:rPr>
          <w:sz w:val="20"/>
          <w:szCs w:val="20"/>
          <w:color w:val="auto"/>
        </w:rPr>
      </w:pPr>
    </w:p>
    <w:p>
      <w:pPr>
        <w:ind w:right="3160"/>
        <w:spacing w:after="0" w:line="311" w:lineRule="auto"/>
        <w:rPr>
          <w:sz w:val="20"/>
          <w:szCs w:val="20"/>
          <w:color w:val="auto"/>
        </w:rPr>
      </w:pPr>
      <w:r>
        <w:rPr>
          <w:rFonts w:ascii="Courier New" w:cs="Courier New" w:eastAsia="Courier New" w:hAnsi="Courier New"/>
          <w:sz w:val="9"/>
          <w:szCs w:val="9"/>
          <w:color w:val="auto"/>
        </w:rPr>
        <w:t>the Company is part of a group of entities controlled by NN Ball &amp; Roller, Inc. ("Parent") (collectively, all of the controlled group, including Parent and Company, are referred to herein as the "Employer Group"); and</w:t>
      </w:r>
    </w:p>
    <w:p>
      <w:pPr>
        <w:spacing w:after="0" w:line="35"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WHEREAS,</w:t>
      </w:r>
    </w:p>
    <w:p>
      <w:pPr>
        <w:spacing w:after="0" w:line="13" w:lineRule="exact"/>
        <w:rPr>
          <w:sz w:val="20"/>
          <w:szCs w:val="20"/>
          <w:color w:val="auto"/>
        </w:rPr>
      </w:pPr>
    </w:p>
    <w:p>
      <w:pPr>
        <w:ind w:right="2240"/>
        <w:spacing w:after="0" w:line="311" w:lineRule="auto"/>
        <w:rPr>
          <w:sz w:val="20"/>
          <w:szCs w:val="20"/>
          <w:color w:val="auto"/>
        </w:rPr>
      </w:pPr>
      <w:r>
        <w:rPr>
          <w:rFonts w:ascii="Courier New" w:cs="Courier New" w:eastAsia="Courier New" w:hAnsi="Courier New"/>
          <w:sz w:val="9"/>
          <w:szCs w:val="9"/>
          <w:color w:val="auto"/>
        </w:rPr>
        <w:t>the parties desire to enter into this Agreement, as of the Effective Date, as hereinafter defined, setting forth the terms and conditions for the employment relationship of the Executive with the Company.</w:t>
      </w:r>
    </w:p>
    <w:p>
      <w:pPr>
        <w:spacing w:after="0" w:line="35"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NOW,</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THEREFORE, IN CONSIDERATION of the mutual premises, covenants and agreements set forth below, it is hereby agreed as follows:</w:t>
      </w: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Employment and Term.</w:t>
      </w:r>
    </w:p>
    <w:p>
      <w:pPr>
        <w:spacing w:after="0" w:line="200" w:lineRule="exact"/>
        <w:rPr>
          <w:sz w:val="20"/>
          <w:szCs w:val="20"/>
          <w:color w:val="auto"/>
        </w:rPr>
      </w:pPr>
    </w:p>
    <w:p>
      <w:pPr>
        <w:spacing w:after="0" w:line="2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3" w:lineRule="exact"/>
        <w:rPr>
          <w:sz w:val="20"/>
          <w:szCs w:val="20"/>
          <w:color w:val="auto"/>
        </w:rPr>
      </w:pPr>
    </w:p>
    <w:p>
      <w:pPr>
        <w:ind w:left="720" w:right="3780"/>
        <w:spacing w:after="0" w:line="311" w:lineRule="auto"/>
        <w:rPr>
          <w:sz w:val="20"/>
          <w:szCs w:val="20"/>
          <w:color w:val="auto"/>
        </w:rPr>
      </w:pPr>
      <w:r>
        <w:rPr>
          <w:rFonts w:ascii="Courier New" w:cs="Courier New" w:eastAsia="Courier New" w:hAnsi="Courier New"/>
          <w:sz w:val="9"/>
          <w:szCs w:val="9"/>
          <w:i w:val="1"/>
          <w:iCs w:val="1"/>
          <w:color w:val="auto"/>
        </w:rPr>
        <w:t>Employment</w:t>
      </w:r>
      <w:r>
        <w:rPr>
          <w:rFonts w:ascii="Courier New" w:cs="Courier New" w:eastAsia="Courier New" w:hAnsi="Courier New"/>
          <w:sz w:val="9"/>
          <w:szCs w:val="9"/>
          <w:color w:val="auto"/>
        </w:rPr>
        <w:t>. The Company agrees to employ the Executive, and the Executive agrees to be employed by the Company, in accordance with</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the terms and provisions of this Agreement during the term hereof (as described below).</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3" w:lineRule="exact"/>
        <w:rPr>
          <w:sz w:val="20"/>
          <w:szCs w:val="20"/>
          <w:color w:val="auto"/>
        </w:rPr>
      </w:pPr>
    </w:p>
    <w:p>
      <w:pPr>
        <w:ind w:left="720" w:right="4060"/>
        <w:spacing w:after="0" w:line="311" w:lineRule="auto"/>
        <w:rPr>
          <w:sz w:val="20"/>
          <w:szCs w:val="20"/>
          <w:color w:val="auto"/>
        </w:rPr>
      </w:pPr>
      <w:r>
        <w:rPr>
          <w:rFonts w:ascii="Courier New" w:cs="Courier New" w:eastAsia="Courier New" w:hAnsi="Courier New"/>
          <w:sz w:val="9"/>
          <w:szCs w:val="9"/>
          <w:i w:val="1"/>
          <w:iCs w:val="1"/>
          <w:color w:val="auto"/>
        </w:rPr>
        <w:t>Term</w:t>
      </w:r>
      <w:r>
        <w:rPr>
          <w:rFonts w:ascii="Courier New" w:cs="Courier New" w:eastAsia="Courier New" w:hAnsi="Courier New"/>
          <w:sz w:val="9"/>
          <w:szCs w:val="9"/>
          <w:color w:val="auto"/>
        </w:rPr>
        <w:t>. The term of this Agreement shall commence as of July 4, 1999 (the "Effective Date") and shall continue until terminated</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in accordance with the provisions of Section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2.</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Duties and Powers of Executive.</w:t>
      </w:r>
    </w:p>
    <w:p>
      <w:pPr>
        <w:spacing w:after="0" w:line="200" w:lineRule="exact"/>
        <w:rPr>
          <w:sz w:val="20"/>
          <w:szCs w:val="20"/>
          <w:color w:val="auto"/>
        </w:rPr>
      </w:pPr>
    </w:p>
    <w:p>
      <w:pPr>
        <w:spacing w:after="0" w:line="2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Position; Location</w:t>
      </w:r>
      <w:r>
        <w:rPr>
          <w:rFonts w:ascii="Courier New" w:cs="Courier New" w:eastAsia="Courier New" w:hAnsi="Courier New"/>
          <w:sz w:val="9"/>
          <w:szCs w:val="9"/>
          <w:color w:val="auto"/>
        </w:rPr>
        <w:t>. Initially, the Executive shall serve as</w:t>
      </w:r>
    </w:p>
    <w:p>
      <w:pPr>
        <w:ind w:left="760"/>
        <w:spacing w:after="0" w:line="233" w:lineRule="auto"/>
        <w:rPr>
          <w:sz w:val="20"/>
          <w:szCs w:val="20"/>
          <w:color w:val="auto"/>
        </w:rPr>
      </w:pPr>
      <w:r>
        <w:rPr>
          <w:rFonts w:ascii="Courier New" w:cs="Courier New" w:eastAsia="Courier New" w:hAnsi="Courier New"/>
          <w:sz w:val="9"/>
          <w:szCs w:val="9"/>
          <w:color w:val="auto"/>
        </w:rPr>
        <w:t>of the Company and perform such duties and services</w:t>
      </w:r>
    </w:p>
    <w:p>
      <w:pPr>
        <w:ind w:left="720"/>
        <w:spacing w:after="0" w:line="259" w:lineRule="auto"/>
        <w:rPr>
          <w:sz w:val="20"/>
          <w:szCs w:val="20"/>
          <w:color w:val="auto"/>
        </w:rPr>
      </w:pPr>
      <w:r>
        <w:rPr>
          <w:rFonts w:ascii="Courier New" w:cs="Courier New" w:eastAsia="Courier New" w:hAnsi="Courier New"/>
          <w:sz w:val="9"/>
          <w:szCs w:val="9"/>
          <w:color w:val="auto"/>
        </w:rPr>
        <w:t>appertaining to such position as reasonably directed by the Company. The Company shall have the right, in its sole discretion, to reassign the Executive or modify his duties at any time. The Executive shall be subject to the supervision of, and shall have such authority as is delegated to him by the Board of Directors of Parent (the "Board"), the President of Parent ("President") or such officer as may be designated by the Board or the President. The Executive hereby accepts such employment and agrees to undertake the duties and responsibilities as the Board, the President or their designee shall from time to time assign to the Executive.</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Attention</w:t>
      </w:r>
      <w:r>
        <w:rPr>
          <w:rFonts w:ascii="Courier New" w:cs="Courier New" w:eastAsia="Courier New" w:hAnsi="Courier New"/>
          <w:sz w:val="9"/>
          <w:szCs w:val="9"/>
          <w:color w:val="auto"/>
        </w:rPr>
        <w:t>. The Executive shall devote his full, but not exclusive, attention and time as reasonably required by the business and</w:t>
      </w:r>
    </w:p>
    <w:p>
      <w:pPr>
        <w:ind w:left="720" w:right="160"/>
        <w:spacing w:after="0" w:line="311" w:lineRule="auto"/>
        <w:rPr>
          <w:sz w:val="20"/>
          <w:szCs w:val="20"/>
          <w:color w:val="auto"/>
        </w:rPr>
      </w:pPr>
      <w:r>
        <w:rPr>
          <w:rFonts w:ascii="Courier New" w:cs="Courier New" w:eastAsia="Courier New" w:hAnsi="Courier New"/>
          <w:sz w:val="9"/>
          <w:szCs w:val="9"/>
          <w:color w:val="auto"/>
        </w:rPr>
        <w:t>affairs of the Company and the Employer Group and, to the extent necessary to discharge the responsibilities assigned to the Executive under this Agreement, shall use his reasonable best efforts to carry out such responsibilities faithfully and efficiently.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3.</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Compensation</w:t>
      </w:r>
      <w:r>
        <w:rPr>
          <w:rFonts w:ascii="Courier New" w:cs="Courier New" w:eastAsia="Courier New" w:hAnsi="Courier New"/>
          <w:sz w:val="9"/>
          <w:szCs w:val="9"/>
          <w:color w:val="auto"/>
        </w:rPr>
        <w:t>. The Executive shall receive the following compensation for his services hereunder to the Company:</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Salary</w:t>
      </w:r>
      <w:r>
        <w:rPr>
          <w:rFonts w:ascii="Courier New" w:cs="Courier New" w:eastAsia="Courier New" w:hAnsi="Courier New"/>
          <w:sz w:val="9"/>
          <w:szCs w:val="9"/>
          <w:color w:val="auto"/>
        </w:rPr>
        <w:t>. The Executive's annual base salary (the "Annual Base Salary"), payable in accordance with the Company's general payroll</w:t>
      </w:r>
    </w:p>
    <w:p>
      <w:pPr>
        <w:ind w:left="720" w:right="60"/>
        <w:spacing w:after="0" w:line="272" w:lineRule="auto"/>
        <w:rPr>
          <w:sz w:val="20"/>
          <w:szCs w:val="20"/>
          <w:color w:val="auto"/>
        </w:rPr>
      </w:pPr>
      <w:r>
        <w:rPr>
          <w:rFonts w:ascii="Courier New" w:cs="Courier New" w:eastAsia="Courier New" w:hAnsi="Courier New"/>
          <w:sz w:val="9"/>
          <w:szCs w:val="9"/>
          <w:color w:val="auto"/>
        </w:rPr>
        <w:t>practices, in effect from time to time, shall be $125,000.00, or such other amount established by the Board. The annual salary will not be reduced except in accordance with a general salary reduction program applicable to other executives of similar level within the Employer Group. According to Company practice, the Board will review the Executive's performance and compensation annually on the anniversary of his commencement</w:t>
      </w:r>
    </w:p>
    <w:p>
      <w:pPr>
        <w:spacing w:after="0" w:line="34" w:lineRule="exact"/>
        <w:rPr>
          <w:sz w:val="20"/>
          <w:szCs w:val="20"/>
          <w:color w:val="auto"/>
        </w:rPr>
      </w:pPr>
    </w:p>
    <w:p>
      <w:pPr>
        <w:ind w:left="720" w:right="220"/>
        <w:spacing w:after="0" w:line="348" w:lineRule="auto"/>
        <w:rPr>
          <w:sz w:val="20"/>
          <w:szCs w:val="20"/>
          <w:color w:val="auto"/>
        </w:rPr>
      </w:pPr>
      <w:r>
        <w:rPr>
          <w:rFonts w:ascii="Courier New" w:cs="Courier New" w:eastAsia="Courier New" w:hAnsi="Courier New"/>
          <w:sz w:val="9"/>
          <w:szCs w:val="9"/>
          <w:color w:val="auto"/>
        </w:rPr>
        <w:t>of employment with the Company or the Predecessor Company and may from time to time direct such upward adjustments in Annual Base Salary as the Board deems to be necessary or desirable, including, without limitation, adjustments in order to reflect increases in the cost of living.</w:t>
      </w:r>
    </w:p>
    <w:p>
      <w:pPr>
        <w:spacing w:after="0" w:line="101"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Retirement and Welfare Benefit Plans</w:t>
      </w:r>
      <w:r>
        <w:rPr>
          <w:rFonts w:ascii="Courier New" w:cs="Courier New" w:eastAsia="Courier New" w:hAnsi="Courier New"/>
          <w:sz w:val="9"/>
          <w:szCs w:val="9"/>
          <w:color w:val="auto"/>
        </w:rPr>
        <w:t>. As long as the Executive is employed by the Company, the Executive shall be eligible to</w:t>
      </w:r>
    </w:p>
    <w:p>
      <w:pPr>
        <w:ind w:left="720" w:right="100"/>
        <w:spacing w:after="0" w:line="272" w:lineRule="auto"/>
        <w:rPr>
          <w:sz w:val="20"/>
          <w:szCs w:val="20"/>
          <w:color w:val="auto"/>
        </w:rPr>
      </w:pPr>
      <w:r>
        <w:rPr>
          <w:rFonts w:ascii="Courier New" w:cs="Courier New" w:eastAsia="Courier New" w:hAnsi="Courier New"/>
          <w:sz w:val="9"/>
          <w:szCs w:val="9"/>
          <w:color w:val="auto"/>
        </w:rPr>
        <w:t>participate in all other bonus, profit sharing, savings, retirement and welfare plans, practices, policies and programs applicable generally to employees of the Company, except with respect to any benefits under any plan, practice, policy or program to which the Executive has waived his rights in writing. The Company reserves the right to modify, eliminate or add to its retirement and welfare benefit plans at any time.</w:t>
      </w:r>
    </w:p>
    <w:p>
      <w:pPr>
        <w:spacing w:after="0" w:line="13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Expenses</w:t>
      </w:r>
      <w:r>
        <w:rPr>
          <w:rFonts w:ascii="Courier New" w:cs="Courier New" w:eastAsia="Courier New" w:hAnsi="Courier New"/>
          <w:sz w:val="9"/>
          <w:szCs w:val="9"/>
          <w:color w:val="auto"/>
        </w:rPr>
        <w:t>. The Company shall reimburse the Executive for all documented reasonable expenses, including those for travel and</w:t>
      </w:r>
    </w:p>
    <w:p>
      <w:pPr>
        <w:ind w:left="720"/>
        <w:spacing w:after="0"/>
        <w:rPr>
          <w:sz w:val="20"/>
          <w:szCs w:val="20"/>
          <w:color w:val="auto"/>
        </w:rPr>
      </w:pPr>
      <w:r>
        <w:rPr>
          <w:rFonts w:ascii="Courier New" w:cs="Courier New" w:eastAsia="Courier New" w:hAnsi="Courier New"/>
          <w:sz w:val="9"/>
          <w:szCs w:val="9"/>
          <w:color w:val="auto"/>
        </w:rPr>
        <w:t>entertainment, properly incurred by him in the performance of his duties hereunder, subject to any policies established from time to time by the Board.</w:t>
      </w:r>
    </w:p>
    <w:p>
      <w:pPr>
        <w:spacing w:after="0" w:line="179"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w:t>
      </w:r>
    </w:p>
    <w:p>
      <w:pPr>
        <w:spacing w:after="0" w:line="13" w:lineRule="exact"/>
        <w:rPr>
          <w:sz w:val="20"/>
          <w:szCs w:val="20"/>
          <w:color w:val="auto"/>
        </w:rPr>
      </w:pPr>
    </w:p>
    <w:p>
      <w:pPr>
        <w:ind w:left="720" w:right="3620"/>
        <w:spacing w:after="0" w:line="311" w:lineRule="auto"/>
        <w:rPr>
          <w:sz w:val="20"/>
          <w:szCs w:val="20"/>
          <w:color w:val="auto"/>
        </w:rPr>
      </w:pPr>
      <w:r>
        <w:rPr>
          <w:rFonts w:ascii="Courier New" w:cs="Courier New" w:eastAsia="Courier New" w:hAnsi="Courier New"/>
          <w:sz w:val="9"/>
          <w:szCs w:val="9"/>
          <w:i w:val="1"/>
          <w:iCs w:val="1"/>
          <w:color w:val="auto"/>
        </w:rPr>
        <w:t>Fringe Benefits</w:t>
      </w:r>
      <w:r>
        <w:rPr>
          <w:rFonts w:ascii="Courier New" w:cs="Courier New" w:eastAsia="Courier New" w:hAnsi="Courier New"/>
          <w:sz w:val="9"/>
          <w:szCs w:val="9"/>
          <w:color w:val="auto"/>
        </w:rPr>
        <w:t>. As long as the Company employs the Executive, he shall be entitled to receive fringe benefits in accordance with the</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plans, practices, programs and policies of the Company from time to time in effect, commensurate with the Executive's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4.</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Termination of Employment.</w:t>
      </w:r>
    </w:p>
    <w:p>
      <w:pPr>
        <w:spacing w:after="0" w:line="200" w:lineRule="exact"/>
        <w:rPr>
          <w:sz w:val="20"/>
          <w:szCs w:val="20"/>
          <w:color w:val="auto"/>
        </w:rPr>
      </w:pPr>
    </w:p>
    <w:p>
      <w:pPr>
        <w:spacing w:after="0" w:line="2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Death or Disability</w:t>
      </w:r>
      <w:r>
        <w:rPr>
          <w:rFonts w:ascii="Courier New" w:cs="Courier New" w:eastAsia="Courier New" w:hAnsi="Courier New"/>
          <w:sz w:val="9"/>
          <w:szCs w:val="9"/>
          <w:color w:val="auto"/>
        </w:rPr>
        <w:t>. The Executive's employment shall terminate immediately upon the Executive's death or Disability. As used in this</w:t>
      </w:r>
    </w:p>
    <w:p>
      <w:pPr>
        <w:ind w:left="720" w:right="480"/>
        <w:spacing w:after="0" w:line="272" w:lineRule="auto"/>
        <w:rPr>
          <w:sz w:val="20"/>
          <w:szCs w:val="20"/>
          <w:color w:val="auto"/>
        </w:rPr>
      </w:pPr>
      <w:r>
        <w:rPr>
          <w:rFonts w:ascii="Courier New" w:cs="Courier New" w:eastAsia="Courier New" w:hAnsi="Courier New"/>
          <w:sz w:val="9"/>
          <w:szCs w:val="9"/>
          <w:color w:val="auto"/>
        </w:rPr>
        <w:t>Agreement, the term "Disability" shall mean the inability of the Executive, due to a physical or mental illness for a period of 120 days, whether or not consecutive, but for the same illness, during any 360-day period to perform the services contemplated under this Agreement with reasonable accommodation by the Company. A determination of Disability shall be made by a physician satisfactory to the Company and Executive.</w:t>
      </w:r>
    </w:p>
    <w:p>
      <w:pPr>
        <w:spacing w:after="0" w:line="13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By the Company for Cause</w:t>
      </w:r>
      <w:r>
        <w:rPr>
          <w:rFonts w:ascii="Courier New" w:cs="Courier New" w:eastAsia="Courier New" w:hAnsi="Courier New"/>
          <w:sz w:val="9"/>
          <w:szCs w:val="9"/>
          <w:color w:val="auto"/>
        </w:rPr>
        <w:t>. The Company may terminate the Executive's employment immediately for Cause. For purposes of this Agreement,</w:t>
      </w:r>
    </w:p>
    <w:p>
      <w:pPr>
        <w:ind w:left="720" w:right="440"/>
        <w:spacing w:after="0" w:line="233" w:lineRule="auto"/>
        <w:rPr>
          <w:sz w:val="20"/>
          <w:szCs w:val="20"/>
          <w:color w:val="auto"/>
        </w:rPr>
      </w:pPr>
      <w:r>
        <w:rPr>
          <w:rFonts w:ascii="Courier New" w:cs="Courier New" w:eastAsia="Courier New" w:hAnsi="Courier New"/>
          <w:sz w:val="9"/>
          <w:szCs w:val="9"/>
          <w:color w:val="auto"/>
        </w:rPr>
        <w:t>"Cause" shall mean any of the following conduct by the Executive: (i) the failure of the Executive to perform the Executive's duties under this Agreement (other than as a result of physical or mental illness or injury), which failure, if correctable, and provided it does not constitute willful misconduct or gross negligence described in (ii) below, remains uncorrected for</w:t>
      </w:r>
    </w:p>
    <w:p>
      <w:pPr>
        <w:ind w:left="720" w:right="600"/>
        <w:spacing w:after="0" w:line="301" w:lineRule="auto"/>
        <w:rPr>
          <w:sz w:val="20"/>
          <w:szCs w:val="20"/>
          <w:color w:val="auto"/>
        </w:rPr>
      </w:pPr>
      <w:r>
        <w:rPr>
          <w:rFonts w:ascii="Courier New" w:cs="Courier New" w:eastAsia="Courier New" w:hAnsi="Courier New"/>
          <w:sz w:val="8"/>
          <w:szCs w:val="8"/>
          <w:color w:val="auto"/>
        </w:rPr>
        <w:t>10 days following written notice to Executive by the Board of such breach; (ii) willful misconduct or gross negligence by the Executive, in either case that results in material damage to the business or reputation of the Company; (iii) a material breach by Executive of either this Agreement which, if correctable, remains uncorrected for 10 days following written notice to Executive by the Board of such breach; or (iv) the Executive is convicted of a felony or any other crime involving moral turpitude (whether or not in connection with the performance by Executive of his duties under this Agreement). For sake of clarity, the Company may not terminate the Executive's employment under this Section 4(b) for mere unsatisfactory job performance.</w:t>
      </w:r>
    </w:p>
    <w:p>
      <w:pPr>
        <w:spacing w:after="0" w:line="12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spacing w:after="0" w:line="13" w:lineRule="exact"/>
        <w:rPr>
          <w:sz w:val="20"/>
          <w:szCs w:val="20"/>
          <w:color w:val="auto"/>
        </w:rPr>
      </w:pPr>
    </w:p>
    <w:p>
      <w:pPr>
        <w:ind w:left="720" w:right="3680"/>
        <w:spacing w:after="0" w:line="311" w:lineRule="auto"/>
        <w:rPr>
          <w:sz w:val="20"/>
          <w:szCs w:val="20"/>
          <w:color w:val="auto"/>
        </w:rPr>
      </w:pPr>
      <w:r>
        <w:rPr>
          <w:rFonts w:ascii="Courier New" w:cs="Courier New" w:eastAsia="Courier New" w:hAnsi="Courier New"/>
          <w:sz w:val="9"/>
          <w:szCs w:val="9"/>
          <w:i w:val="1"/>
          <w:iCs w:val="1"/>
          <w:color w:val="auto"/>
        </w:rPr>
        <w:t>By the Company Without Cause</w:t>
      </w:r>
      <w:r>
        <w:rPr>
          <w:rFonts w:ascii="Courier New" w:cs="Courier New" w:eastAsia="Courier New" w:hAnsi="Courier New"/>
          <w:sz w:val="9"/>
          <w:szCs w:val="9"/>
          <w:color w:val="auto"/>
        </w:rPr>
        <w:t>. During the term of this Agreement, the Company may terminate the Executive's employment for any reason</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other than for Cause, upon 14 days' notice to the Executive.</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w:t>
      </w:r>
    </w:p>
    <w:p>
      <w:pPr>
        <w:spacing w:after="0" w:line="13" w:lineRule="exact"/>
        <w:rPr>
          <w:sz w:val="20"/>
          <w:szCs w:val="20"/>
          <w:color w:val="auto"/>
        </w:rPr>
      </w:pPr>
    </w:p>
    <w:p>
      <w:pPr>
        <w:ind w:left="720" w:right="4320"/>
        <w:spacing w:after="0" w:line="311" w:lineRule="auto"/>
        <w:rPr>
          <w:sz w:val="20"/>
          <w:szCs w:val="20"/>
          <w:color w:val="auto"/>
        </w:rPr>
      </w:pPr>
      <w:r>
        <w:rPr>
          <w:rFonts w:ascii="Courier New" w:cs="Courier New" w:eastAsia="Courier New" w:hAnsi="Courier New"/>
          <w:sz w:val="9"/>
          <w:szCs w:val="9"/>
          <w:i w:val="1"/>
          <w:iCs w:val="1"/>
          <w:color w:val="auto"/>
        </w:rPr>
        <w:t>By the Executive without Good Reason</w:t>
      </w:r>
      <w:r>
        <w:rPr>
          <w:rFonts w:ascii="Courier New" w:cs="Courier New" w:eastAsia="Courier New" w:hAnsi="Courier New"/>
          <w:sz w:val="9"/>
          <w:szCs w:val="9"/>
          <w:color w:val="auto"/>
        </w:rPr>
        <w:t>. The Executive may voluntarily terminate his employment upon 30 days' notice to the</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Company.</w:t>
      </w:r>
    </w:p>
    <w:p>
      <w:pPr>
        <w:spacing w:after="0" w:line="215"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(e)</w:t>
      </w:r>
    </w:p>
    <w:tbl>
      <w:tblPr>
        <w:tblLayout w:type="fixed"/>
        <w:tblInd w:w="720" w:type="dxa"/>
        <w:tblCellMar>
          <w:top w:w="0" w:type="dxa"/>
          <w:left w:w="0" w:type="dxa"/>
          <w:bottom w:w="0" w:type="dxa"/>
          <w:right w:w="0" w:type="dxa"/>
        </w:tblCellMar>
      </w:tblPr>
      <w:tr>
        <w:trPr>
          <w:trHeight w:val="96"/>
        </w:trPr>
        <w:tc>
          <w:tcPr>
            <w:tcW w:w="6200" w:type="dxa"/>
            <w:vAlign w:val="bottom"/>
            <w:gridSpan w:val="3"/>
          </w:tcPr>
          <w:p>
            <w:pPr>
              <w:spacing w:after="0" w:line="97" w:lineRule="exact"/>
              <w:rPr>
                <w:sz w:val="20"/>
                <w:szCs w:val="20"/>
                <w:color w:val="auto"/>
              </w:rPr>
            </w:pPr>
            <w:r>
              <w:rPr>
                <w:rFonts w:ascii="Courier New" w:cs="Courier New" w:eastAsia="Courier New" w:hAnsi="Courier New"/>
                <w:sz w:val="9"/>
                <w:szCs w:val="9"/>
                <w:i w:val="1"/>
                <w:iCs w:val="1"/>
                <w:color w:val="auto"/>
                <w:w w:val="99"/>
              </w:rPr>
              <w:t>By the Executive with Good Reason</w:t>
            </w:r>
            <w:r>
              <w:rPr>
                <w:rFonts w:ascii="Courier New" w:cs="Courier New" w:eastAsia="Courier New" w:hAnsi="Courier New"/>
                <w:sz w:val="9"/>
                <w:szCs w:val="9"/>
                <w:color w:val="auto"/>
                <w:w w:val="99"/>
              </w:rPr>
              <w:t>. The Executive may terminate his employment for the following good reasons if the</w:t>
            </w:r>
          </w:p>
        </w:tc>
        <w:tc>
          <w:tcPr>
            <w:tcW w:w="3960" w:type="dxa"/>
            <w:vAlign w:val="bottom"/>
          </w:tcPr>
          <w:p>
            <w:pPr>
              <w:ind w:left="60"/>
              <w:spacing w:after="0" w:line="97" w:lineRule="exact"/>
              <w:rPr>
                <w:sz w:val="20"/>
                <w:szCs w:val="20"/>
                <w:color w:val="auto"/>
              </w:rPr>
            </w:pPr>
            <w:r>
              <w:rPr>
                <w:rFonts w:ascii="Courier New" w:cs="Courier New" w:eastAsia="Courier New" w:hAnsi="Courier New"/>
                <w:sz w:val="9"/>
                <w:szCs w:val="9"/>
                <w:color w:val="auto"/>
              </w:rPr>
              <w:t>reasons are not</w:t>
            </w:r>
          </w:p>
        </w:tc>
      </w:tr>
      <w:tr>
        <w:trPr>
          <w:trHeight w:val="99"/>
        </w:trPr>
        <w:tc>
          <w:tcPr>
            <w:tcW w:w="620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remedied after 10 days from receipt of written notice: (1) any material failure of the Company to comply with this</w:t>
            </w:r>
          </w:p>
        </w:tc>
        <w:tc>
          <w:tcPr>
            <w:tcW w:w="3960" w:type="dxa"/>
            <w:vAlign w:val="bottom"/>
          </w:tcPr>
          <w:p>
            <w:pPr>
              <w:spacing w:after="0" w:line="99" w:lineRule="exact"/>
              <w:rPr>
                <w:sz w:val="20"/>
                <w:szCs w:val="20"/>
                <w:color w:val="auto"/>
              </w:rPr>
            </w:pPr>
            <w:r>
              <w:rPr>
                <w:rFonts w:ascii="Courier New" w:cs="Courier New" w:eastAsia="Courier New" w:hAnsi="Courier New"/>
                <w:sz w:val="9"/>
                <w:szCs w:val="9"/>
                <w:color w:val="auto"/>
              </w:rPr>
              <w:t>Agreement, and (2) any material diminution of the Executive's</w:t>
            </w:r>
          </w:p>
        </w:tc>
      </w:tr>
      <w:tr>
        <w:trPr>
          <w:trHeight w:val="99"/>
        </w:trPr>
        <w:tc>
          <w:tcPr>
            <w:tcW w:w="164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responsibilities, authority or</w:t>
            </w:r>
          </w:p>
        </w:tc>
        <w:tc>
          <w:tcPr>
            <w:tcW w:w="41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compensation, except for the general salary reduction program referred to in</w:t>
            </w:r>
          </w:p>
        </w:tc>
        <w:tc>
          <w:tcPr>
            <w:tcW w:w="4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w w:val="95"/>
              </w:rPr>
              <w:t>Section</w:t>
            </w:r>
          </w:p>
        </w:tc>
        <w:tc>
          <w:tcPr>
            <w:tcW w:w="3960" w:type="dxa"/>
            <w:vAlign w:val="bottom"/>
          </w:tcPr>
          <w:p>
            <w:pPr>
              <w:ind w:left="60"/>
              <w:spacing w:after="0" w:line="99" w:lineRule="exact"/>
              <w:rPr>
                <w:sz w:val="20"/>
                <w:szCs w:val="20"/>
                <w:color w:val="auto"/>
              </w:rPr>
            </w:pPr>
            <w:r>
              <w:rPr>
                <w:rFonts w:ascii="Courier New" w:cs="Courier New" w:eastAsia="Courier New" w:hAnsi="Courier New"/>
                <w:sz w:val="9"/>
                <w:szCs w:val="9"/>
                <w:color w:val="auto"/>
                <w:w w:val="99"/>
              </w:rPr>
              <w:t>3(a). Notwithstanding anything to the contrary in this Agreement, in the</w:t>
            </w:r>
          </w:p>
        </w:tc>
      </w:tr>
      <w:tr>
        <w:trPr>
          <w:trHeight w:val="151"/>
        </w:trPr>
        <w:tc>
          <w:tcPr>
            <w:tcW w:w="1640" w:type="dxa"/>
            <w:vAlign w:val="bottom"/>
          </w:tcPr>
          <w:p>
            <w:pPr>
              <w:spacing w:after="0"/>
              <w:rPr>
                <w:sz w:val="20"/>
                <w:szCs w:val="20"/>
                <w:color w:val="auto"/>
              </w:rPr>
            </w:pPr>
            <w:r>
              <w:rPr>
                <w:rFonts w:ascii="Courier New" w:cs="Courier New" w:eastAsia="Courier New" w:hAnsi="Courier New"/>
                <w:sz w:val="9"/>
                <w:szCs w:val="9"/>
                <w:color w:val="auto"/>
                <w:w w:val="99"/>
              </w:rPr>
              <w:t>event of termination under the</w:t>
            </w:r>
          </w:p>
        </w:tc>
        <w:tc>
          <w:tcPr>
            <w:tcW w:w="4160" w:type="dxa"/>
            <w:vAlign w:val="bottom"/>
          </w:tcPr>
          <w:p>
            <w:pPr>
              <w:ind w:left="20"/>
              <w:spacing w:after="0"/>
              <w:rPr>
                <w:sz w:val="20"/>
                <w:szCs w:val="20"/>
                <w:color w:val="auto"/>
              </w:rPr>
            </w:pPr>
            <w:r>
              <w:rPr>
                <w:rFonts w:ascii="Courier New" w:cs="Courier New" w:eastAsia="Courier New" w:hAnsi="Courier New"/>
                <w:sz w:val="9"/>
                <w:szCs w:val="9"/>
                <w:color w:val="auto"/>
              </w:rPr>
              <w:t>provisions of Section 4(e)(1) the restriction contained in Sections 6, 7 and</w:t>
            </w:r>
          </w:p>
        </w:tc>
        <w:tc>
          <w:tcPr>
            <w:tcW w:w="400" w:type="dxa"/>
            <w:vAlign w:val="bottom"/>
          </w:tcPr>
          <w:p>
            <w:pPr>
              <w:ind w:left="20"/>
              <w:spacing w:after="0"/>
              <w:rPr>
                <w:sz w:val="20"/>
                <w:szCs w:val="20"/>
                <w:color w:val="auto"/>
              </w:rPr>
            </w:pPr>
            <w:r>
              <w:rPr>
                <w:rFonts w:ascii="Courier New" w:cs="Courier New" w:eastAsia="Courier New" w:hAnsi="Courier New"/>
                <w:sz w:val="9"/>
                <w:szCs w:val="9"/>
                <w:color w:val="auto"/>
              </w:rPr>
              <w:t>8 will</w:t>
            </w:r>
          </w:p>
        </w:tc>
        <w:tc>
          <w:tcPr>
            <w:tcW w:w="3960" w:type="dxa"/>
            <w:vAlign w:val="bottom"/>
          </w:tcPr>
          <w:p>
            <w:pPr>
              <w:spacing w:after="0"/>
              <w:rPr>
                <w:sz w:val="20"/>
                <w:szCs w:val="20"/>
                <w:color w:val="auto"/>
              </w:rPr>
            </w:pPr>
            <w:r>
              <w:rPr>
                <w:rFonts w:ascii="Courier New" w:cs="Courier New" w:eastAsia="Courier New" w:hAnsi="Courier New"/>
                <w:sz w:val="9"/>
                <w:szCs w:val="9"/>
                <w:color w:val="auto"/>
              </w:rPr>
              <w:t>no longer apply.</w:t>
            </w:r>
          </w:p>
        </w:tc>
      </w:tr>
    </w:tbl>
    <w:p>
      <w:pPr>
        <w:sectPr>
          <w:pgSz w:w="11900" w:h="16838" w:orient="portrait"/>
          <w:cols w:equalWidth="0" w:num="1">
            <w:col w:w="11520"/>
          </w:cols>
          <w:pgMar w:left="220" w:top="202" w:right="159" w:bottom="0" w:gutter="0" w:footer="0" w:header="0"/>
        </w:sectPr>
      </w:pPr>
    </w:p>
    <w:bookmarkStart w:id="6" w:name="page7"/>
    <w:bookmarkEnd w:id="6"/>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(f)</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Notice of Termination</w:t>
      </w:r>
      <w:r>
        <w:rPr>
          <w:rFonts w:ascii="Courier New" w:cs="Courier New" w:eastAsia="Courier New" w:hAnsi="Courier New"/>
          <w:sz w:val="9"/>
          <w:szCs w:val="9"/>
          <w:color w:val="auto"/>
        </w:rPr>
        <w:t>. Any termination of Executive's employment by the Company or by the Executive, shall be communicated by Notice</w:t>
      </w:r>
    </w:p>
    <w:p>
      <w:pPr>
        <w:ind w:left="720"/>
        <w:spacing w:after="0" w:line="233" w:lineRule="auto"/>
        <w:rPr>
          <w:sz w:val="20"/>
          <w:szCs w:val="20"/>
          <w:color w:val="auto"/>
        </w:rPr>
      </w:pPr>
      <w:r>
        <w:rPr>
          <w:rFonts w:ascii="Courier New" w:cs="Courier New" w:eastAsia="Courier New" w:hAnsi="Courier New"/>
          <w:sz w:val="9"/>
          <w:szCs w:val="9"/>
          <w:color w:val="auto"/>
        </w:rPr>
        <w:t>of Termination to the other party hereto given in accordance with Section 12(b) of this Agreement. For purposes of this Agreement, a "Notice of Termination" means a written notice which</w:t>
      </w:r>
    </w:p>
    <w:p>
      <w:pPr>
        <w:ind w:left="720" w:right="1320" w:hanging="7"/>
        <w:spacing w:after="0" w:line="311" w:lineRule="auto"/>
        <w:tabs>
          <w:tab w:leader="none" w:pos="936" w:val="left"/>
        </w:tabs>
        <w:numPr>
          <w:ilvl w:val="0"/>
          <w:numId w:val="2"/>
        </w:numPr>
        <w:rPr>
          <w:rFonts w:ascii="Courier New" w:cs="Courier New" w:eastAsia="Courier New" w:hAnsi="Courier New"/>
          <w:sz w:val="9"/>
          <w:szCs w:val="9"/>
          <w:color w:val="auto"/>
        </w:rPr>
      </w:pPr>
      <w:r>
        <w:rPr>
          <w:rFonts w:ascii="Courier New" w:cs="Courier New" w:eastAsia="Courier New" w:hAnsi="Courier New"/>
          <w:sz w:val="9"/>
          <w:szCs w:val="9"/>
          <w:color w:val="auto"/>
        </w:rPr>
        <w:t>indicates the termination provision in this Agreement relied upon and (ii) if the Date of Termination (as defined in Section 4(f)) is other than the date of receipt of such notice, specifies the termination date.</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(g)</w:t>
      </w:r>
    </w:p>
    <w:tbl>
      <w:tblPr>
        <w:tblLayout w:type="fixed"/>
        <w:tblInd w:w="720" w:type="dxa"/>
        <w:tblCellMar>
          <w:top w:w="0" w:type="dxa"/>
          <w:left w:w="0" w:type="dxa"/>
          <w:bottom w:w="0" w:type="dxa"/>
          <w:right w:w="0" w:type="dxa"/>
        </w:tblCellMar>
      </w:tblPr>
      <w:tr>
        <w:trPr>
          <w:trHeight w:val="96"/>
        </w:trPr>
        <w:tc>
          <w:tcPr>
            <w:tcW w:w="4340" w:type="dxa"/>
            <w:vAlign w:val="bottom"/>
            <w:gridSpan w:val="3"/>
          </w:tcPr>
          <w:p>
            <w:pPr>
              <w:spacing w:after="0" w:line="97" w:lineRule="exact"/>
              <w:rPr>
                <w:sz w:val="20"/>
                <w:szCs w:val="20"/>
                <w:color w:val="auto"/>
              </w:rPr>
            </w:pPr>
            <w:r>
              <w:rPr>
                <w:rFonts w:ascii="Courier New" w:cs="Courier New" w:eastAsia="Courier New" w:hAnsi="Courier New"/>
                <w:sz w:val="9"/>
                <w:szCs w:val="9"/>
                <w:i w:val="1"/>
                <w:iCs w:val="1"/>
                <w:color w:val="auto"/>
                <w:w w:val="99"/>
              </w:rPr>
              <w:t>Date of Termination</w:t>
            </w:r>
            <w:r>
              <w:rPr>
                <w:rFonts w:ascii="Courier New" w:cs="Courier New" w:eastAsia="Courier New" w:hAnsi="Courier New"/>
                <w:sz w:val="9"/>
                <w:szCs w:val="9"/>
                <w:color w:val="auto"/>
                <w:w w:val="99"/>
              </w:rPr>
              <w:t>. Notwithstanding anything to the contrary in this Agreement,</w:t>
            </w:r>
          </w:p>
        </w:tc>
        <w:tc>
          <w:tcPr>
            <w:tcW w:w="5860" w:type="dxa"/>
            <w:vAlign w:val="bottom"/>
          </w:tcPr>
          <w:p>
            <w:pPr>
              <w:ind w:left="40"/>
              <w:spacing w:after="0" w:line="97" w:lineRule="exact"/>
              <w:rPr>
                <w:sz w:val="20"/>
                <w:szCs w:val="20"/>
                <w:color w:val="auto"/>
              </w:rPr>
            </w:pPr>
            <w:r>
              <w:rPr>
                <w:rFonts w:ascii="Courier New" w:cs="Courier New" w:eastAsia="Courier New" w:hAnsi="Courier New"/>
                <w:sz w:val="9"/>
                <w:szCs w:val="9"/>
                <w:color w:val="auto"/>
              </w:rPr>
              <w:t>"Date of Termination" means (i) if the</w:t>
            </w:r>
          </w:p>
        </w:tc>
      </w:tr>
      <w:tr>
        <w:trPr>
          <w:trHeight w:val="99"/>
        </w:trPr>
        <w:tc>
          <w:tcPr>
            <w:tcW w:w="1380" w:type="dxa"/>
            <w:vAlign w:val="bottom"/>
          </w:tcPr>
          <w:p>
            <w:pPr>
              <w:spacing w:after="0" w:line="99" w:lineRule="exact"/>
              <w:rPr>
                <w:sz w:val="20"/>
                <w:szCs w:val="20"/>
                <w:color w:val="auto"/>
              </w:rPr>
            </w:pPr>
            <w:r>
              <w:rPr>
                <w:rFonts w:ascii="Courier New" w:cs="Courier New" w:eastAsia="Courier New" w:hAnsi="Courier New"/>
                <w:sz w:val="9"/>
                <w:szCs w:val="9"/>
                <w:color w:val="auto"/>
              </w:rPr>
              <w:t>Executive's employment is</w:t>
            </w:r>
          </w:p>
        </w:tc>
        <w:tc>
          <w:tcPr>
            <w:tcW w:w="1280" w:type="dxa"/>
            <w:vAlign w:val="bottom"/>
          </w:tcPr>
          <w:p>
            <w:pPr>
              <w:ind w:left="20"/>
              <w:spacing w:after="0" w:line="99" w:lineRule="exact"/>
              <w:rPr>
                <w:sz w:val="20"/>
                <w:szCs w:val="20"/>
                <w:color w:val="auto"/>
              </w:rPr>
            </w:pPr>
            <w:r>
              <w:rPr>
                <w:rFonts w:ascii="Courier New" w:cs="Courier New" w:eastAsia="Courier New" w:hAnsi="Courier New"/>
                <w:sz w:val="9"/>
                <w:szCs w:val="9"/>
                <w:color w:val="auto"/>
                <w:w w:val="99"/>
              </w:rPr>
              <w:t>terminated by reason of</w:t>
            </w:r>
          </w:p>
        </w:tc>
        <w:tc>
          <w:tcPr>
            <w:tcW w:w="1680" w:type="dxa"/>
            <w:vAlign w:val="bottom"/>
          </w:tcPr>
          <w:p>
            <w:pPr>
              <w:ind w:left="40"/>
              <w:spacing w:after="0" w:line="99" w:lineRule="exact"/>
              <w:rPr>
                <w:sz w:val="20"/>
                <w:szCs w:val="20"/>
                <w:color w:val="auto"/>
              </w:rPr>
            </w:pPr>
            <w:r>
              <w:rPr>
                <w:rFonts w:ascii="Courier New" w:cs="Courier New" w:eastAsia="Courier New" w:hAnsi="Courier New"/>
                <w:sz w:val="9"/>
                <w:szCs w:val="9"/>
                <w:color w:val="auto"/>
                <w:w w:val="99"/>
              </w:rPr>
              <w:t>death, the Date of Termination</w:t>
            </w:r>
          </w:p>
        </w:tc>
        <w:tc>
          <w:tcPr>
            <w:tcW w:w="5860" w:type="dxa"/>
            <w:vAlign w:val="bottom"/>
          </w:tcPr>
          <w:p>
            <w:pPr>
              <w:ind w:left="40"/>
              <w:spacing w:after="0" w:line="99" w:lineRule="exact"/>
              <w:rPr>
                <w:sz w:val="20"/>
                <w:szCs w:val="20"/>
                <w:color w:val="auto"/>
              </w:rPr>
            </w:pPr>
            <w:r>
              <w:rPr>
                <w:rFonts w:ascii="Courier New" w:cs="Courier New" w:eastAsia="Courier New" w:hAnsi="Courier New"/>
                <w:sz w:val="9"/>
                <w:szCs w:val="9"/>
                <w:color w:val="auto"/>
                <w:w w:val="99"/>
              </w:rPr>
              <w:t>shall be the date of death and (ii) if the Executive's employment is terminated by reason of Disability, the</w:t>
            </w:r>
          </w:p>
        </w:tc>
      </w:tr>
      <w:tr>
        <w:trPr>
          <w:trHeight w:val="151"/>
        </w:trPr>
        <w:tc>
          <w:tcPr>
            <w:tcW w:w="1380" w:type="dxa"/>
            <w:vAlign w:val="bottom"/>
          </w:tcPr>
          <w:p>
            <w:pPr>
              <w:spacing w:after="0"/>
              <w:rPr>
                <w:sz w:val="20"/>
                <w:szCs w:val="20"/>
                <w:color w:val="auto"/>
              </w:rPr>
            </w:pPr>
            <w:r>
              <w:rPr>
                <w:rFonts w:ascii="Courier New" w:cs="Courier New" w:eastAsia="Courier New" w:hAnsi="Courier New"/>
                <w:sz w:val="9"/>
                <w:szCs w:val="9"/>
                <w:color w:val="auto"/>
              </w:rPr>
              <w:t>Date of Termination shall</w:t>
            </w:r>
          </w:p>
        </w:tc>
        <w:tc>
          <w:tcPr>
            <w:tcW w:w="1280" w:type="dxa"/>
            <w:vAlign w:val="bottom"/>
          </w:tcPr>
          <w:p>
            <w:pPr>
              <w:ind w:left="20"/>
              <w:spacing w:after="0"/>
              <w:rPr>
                <w:sz w:val="20"/>
                <w:szCs w:val="20"/>
                <w:color w:val="auto"/>
              </w:rPr>
            </w:pPr>
            <w:r>
              <w:rPr>
                <w:rFonts w:ascii="Courier New" w:cs="Courier New" w:eastAsia="Courier New" w:hAnsi="Courier New"/>
                <w:sz w:val="9"/>
                <w:szCs w:val="9"/>
                <w:color w:val="auto"/>
                <w:w w:val="99"/>
              </w:rPr>
              <w:t>be the date a physician</w:t>
            </w:r>
          </w:p>
        </w:tc>
        <w:tc>
          <w:tcPr>
            <w:tcW w:w="1680" w:type="dxa"/>
            <w:vAlign w:val="bottom"/>
          </w:tcPr>
          <w:p>
            <w:pPr>
              <w:ind w:left="40"/>
              <w:spacing w:after="0"/>
              <w:rPr>
                <w:sz w:val="20"/>
                <w:szCs w:val="20"/>
                <w:color w:val="auto"/>
              </w:rPr>
            </w:pPr>
            <w:r>
              <w:rPr>
                <w:rFonts w:ascii="Courier New" w:cs="Courier New" w:eastAsia="Courier New" w:hAnsi="Courier New"/>
                <w:sz w:val="9"/>
                <w:szCs w:val="9"/>
                <w:color w:val="auto"/>
                <w:w w:val="99"/>
              </w:rPr>
              <w:t>makes a determination that the</w:t>
            </w:r>
          </w:p>
        </w:tc>
        <w:tc>
          <w:tcPr>
            <w:tcW w:w="5860" w:type="dxa"/>
            <w:vAlign w:val="bottom"/>
          </w:tcPr>
          <w:p>
            <w:pPr>
              <w:ind w:left="40"/>
              <w:spacing w:after="0"/>
              <w:rPr>
                <w:sz w:val="20"/>
                <w:szCs w:val="20"/>
                <w:color w:val="auto"/>
              </w:rPr>
            </w:pPr>
            <w:r>
              <w:rPr>
                <w:rFonts w:ascii="Courier New" w:cs="Courier New" w:eastAsia="Courier New" w:hAnsi="Courier New"/>
                <w:sz w:val="9"/>
                <w:szCs w:val="9"/>
                <w:color w:val="auto"/>
              </w:rPr>
              <w:t>Executive has a Disability.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5.</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Obligations of the Company Upon Termination</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Termination Under Section 4(c) and 4(e)</w:t>
      </w:r>
      <w:r>
        <w:rPr>
          <w:rFonts w:ascii="Courier New" w:cs="Courier New" w:eastAsia="Courier New" w:hAnsi="Courier New"/>
          <w:sz w:val="9"/>
          <w:szCs w:val="9"/>
          <w:color w:val="auto"/>
        </w:rPr>
        <w:t>. If the Company shall terminate the Executive's employment pursuant to</w:t>
      </w:r>
    </w:p>
    <w:p>
      <w:pPr>
        <w:ind w:left="720"/>
        <w:spacing w:after="0"/>
        <w:rPr>
          <w:sz w:val="20"/>
          <w:szCs w:val="20"/>
          <w:color w:val="auto"/>
        </w:rPr>
      </w:pPr>
      <w:r>
        <w:rPr>
          <w:rFonts w:ascii="Courier New" w:cs="Courier New" w:eastAsia="Courier New" w:hAnsi="Courier New"/>
          <w:sz w:val="9"/>
          <w:szCs w:val="9"/>
          <w:color w:val="auto"/>
        </w:rPr>
        <w:t>Section 4(c) and 4(e), the Company shall pay to the Executive:</w:t>
      </w:r>
    </w:p>
    <w:p>
      <w:pPr>
        <w:spacing w:after="0" w:line="200" w:lineRule="exact"/>
        <w:rPr>
          <w:sz w:val="20"/>
          <w:szCs w:val="20"/>
          <w:color w:val="auto"/>
        </w:rPr>
      </w:pPr>
    </w:p>
    <w:p>
      <w:pPr>
        <w:spacing w:after="0" w:line="367"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w:t>
      </w:r>
    </w:p>
    <w:p>
      <w:pPr>
        <w:spacing w:after="0" w:line="1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a</w:t>
      </w:r>
    </w:p>
    <w:p>
      <w:pPr>
        <w:ind w:left="1080" w:right="2640"/>
        <w:spacing w:after="0" w:line="311" w:lineRule="auto"/>
        <w:rPr>
          <w:sz w:val="20"/>
          <w:szCs w:val="20"/>
          <w:color w:val="auto"/>
        </w:rPr>
      </w:pPr>
      <w:r>
        <w:rPr>
          <w:rFonts w:ascii="Courier New" w:cs="Courier New" w:eastAsia="Courier New" w:hAnsi="Courier New"/>
          <w:sz w:val="9"/>
          <w:szCs w:val="9"/>
          <w:color w:val="auto"/>
        </w:rPr>
        <w:t>lump sum amount in cash equal to the portion of the Executive's Annual Base Salary earned by the Executive through the Date of Termination to the extent not theretofore paid by the Company or the Employer Group;</w:t>
      </w:r>
    </w:p>
    <w:p>
      <w:pPr>
        <w:spacing w:after="0" w:line="116"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(ii)</w:t>
      </w:r>
    </w:p>
    <w:p>
      <w:pPr>
        <w:spacing w:after="0" w:line="1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one</w:t>
      </w:r>
    </w:p>
    <w:p>
      <w:pPr>
        <w:ind w:left="1080"/>
        <w:spacing w:after="0"/>
        <w:rPr>
          <w:sz w:val="20"/>
          <w:szCs w:val="20"/>
          <w:color w:val="auto"/>
        </w:rPr>
      </w:pPr>
      <w:r>
        <w:rPr>
          <w:rFonts w:ascii="Courier New" w:cs="Courier New" w:eastAsia="Courier New" w:hAnsi="Courier New"/>
          <w:sz w:val="9"/>
          <w:szCs w:val="9"/>
          <w:color w:val="auto"/>
        </w:rPr>
        <w:t>year of continued salary at the Annual Base Salary following the Date of Termination (the "Continuation Period"); and</w:t>
      </w:r>
    </w:p>
    <w:p>
      <w:pPr>
        <w:spacing w:after="0" w:line="179"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(iii)</w:t>
      </w:r>
    </w:p>
    <w:p>
      <w:pPr>
        <w:spacing w:after="0" w:line="1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the</w:t>
      </w:r>
    </w:p>
    <w:p>
      <w:pPr>
        <w:ind w:left="1080"/>
        <w:spacing w:after="0" w:line="233" w:lineRule="auto"/>
        <w:rPr>
          <w:sz w:val="20"/>
          <w:szCs w:val="20"/>
          <w:color w:val="auto"/>
        </w:rPr>
      </w:pPr>
      <w:r>
        <w:rPr>
          <w:rFonts w:ascii="Courier New" w:cs="Courier New" w:eastAsia="Courier New" w:hAnsi="Courier New"/>
          <w:sz w:val="9"/>
          <w:szCs w:val="9"/>
          <w:color w:val="auto"/>
        </w:rPr>
        <w:t>Company shall continue medical and welfare benefits to the Executive and/or the Executive's family at least equal to those which the Executive</w:t>
      </w:r>
    </w:p>
    <w:p>
      <w:pPr>
        <w:ind w:left="1080"/>
        <w:spacing w:after="0" w:line="248" w:lineRule="auto"/>
        <w:rPr>
          <w:sz w:val="20"/>
          <w:szCs w:val="20"/>
          <w:color w:val="auto"/>
        </w:rPr>
      </w:pPr>
      <w:r>
        <w:rPr>
          <w:rFonts w:ascii="Courier New" w:cs="Courier New" w:eastAsia="Courier New" w:hAnsi="Courier New"/>
          <w:sz w:val="9"/>
          <w:szCs w:val="9"/>
          <w:color w:val="auto"/>
        </w:rPr>
        <w:t>was eligible for and had elected and that would have been provided had the Executive remained in employment until the end of the Continuation Period (excluding benefits to which the Executive ha waived his rights in writing), such benefits to be in accordance with the medical and welfare benefit plans, practices, programs or policies (the "M&amp;W Plans") of the Company as in effect and applicable to any executive officer of the Company or the Employer Group and his family during the 90-day period immediately preceding the Date of Termination or, if more favorable to the Executive, as in effect at any time thereafter with respect to any executive officer of the Company or the Employer Group (but on a prospective basis only unless and then only to the extent, suc favorable M&amp;W Plans are by their terms retroactive); provided, however, that if the Executive becomes employed with another employer and is eligible to receive medical or other welfare benefits under another employer-provided plan, the benefits under the M&amp;W Plans shall cease.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Termination Not under Section 4(c) and 4(e)</w:t>
      </w:r>
      <w:r>
        <w:rPr>
          <w:rFonts w:ascii="Courier New" w:cs="Courier New" w:eastAsia="Courier New" w:hAnsi="Courier New"/>
          <w:sz w:val="9"/>
          <w:szCs w:val="9"/>
          <w:color w:val="auto"/>
        </w:rPr>
        <w:t>. Subject to the provisions of Section 6 of this Agreement, if the</w:t>
      </w:r>
    </w:p>
    <w:p>
      <w:pPr>
        <w:ind w:left="720" w:right="720"/>
        <w:spacing w:after="0" w:line="311" w:lineRule="auto"/>
        <w:rPr>
          <w:sz w:val="20"/>
          <w:szCs w:val="20"/>
          <w:color w:val="auto"/>
        </w:rPr>
      </w:pPr>
      <w:r>
        <w:rPr>
          <w:rFonts w:ascii="Courier New" w:cs="Courier New" w:eastAsia="Courier New" w:hAnsi="Courier New"/>
          <w:sz w:val="9"/>
          <w:szCs w:val="9"/>
          <w:color w:val="auto"/>
        </w:rPr>
        <w:t>Executive's employment shall be terminated other than pursuant to Section 4(c) and 4(e), the Company shall have no further obligations to the Executive under this Agreement other than the obligation to pay to the Executive the portion of Annual Base Salary earned through the Date of Termination to the extent unpaid as of the Date of</w:t>
      </w:r>
    </w:p>
    <w:p>
      <w:pPr>
        <w:spacing w:after="0" w:line="17"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Termination, plus any other benefits to which Executive is entitled under any other agreements or policies with 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6.</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Non-Disclosure and Return of Confidential Information</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Acknowledgments</w:t>
      </w:r>
      <w:r>
        <w:rPr>
          <w:rFonts w:ascii="Courier New" w:cs="Courier New" w:eastAsia="Courier New" w:hAnsi="Courier New"/>
          <w:sz w:val="9"/>
          <w:szCs w:val="9"/>
          <w:color w:val="auto"/>
        </w:rPr>
        <w:t>. The Executive acknowledges that: (i) the Employer Group's business is both highly specialized and</w:t>
      </w:r>
    </w:p>
    <w:p>
      <w:pPr>
        <w:ind w:left="720" w:right="340"/>
        <w:spacing w:after="0" w:line="259" w:lineRule="auto"/>
        <w:rPr>
          <w:sz w:val="20"/>
          <w:szCs w:val="20"/>
          <w:color w:val="auto"/>
        </w:rPr>
      </w:pPr>
      <w:r>
        <w:rPr>
          <w:rFonts w:ascii="Courier New" w:cs="Courier New" w:eastAsia="Courier New" w:hAnsi="Courier New"/>
          <w:sz w:val="9"/>
          <w:szCs w:val="9"/>
          <w:color w:val="auto"/>
        </w:rPr>
        <w:t>competitive, and (ii) documentation and information regarding the Employer Group's customers, clients, services, methods of operation, sales, as well as the specialized business needs of the Employer Group's customers and clients, constitute highly Confidential Information and Trade Secrets which are not generally known to, or readily ascertainable by, the public or Employer Group's competitors. Executive further acknowledges that during his employment he will have access to Confidential Information and Trade Secrets belonging to Employer Group, and understands that the misappropriation or unauthorized disclosure of such information is prohibited and will cause Employer Group irreparable injury.</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Non-Disclosure</w:t>
      </w:r>
      <w:r>
        <w:rPr>
          <w:rFonts w:ascii="Courier New" w:cs="Courier New" w:eastAsia="Courier New" w:hAnsi="Courier New"/>
          <w:sz w:val="9"/>
          <w:szCs w:val="9"/>
          <w:color w:val="auto"/>
        </w:rPr>
        <w:t>. While Executive is employed, and for five (5) years following the voluntary or involuntary</w:t>
      </w:r>
    </w:p>
    <w:p>
      <w:pPr>
        <w:ind w:left="720" w:right="20"/>
        <w:spacing w:after="0" w:line="311" w:lineRule="auto"/>
        <w:rPr>
          <w:sz w:val="20"/>
          <w:szCs w:val="20"/>
          <w:color w:val="auto"/>
        </w:rPr>
      </w:pPr>
      <w:r>
        <w:rPr>
          <w:rFonts w:ascii="Courier New" w:cs="Courier New" w:eastAsia="Courier New" w:hAnsi="Courier New"/>
          <w:sz w:val="9"/>
          <w:szCs w:val="9"/>
          <w:color w:val="auto"/>
        </w:rPr>
        <w:t>termination of Executive's employment for any reason, Executive shall not disclose Confidential Information and Trade Secrets to anyone other than Employer Group's officers or authorized employees, or use such information for any unauthorized purpose without the prior written consent of Employer Group.</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Non-Removal</w:t>
      </w:r>
      <w:r>
        <w:rPr>
          <w:rFonts w:ascii="Courier New" w:cs="Courier New" w:eastAsia="Courier New" w:hAnsi="Courier New"/>
          <w:sz w:val="9"/>
          <w:szCs w:val="9"/>
          <w:color w:val="auto"/>
        </w:rPr>
        <w:t>. Executive shall not, other than in the ordinary course of business, directly or indirectly, copy, take or</w:t>
      </w:r>
    </w:p>
    <w:p>
      <w:pPr>
        <w:ind w:left="720" w:right="120"/>
        <w:spacing w:after="0" w:line="311" w:lineRule="auto"/>
        <w:rPr>
          <w:sz w:val="20"/>
          <w:szCs w:val="20"/>
          <w:color w:val="auto"/>
        </w:rPr>
      </w:pPr>
      <w:r>
        <w:rPr>
          <w:rFonts w:ascii="Courier New" w:cs="Courier New" w:eastAsia="Courier New" w:hAnsi="Courier New"/>
          <w:sz w:val="9"/>
          <w:szCs w:val="9"/>
          <w:color w:val="auto"/>
        </w:rPr>
        <w:t>remove from Employer Group's premises any of Employer Group's books, records, files, customer lists, documents or materials, including any Confidential Information or Trade Secrets, or copies of any of the foregoing, without prior written consent of Employer Group.</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w:t>
      </w:r>
    </w:p>
    <w:p>
      <w:pPr>
        <w:spacing w:after="0" w:line="13"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Definitions</w:t>
      </w:r>
      <w:r>
        <w:rPr>
          <w:rFonts w:ascii="Courier New" w:cs="Courier New" w:eastAsia="Courier New" w:hAnsi="Courier New"/>
          <w:sz w:val="9"/>
          <w:szCs w:val="9"/>
          <w:color w:val="auto"/>
        </w:rPr>
        <w:t>. The following definitions are established for the purposes of this Agreement:</w:t>
      </w:r>
    </w:p>
    <w:p>
      <w:pPr>
        <w:spacing w:after="0" w:line="200" w:lineRule="exact"/>
        <w:rPr>
          <w:sz w:val="20"/>
          <w:szCs w:val="20"/>
          <w:color w:val="auto"/>
        </w:rPr>
      </w:pPr>
    </w:p>
    <w:p>
      <w:pPr>
        <w:spacing w:after="0" w:line="367"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w:t>
      </w:r>
    </w:p>
    <w:p>
      <w:pPr>
        <w:spacing w:after="0" w:line="1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"Trade</w:t>
      </w:r>
    </w:p>
    <w:p>
      <w:pPr>
        <w:ind w:left="1080"/>
        <w:spacing w:after="0" w:line="233" w:lineRule="auto"/>
        <w:rPr>
          <w:sz w:val="20"/>
          <w:szCs w:val="20"/>
          <w:color w:val="auto"/>
        </w:rPr>
      </w:pPr>
      <w:r>
        <w:rPr>
          <w:rFonts w:ascii="Courier New" w:cs="Courier New" w:eastAsia="Courier New" w:hAnsi="Courier New"/>
          <w:sz w:val="9"/>
          <w:szCs w:val="9"/>
          <w:color w:val="auto"/>
        </w:rPr>
        <w:t>Secret" means any information, including formulas, patterns, compilations, programs, devices, methods, techniques or processes that Employer</w:t>
      </w:r>
    </w:p>
    <w:p>
      <w:pPr>
        <w:ind w:left="1080"/>
        <w:spacing w:after="0"/>
        <w:rPr>
          <w:sz w:val="20"/>
          <w:szCs w:val="20"/>
          <w:color w:val="auto"/>
        </w:rPr>
      </w:pPr>
      <w:r>
        <w:rPr>
          <w:rFonts w:ascii="Courier New" w:cs="Courier New" w:eastAsia="Courier New" w:hAnsi="Courier New"/>
          <w:sz w:val="9"/>
          <w:szCs w:val="9"/>
          <w:color w:val="auto"/>
        </w:rPr>
        <w:t>Group considers confidential and is valuable and provides a competitive advantage because it is not generally known and not readily ascertainable by proper means;</w:t>
      </w:r>
    </w:p>
    <w:p>
      <w:pPr>
        <w:spacing w:after="0" w:line="179"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(ii)</w:t>
      </w:r>
    </w:p>
    <w:p>
      <w:pPr>
        <w:spacing w:after="0" w:line="1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"Confidential</w:t>
      </w:r>
    </w:p>
    <w:p>
      <w:pPr>
        <w:ind w:left="1080"/>
        <w:spacing w:after="0" w:line="233" w:lineRule="auto"/>
        <w:rPr>
          <w:sz w:val="20"/>
          <w:szCs w:val="20"/>
          <w:color w:val="auto"/>
        </w:rPr>
      </w:pPr>
      <w:r>
        <w:rPr>
          <w:rFonts w:ascii="Courier New" w:cs="Courier New" w:eastAsia="Courier New" w:hAnsi="Courier New"/>
          <w:sz w:val="9"/>
          <w:szCs w:val="9"/>
          <w:color w:val="auto"/>
        </w:rPr>
        <w:t>Information" is defined as information (whether or not in writing) which is related to Employer Group's business and is maintained as</w:t>
      </w:r>
    </w:p>
    <w:p>
      <w:pPr>
        <w:ind w:left="1080"/>
        <w:spacing w:after="0" w:line="233" w:lineRule="auto"/>
        <w:rPr>
          <w:sz w:val="20"/>
          <w:szCs w:val="20"/>
          <w:color w:val="auto"/>
        </w:rPr>
      </w:pPr>
      <w:r>
        <w:rPr>
          <w:rFonts w:ascii="Courier New" w:cs="Courier New" w:eastAsia="Courier New" w:hAnsi="Courier New"/>
          <w:sz w:val="9"/>
          <w:szCs w:val="9"/>
          <w:color w:val="auto"/>
        </w:rPr>
        <w:t>confidential. Confidential Information includes Trade Secrets, customer data and account information; sales records and invoices; information pertaining to manufacturing processes and tool or di design production or know-how, apparatus, formulas, systems and other confidential or technical data; personnel and related human resources information; the existence and contents of agreements; marketing plans, strategies and related information; information regarding economic condition, determination of prices, sales, net income, indebtedness and related financial informat Notwithstanding the foregoing, Confidential Information shall not include any</w:t>
      </w:r>
    </w:p>
    <w:p>
      <w:pPr>
        <w:ind w:left="1080"/>
        <w:spacing w:after="0"/>
        <w:rPr>
          <w:sz w:val="20"/>
          <w:szCs w:val="20"/>
          <w:color w:val="auto"/>
        </w:rPr>
      </w:pPr>
      <w:r>
        <w:rPr>
          <w:rFonts w:ascii="Courier New" w:cs="Courier New" w:eastAsia="Courier New" w:hAnsi="Courier New"/>
          <w:sz w:val="9"/>
          <w:szCs w:val="9"/>
          <w:color w:val="auto"/>
        </w:rPr>
        <w:t>information in the public domain on the date hereof or that enters the public domain after the date hereof through no fault of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(e)</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Return of Documents and Property</w:t>
      </w:r>
      <w:r>
        <w:rPr>
          <w:rFonts w:ascii="Courier New" w:cs="Courier New" w:eastAsia="Courier New" w:hAnsi="Courier New"/>
          <w:sz w:val="9"/>
          <w:szCs w:val="9"/>
          <w:color w:val="auto"/>
        </w:rPr>
        <w:t>. Executive will upon the request of Employer Group, or upon the termination of employment for any</w:t>
      </w:r>
    </w:p>
    <w:p>
      <w:pPr>
        <w:ind w:left="720" w:right="120"/>
        <w:spacing w:after="0" w:line="272" w:lineRule="auto"/>
        <w:rPr>
          <w:sz w:val="20"/>
          <w:szCs w:val="20"/>
          <w:color w:val="auto"/>
        </w:rPr>
      </w:pPr>
      <w:r>
        <w:rPr>
          <w:rFonts w:ascii="Courier New" w:cs="Courier New" w:eastAsia="Courier New" w:hAnsi="Courier New"/>
          <w:sz w:val="9"/>
          <w:szCs w:val="9"/>
          <w:color w:val="auto"/>
        </w:rPr>
        <w:t>reason, immediately return and surrender to Employer Group originals and all copies of Confidential Information and Trade Secrets, as well as any other documents or property belonging to Employer Group, created or obtained by Executive as a result of or in the course of his employment. Executive acknowledges that all such materials are, and will always remain, the exclusive property Employer Group.</w:t>
      </w:r>
    </w:p>
    <w:p>
      <w:pPr>
        <w:spacing w:after="0" w:line="13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(f)</w:t>
      </w:r>
    </w:p>
    <w:p>
      <w:pPr>
        <w:spacing w:after="0" w:line="13" w:lineRule="exact"/>
        <w:rPr>
          <w:sz w:val="20"/>
          <w:szCs w:val="20"/>
          <w:color w:val="auto"/>
        </w:rPr>
      </w:pPr>
    </w:p>
    <w:p>
      <w:pPr>
        <w:ind w:left="720" w:right="3700"/>
        <w:spacing w:after="0" w:line="311" w:lineRule="auto"/>
        <w:rPr>
          <w:sz w:val="20"/>
          <w:szCs w:val="20"/>
          <w:color w:val="auto"/>
        </w:rPr>
      </w:pPr>
      <w:r>
        <w:rPr>
          <w:rFonts w:ascii="Courier New" w:cs="Courier New" w:eastAsia="Courier New" w:hAnsi="Courier New"/>
          <w:sz w:val="9"/>
          <w:szCs w:val="9"/>
          <w:i w:val="1"/>
          <w:iCs w:val="1"/>
          <w:color w:val="auto"/>
        </w:rPr>
        <w:t xml:space="preserve">Assignment of Inventions </w:t>
      </w:r>
      <w:r>
        <w:rPr>
          <w:rFonts w:ascii="Courier New" w:cs="Courier New" w:eastAsia="Courier New" w:hAnsi="Courier New"/>
          <w:sz w:val="9"/>
          <w:szCs w:val="9"/>
          <w:color w:val="auto"/>
        </w:rPr>
        <w:t>. Any and all inventions, writings, analyses, improvements, procedures and/or techniques which Executive may</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make, conceive, discover or develop, either solely or</w:t>
      </w:r>
    </w:p>
    <w:p>
      <w:pPr>
        <w:sectPr>
          <w:pgSz w:w="11900" w:h="16976" w:orient="portrait"/>
          <w:cols w:equalWidth="0" w:num="1">
            <w:col w:w="11540"/>
          </w:cols>
          <w:pgMar w:left="220" w:top="319" w:right="139" w:bottom="0" w:gutter="0" w:footer="0" w:header="0"/>
        </w:sectPr>
      </w:pPr>
    </w:p>
    <w:bookmarkStart w:id="7" w:name="page8"/>
    <w:bookmarkEnd w:id="7"/>
    <w:p>
      <w:pPr>
        <w:ind w:left="720" w:right="40"/>
        <w:spacing w:after="0" w:line="262" w:lineRule="auto"/>
        <w:rPr>
          <w:sz w:val="20"/>
          <w:szCs w:val="20"/>
          <w:color w:val="auto"/>
        </w:rPr>
      </w:pPr>
      <w:r>
        <w:rPr>
          <w:rFonts w:ascii="Courier New" w:cs="Courier New" w:eastAsia="Courier New" w:hAnsi="Courier New"/>
          <w:sz w:val="9"/>
          <w:szCs w:val="9"/>
          <w:color w:val="auto"/>
        </w:rPr>
        <w:t>jointly with any other person or persons, at any time during the terms of employment, whether during working hours or at any other time, and whether at the request or upon the suggestion of Employer Group or otherwise, which relate to or are useful in connection with any business carried on or contemplated by Employer Group and known by the Executive to be contemplated by the Employer Group, shall be the sole and exclusive property of Employer Group. Executive shall make full disclosure to Employer Group of all such inventions, writings, analyses, improvements, procedures and/or techniques, and Executive shall do everything necessary to vest the absolute title thereto in Employer Group. Executive agrees that he shall not be entitled to any additional or special compensation or reimbursement in connection with any and all such inventions writings, analyses, improvements, procedures and/or techniques.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7.</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Non-Solicitation</w:t>
      </w:r>
    </w:p>
    <w:p>
      <w:pPr>
        <w:spacing w:after="0" w:line="200" w:lineRule="exact"/>
        <w:rPr>
          <w:sz w:val="20"/>
          <w:szCs w:val="20"/>
          <w:color w:val="auto"/>
        </w:rPr>
      </w:pPr>
    </w:p>
    <w:p>
      <w:pPr>
        <w:spacing w:after="0" w:line="2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Acknowledgments</w:t>
      </w:r>
      <w:r>
        <w:rPr>
          <w:rFonts w:ascii="Courier New" w:cs="Courier New" w:eastAsia="Courier New" w:hAnsi="Courier New"/>
          <w:sz w:val="9"/>
          <w:szCs w:val="9"/>
          <w:color w:val="auto"/>
        </w:rPr>
        <w:t>. Executive acknowledges that Employer Group's relationships with its customers, clients, employees, and other</w:t>
      </w:r>
    </w:p>
    <w:p>
      <w:pPr>
        <w:ind w:left="720" w:right="160"/>
        <w:spacing w:after="0" w:line="379" w:lineRule="auto"/>
        <w:rPr>
          <w:sz w:val="20"/>
          <w:szCs w:val="20"/>
          <w:color w:val="auto"/>
        </w:rPr>
      </w:pPr>
      <w:r>
        <w:rPr>
          <w:rFonts w:ascii="Courier New" w:cs="Courier New" w:eastAsia="Courier New" w:hAnsi="Courier New"/>
          <w:sz w:val="8"/>
          <w:szCs w:val="8"/>
          <w:color w:val="auto"/>
        </w:rPr>
        <w:t>business associations are among Employer Group's most important assets, and that developing, maintaining and continuing these relationships is one of Employer Group's highest priorities. Executive further understands that he will be relied upon to develop and maintain the goodwill of these relationships on behalf of Employer Group throughout the course of the employment relationship.</w:t>
      </w:r>
    </w:p>
    <w:p>
      <w:pPr>
        <w:spacing w:after="0" w:line="9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Non-Solicitation of Employees</w:t>
      </w:r>
      <w:r>
        <w:rPr>
          <w:rFonts w:ascii="Courier New" w:cs="Courier New" w:eastAsia="Courier New" w:hAnsi="Courier New"/>
          <w:sz w:val="9"/>
          <w:szCs w:val="9"/>
          <w:color w:val="auto"/>
        </w:rPr>
        <w:t>. Executive, therefore, agrees that during the term of employment, and for a period of one</w:t>
      </w:r>
    </w:p>
    <w:p>
      <w:pPr>
        <w:ind w:left="720" w:right="380" w:hanging="7"/>
        <w:spacing w:after="0" w:line="311" w:lineRule="auto"/>
        <w:tabs>
          <w:tab w:leader="none" w:pos="936" w:val="left"/>
        </w:tabs>
        <w:numPr>
          <w:ilvl w:val="0"/>
          <w:numId w:val="3"/>
        </w:numPr>
        <w:rPr>
          <w:rFonts w:ascii="Courier New" w:cs="Courier New" w:eastAsia="Courier New" w:hAnsi="Courier New"/>
          <w:sz w:val="9"/>
          <w:szCs w:val="9"/>
          <w:color w:val="auto"/>
        </w:rPr>
      </w:pPr>
      <w:r>
        <w:rPr>
          <w:rFonts w:ascii="Courier New" w:cs="Courier New" w:eastAsia="Courier New" w:hAnsi="Courier New"/>
          <w:sz w:val="9"/>
          <w:szCs w:val="9"/>
          <w:color w:val="auto"/>
        </w:rPr>
        <w:t>year after termination, he will not recruit, solicit, or induce, or attempt to induce, any employees of Employer Group to terminate their employment with, or otherwise cease a relationship with, Employer Group.</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Non-Solicitation of Customers</w:t>
      </w:r>
      <w:r>
        <w:rPr>
          <w:rFonts w:ascii="Courier New" w:cs="Courier New" w:eastAsia="Courier New" w:hAnsi="Courier New"/>
          <w:sz w:val="9"/>
          <w:szCs w:val="9"/>
          <w:color w:val="auto"/>
        </w:rPr>
        <w:t>. In addition, Executive agrees that during his employment and for a period of one</w:t>
      </w:r>
    </w:p>
    <w:p>
      <w:pPr>
        <w:ind w:left="720" w:right="580" w:hanging="7"/>
        <w:spacing w:after="0" w:line="272" w:lineRule="auto"/>
        <w:tabs>
          <w:tab w:leader="none" w:pos="936" w:val="left"/>
        </w:tabs>
        <w:numPr>
          <w:ilvl w:val="0"/>
          <w:numId w:val="4"/>
        </w:numPr>
        <w:rPr>
          <w:rFonts w:ascii="Courier New" w:cs="Courier New" w:eastAsia="Courier New" w:hAnsi="Courier New"/>
          <w:sz w:val="9"/>
          <w:szCs w:val="9"/>
          <w:color w:val="auto"/>
        </w:rPr>
      </w:pPr>
      <w:r>
        <w:rPr>
          <w:rFonts w:ascii="Courier New" w:cs="Courier New" w:eastAsia="Courier New" w:hAnsi="Courier New"/>
          <w:sz w:val="9"/>
          <w:szCs w:val="9"/>
          <w:color w:val="auto"/>
        </w:rPr>
        <w:t>year after termination, he will not solicit, divert or take away, or attempt to divert, solicit or take away, the business or patronage of any of the clients, customers or accounts, or prospective clients, customers or accounts, of Employer Group in connection with any business competitive with that of the business conducted by the Employer Group as referred to in Section 8(b).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8.</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Non-Competition</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Acknowledgments</w:t>
      </w:r>
      <w:r>
        <w:rPr>
          <w:rFonts w:ascii="Courier New" w:cs="Courier New" w:eastAsia="Courier New" w:hAnsi="Courier New"/>
          <w:sz w:val="9"/>
          <w:szCs w:val="9"/>
          <w:color w:val="auto"/>
        </w:rPr>
        <w:t>. Executive acknowledges that Employer Group has a protectable interest in the following: (i) the Employer</w:t>
      </w:r>
    </w:p>
    <w:p>
      <w:pPr>
        <w:ind w:left="720" w:right="700"/>
        <w:spacing w:after="0" w:line="311" w:lineRule="auto"/>
        <w:rPr>
          <w:sz w:val="20"/>
          <w:szCs w:val="20"/>
          <w:color w:val="auto"/>
        </w:rPr>
      </w:pPr>
      <w:r>
        <w:rPr>
          <w:rFonts w:ascii="Courier New" w:cs="Courier New" w:eastAsia="Courier New" w:hAnsi="Courier New"/>
          <w:sz w:val="9"/>
          <w:szCs w:val="9"/>
          <w:color w:val="auto"/>
        </w:rPr>
        <w:t>Group's goodwill and retention of existing clients and customers, (ii) protection of Trade Secrets and Confidential Information, and (iii) the Employer Group's investment in training and enhancing the Executive's skill and expertise.</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Restriction of Competition</w:t>
      </w:r>
      <w:r>
        <w:rPr>
          <w:rFonts w:ascii="Courier New" w:cs="Courier New" w:eastAsia="Courier New" w:hAnsi="Courier New"/>
          <w:sz w:val="9"/>
          <w:szCs w:val="9"/>
          <w:color w:val="auto"/>
        </w:rPr>
        <w:t>. Executive agrees that during the term of employment, and for one (1) year after termination</w:t>
      </w:r>
    </w:p>
    <w:p>
      <w:pPr>
        <w:ind w:left="720" w:right="260"/>
        <w:spacing w:after="0" w:line="233" w:lineRule="auto"/>
        <w:rPr>
          <w:sz w:val="20"/>
          <w:szCs w:val="20"/>
          <w:color w:val="auto"/>
        </w:rPr>
      </w:pPr>
      <w:r>
        <w:rPr>
          <w:rFonts w:ascii="Courier New" w:cs="Courier New" w:eastAsia="Courier New" w:hAnsi="Courier New"/>
          <w:sz w:val="9"/>
          <w:szCs w:val="9"/>
          <w:color w:val="auto"/>
        </w:rPr>
        <w:t>regardless of the reason, except for termination under provisions contained in Section 4(e)(1), he will not compete with the business of the Employer Group or its successors or assigns. Specifically, the Executive agrees he will not solicit orders for any product or service competitive with the Employer Group, as an employee, owner, officer, director, consultant, stockholder or partner of a competitive enterprise, or accept employment with a business that sells Competitive Products or Competitive Services. "Competitive Products" are defined as plastic injection molded:</w:t>
      </w:r>
    </w:p>
    <w:p>
      <w:pPr>
        <w:ind w:left="720" w:right="40" w:hanging="7"/>
        <w:spacing w:after="0" w:line="261" w:lineRule="auto"/>
        <w:tabs>
          <w:tab w:leader="none" w:pos="936" w:val="left"/>
        </w:tabs>
        <w:numPr>
          <w:ilvl w:val="0"/>
          <w:numId w:val="5"/>
        </w:numPr>
        <w:rPr>
          <w:rFonts w:ascii="Courier New" w:cs="Courier New" w:eastAsia="Courier New" w:hAnsi="Courier New"/>
          <w:sz w:val="9"/>
          <w:szCs w:val="9"/>
          <w:color w:val="auto"/>
        </w:rPr>
      </w:pPr>
      <w:r>
        <w:rPr>
          <w:rFonts w:ascii="Courier New" w:cs="Courier New" w:eastAsia="Courier New" w:hAnsi="Courier New"/>
          <w:sz w:val="9"/>
          <w:szCs w:val="9"/>
          <w:color w:val="auto"/>
        </w:rPr>
        <w:t>product lines presently consisting of bearing retainers, bearing seals, hydraulic cylinders, Christmas tree stands and Christmas light mounting hardware and new product lines to be undertaken by the Employer Group in the future and designated as competitive to the Executive, in writing, and (2) individual products actually manufactured and sold by the Employer Group and those products contemplated for future business with valid price quotations outstanding at the time of the Executive's termination. "Competitive Services" are services provided by the Employer Group to its</w:t>
      </w:r>
    </w:p>
    <w:p>
      <w:pPr>
        <w:spacing w:after="0" w:line="147" w:lineRule="exact"/>
        <w:rPr>
          <w:sz w:val="20"/>
          <w:szCs w:val="20"/>
          <w:color w:val="auto"/>
        </w:rPr>
      </w:pPr>
    </w:p>
    <w:p>
      <w:pPr>
        <w:ind w:left="720"/>
        <w:spacing w:after="0" w:line="348" w:lineRule="auto"/>
        <w:rPr>
          <w:sz w:val="20"/>
          <w:szCs w:val="20"/>
          <w:color w:val="auto"/>
        </w:rPr>
      </w:pPr>
      <w:r>
        <w:rPr>
          <w:rFonts w:ascii="Courier New" w:cs="Courier New" w:eastAsia="Courier New" w:hAnsi="Courier New"/>
          <w:sz w:val="9"/>
          <w:szCs w:val="9"/>
          <w:color w:val="auto"/>
        </w:rPr>
        <w:t>existing or prospective customers that relate to developing, marketing, selling and manufacturing Competitive Product. The restriction on competition in this paragraph extends to all geographic areas serviced by Employer Group.</w:t>
      </w:r>
    </w:p>
    <w:p>
      <w:pPr>
        <w:spacing w:after="0" w:line="101"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Judicial Modification</w:t>
      </w:r>
      <w:r>
        <w:rPr>
          <w:rFonts w:ascii="Courier New" w:cs="Courier New" w:eastAsia="Courier New" w:hAnsi="Courier New"/>
          <w:sz w:val="9"/>
          <w:szCs w:val="9"/>
          <w:color w:val="auto"/>
        </w:rPr>
        <w:t>. Employer Group and Executive have attempted to limit Executive's right to compete only to the extent permitted</w:t>
      </w:r>
    </w:p>
    <w:p>
      <w:pPr>
        <w:ind w:left="720" w:right="260"/>
        <w:spacing w:after="0" w:line="311" w:lineRule="auto"/>
        <w:rPr>
          <w:sz w:val="20"/>
          <w:szCs w:val="20"/>
          <w:color w:val="auto"/>
        </w:rPr>
      </w:pPr>
      <w:r>
        <w:rPr>
          <w:rFonts w:ascii="Courier New" w:cs="Courier New" w:eastAsia="Courier New" w:hAnsi="Courier New"/>
          <w:sz w:val="9"/>
          <w:szCs w:val="9"/>
          <w:color w:val="auto"/>
        </w:rPr>
        <w:t>by applicable law and necessary to protect Employer Group from unfair competition. If a Court should determine that the restriction contained in this paragraph 8 are of too long duration or too broad in geographic scope to be reasonable and enforceable, such a provision shall be amended only so much as shall be necessary in order for the restrictions contained herein to be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9.</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Legal and Equitable Relief</w:t>
      </w:r>
      <w:r>
        <w:rPr>
          <w:rFonts w:ascii="Courier New" w:cs="Courier New" w:eastAsia="Courier New" w:hAnsi="Courier New"/>
          <w:sz w:val="9"/>
          <w:szCs w:val="9"/>
          <w:color w:val="auto"/>
        </w:rPr>
        <w:t>. The restrictions contained in Sections 6, 7, and 8 are necessary for the protection of the legitimate</w:t>
      </w:r>
    </w:p>
    <w:p>
      <w:pPr>
        <w:ind w:left="360" w:right="400"/>
        <w:spacing w:after="0" w:line="252" w:lineRule="auto"/>
        <w:rPr>
          <w:sz w:val="20"/>
          <w:szCs w:val="20"/>
          <w:color w:val="auto"/>
        </w:rPr>
      </w:pPr>
      <w:r>
        <w:rPr>
          <w:rFonts w:ascii="Courier New" w:cs="Courier New" w:eastAsia="Courier New" w:hAnsi="Courier New"/>
          <w:sz w:val="9"/>
          <w:szCs w:val="9"/>
          <w:color w:val="auto"/>
        </w:rPr>
        <w:t>business interests and goodwill of the Employer Group, and are considered by the Executive to be reasonable for such purposes. The Executive agrees that any breach of Sections 6, 7, and 8 will cause the Employer Group substantial and irrevocable damage. In the event of any such breach, in addition to such other remedies which may be available, including the recovery of damages from Executive, Employer Group shall have the right to injunctive relief to restrain or enjoin any actual or threatened breach of the provisions of Sections 6, 7, and 8. If Employer Group shall prevail in a legal proceeding to remedy a breach of the provisions of this Agreement, Employer Group shall be entitled to receive reasonable attorney's fees, expert witness fees, and out-of-pocket costs incurred in connection with such proceeding, in addition to any other relief it may be granted.</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10.</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No Conflicting Agreements</w:t>
      </w:r>
      <w:r>
        <w:rPr>
          <w:rFonts w:ascii="Courier New" w:cs="Courier New" w:eastAsia="Courier New" w:hAnsi="Courier New"/>
          <w:sz w:val="9"/>
          <w:szCs w:val="9"/>
          <w:color w:val="auto"/>
        </w:rPr>
        <w:t>. Executive represents to Employer Group (i) that there are no restrictions, agreements or</w:t>
      </w:r>
    </w:p>
    <w:p>
      <w:pPr>
        <w:ind w:left="360" w:right="740"/>
        <w:spacing w:after="0" w:line="311" w:lineRule="auto"/>
        <w:rPr>
          <w:sz w:val="20"/>
          <w:szCs w:val="20"/>
          <w:color w:val="auto"/>
        </w:rPr>
      </w:pPr>
      <w:r>
        <w:rPr>
          <w:rFonts w:ascii="Courier New" w:cs="Courier New" w:eastAsia="Courier New" w:hAnsi="Courier New"/>
          <w:sz w:val="9"/>
          <w:szCs w:val="9"/>
          <w:color w:val="auto"/>
        </w:rPr>
        <w:t>understandings whatsoever to which Executive is a party which would prevent or make unlawful his execution or performance of this Agreement or his employment hereunder; (ii) that his execution of this Agreement and his employment does not constitute a breach of any contract, agreement or understanding, oral or written, which he is a party or by which he is bound.</w:t>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11.</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Assignment</w:t>
      </w:r>
      <w:r>
        <w:rPr>
          <w:rFonts w:ascii="Courier New" w:cs="Courier New" w:eastAsia="Courier New" w:hAnsi="Courier New"/>
          <w:sz w:val="9"/>
          <w:szCs w:val="9"/>
          <w:color w:val="auto"/>
        </w:rPr>
        <w:t>. This Agreement is personal to Executive and may not be assigned by Executive. This Agreement may be assigned by Company</w:t>
      </w:r>
    </w:p>
    <w:p>
      <w:pPr>
        <w:ind w:left="360" w:right="400"/>
        <w:spacing w:after="0" w:line="272" w:lineRule="auto"/>
        <w:rPr>
          <w:sz w:val="20"/>
          <w:szCs w:val="20"/>
          <w:color w:val="auto"/>
        </w:rPr>
      </w:pPr>
      <w:r>
        <w:rPr>
          <w:rFonts w:ascii="Courier New" w:cs="Courier New" w:eastAsia="Courier New" w:hAnsi="Courier New"/>
          <w:sz w:val="9"/>
          <w:szCs w:val="9"/>
          <w:color w:val="auto"/>
        </w:rPr>
        <w:t>to any party without the consent of Executive, and the assignee shall be entitled to enforce against Executive the restrictions contained in Sections 6, 7, and 8 of this Agreement. Executive further agrees to execute, for the benefit of any proposed assignee, a document acknowledging the agreement of Executive to: (i) be bound by the restrictions contained in Sections 6, 7, and 8 of this Agreement subsequent to any proposed assignment, and (ii) consent to the enforcement of such restrictions by such assignee against Executive.</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12.</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Miscellaneous</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Governing Law</w:t>
      </w:r>
      <w:r>
        <w:rPr>
          <w:rFonts w:ascii="Courier New" w:cs="Courier New" w:eastAsia="Courier New" w:hAnsi="Courier New"/>
          <w:sz w:val="9"/>
          <w:szCs w:val="9"/>
          <w:color w:val="auto"/>
        </w:rPr>
        <w:t>. This Agreement shall be governed by and construed in accordance with the laws of the State of Tennessee, without</w:t>
      </w:r>
    </w:p>
    <w:p>
      <w:pPr>
        <w:ind w:left="720"/>
        <w:spacing w:after="0" w:line="259" w:lineRule="auto"/>
        <w:rPr>
          <w:sz w:val="20"/>
          <w:szCs w:val="20"/>
          <w:color w:val="auto"/>
        </w:rPr>
      </w:pPr>
      <w:r>
        <w:rPr>
          <w:rFonts w:ascii="Courier New" w:cs="Courier New" w:eastAsia="Courier New" w:hAnsi="Courier New"/>
          <w:sz w:val="9"/>
          <w:szCs w:val="9"/>
          <w:color w:val="auto"/>
        </w:rPr>
        <w:t>reference to its principles of conflict of laws. The captions of this Agreement are not part of the provisions hereof and shall have no force or effect. This Agreement may not be amended, modified, repealed, waived, extended or discharged except by an agreement in writing signed by the party against whom enforcement of such amendment, modification, repeal, waiver, extension or discharge is sought. No person, other than pursuant to a resolution of the Board or a committee thereof, shall have authority on behalf of the Company to agree to amend, modify, repeal, waive, extend or discharge any provision of this Agreement or anything in reference thereto.</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Notices</w:t>
      </w:r>
      <w:r>
        <w:rPr>
          <w:rFonts w:ascii="Courier New" w:cs="Courier New" w:eastAsia="Courier New" w:hAnsi="Courier New"/>
          <w:sz w:val="9"/>
          <w:szCs w:val="9"/>
          <w:color w:val="auto"/>
        </w:rPr>
        <w:t>. All notices and other communications hereunder shall be in writing and shall be given by hand delivery to the other party or</w:t>
      </w:r>
    </w:p>
    <w:p>
      <w:pPr>
        <w:ind w:left="720"/>
        <w:spacing w:after="0"/>
        <w:rPr>
          <w:sz w:val="20"/>
          <w:szCs w:val="20"/>
          <w:color w:val="auto"/>
        </w:rPr>
      </w:pPr>
      <w:r>
        <w:rPr>
          <w:rFonts w:ascii="Courier New" w:cs="Courier New" w:eastAsia="Courier New" w:hAnsi="Courier New"/>
          <w:sz w:val="9"/>
          <w:szCs w:val="9"/>
          <w:color w:val="auto"/>
        </w:rPr>
        <w:t>by registered or certified mail, return-receipt requested, postage prepaid, addressed, in either case, at the Company's headquarters or to such other</w:t>
      </w:r>
    </w:p>
    <w:p>
      <w:pPr>
        <w:spacing w:after="0" w:line="8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address as either party shall have furnished to the other in writing in accordance herewith. Notices and communications shall be effective when actually received by the addressee.</w:t>
      </w:r>
    </w:p>
    <w:p>
      <w:pPr>
        <w:spacing w:after="0" w:line="195"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spacing w:after="0" w:line="13" w:lineRule="exact"/>
        <w:rPr>
          <w:sz w:val="20"/>
          <w:szCs w:val="20"/>
          <w:color w:val="auto"/>
        </w:rPr>
      </w:pPr>
    </w:p>
    <w:p>
      <w:pPr>
        <w:ind w:left="720" w:right="3660"/>
        <w:spacing w:after="0" w:line="311" w:lineRule="auto"/>
        <w:rPr>
          <w:sz w:val="20"/>
          <w:szCs w:val="20"/>
          <w:color w:val="auto"/>
        </w:rPr>
      </w:pPr>
      <w:r>
        <w:rPr>
          <w:rFonts w:ascii="Courier New" w:cs="Courier New" w:eastAsia="Courier New" w:hAnsi="Courier New"/>
          <w:sz w:val="9"/>
          <w:szCs w:val="9"/>
          <w:i w:val="1"/>
          <w:iCs w:val="1"/>
          <w:color w:val="auto"/>
        </w:rPr>
        <w:t>Severability</w:t>
      </w:r>
      <w:r>
        <w:rPr>
          <w:rFonts w:ascii="Courier New" w:cs="Courier New" w:eastAsia="Courier New" w:hAnsi="Courier New"/>
          <w:sz w:val="9"/>
          <w:szCs w:val="9"/>
          <w:color w:val="auto"/>
        </w:rPr>
        <w:t>. The invalidity or unenforceability of any provision of this Agreement shall not affect the validity or enforceability</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of any other provision of this Agreement.</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w:t>
      </w:r>
    </w:p>
    <w:p>
      <w:pPr>
        <w:spacing w:after="0" w:line="13" w:lineRule="exact"/>
        <w:rPr>
          <w:sz w:val="20"/>
          <w:szCs w:val="20"/>
          <w:color w:val="auto"/>
        </w:rPr>
      </w:pPr>
    </w:p>
    <w:p>
      <w:pPr>
        <w:ind w:left="720" w:right="4100"/>
        <w:spacing w:after="0" w:line="311" w:lineRule="auto"/>
        <w:rPr>
          <w:sz w:val="20"/>
          <w:szCs w:val="20"/>
          <w:color w:val="auto"/>
        </w:rPr>
      </w:pPr>
      <w:r>
        <w:rPr>
          <w:rFonts w:ascii="Courier New" w:cs="Courier New" w:eastAsia="Courier New" w:hAnsi="Courier New"/>
          <w:sz w:val="9"/>
          <w:szCs w:val="9"/>
          <w:i w:val="1"/>
          <w:iCs w:val="1"/>
          <w:color w:val="auto"/>
        </w:rPr>
        <w:t>Survival</w:t>
      </w:r>
      <w:r>
        <w:rPr>
          <w:rFonts w:ascii="Courier New" w:cs="Courier New" w:eastAsia="Courier New" w:hAnsi="Courier New"/>
          <w:sz w:val="9"/>
          <w:szCs w:val="9"/>
          <w:color w:val="auto"/>
        </w:rPr>
        <w:t>. The obligations contained in Sections 6, 7, and 8 of this Agreement shall survive the termination, for any reason</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whatsoever, of Executive's employment with the Company or any other entity in the Employer Group.</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(e)</w:t>
      </w:r>
    </w:p>
    <w:p>
      <w:pPr>
        <w:spacing w:after="0" w:line="13" w:lineRule="exact"/>
        <w:rPr>
          <w:sz w:val="20"/>
          <w:szCs w:val="20"/>
          <w:color w:val="auto"/>
        </w:rPr>
      </w:pPr>
    </w:p>
    <w:p>
      <w:pPr>
        <w:ind w:left="720" w:right="3720"/>
        <w:spacing w:after="0" w:line="311" w:lineRule="auto"/>
        <w:rPr>
          <w:sz w:val="20"/>
          <w:szCs w:val="20"/>
          <w:color w:val="auto"/>
        </w:rPr>
      </w:pPr>
      <w:r>
        <w:rPr>
          <w:rFonts w:ascii="Courier New" w:cs="Courier New" w:eastAsia="Courier New" w:hAnsi="Courier New"/>
          <w:sz w:val="9"/>
          <w:szCs w:val="9"/>
          <w:i w:val="1"/>
          <w:iCs w:val="1"/>
          <w:color w:val="auto"/>
        </w:rPr>
        <w:t>Withholding</w:t>
      </w:r>
      <w:r>
        <w:rPr>
          <w:rFonts w:ascii="Courier New" w:cs="Courier New" w:eastAsia="Courier New" w:hAnsi="Courier New"/>
          <w:sz w:val="9"/>
          <w:szCs w:val="9"/>
          <w:color w:val="auto"/>
        </w:rPr>
        <w:t>. The Company may withhold from any amounts payable under this Agreement such federal, state or local taxes as shall be</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required to be withheld pursuant to any applicable law or regulation.</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(f)</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 Waiver</w:t>
      </w:r>
      <w:r>
        <w:rPr>
          <w:rFonts w:ascii="Courier New" w:cs="Courier New" w:eastAsia="Courier New" w:hAnsi="Courier New"/>
          <w:sz w:val="9"/>
          <w:szCs w:val="9"/>
          <w:color w:val="auto"/>
        </w:rPr>
        <w:t>. The Executive's or the Company's failure to insist upon strict compliance with any provision hereof or any other</w:t>
      </w:r>
    </w:p>
    <w:p>
      <w:pPr>
        <w:ind w:left="720" w:right="320"/>
        <w:spacing w:after="0" w:line="272" w:lineRule="auto"/>
        <w:rPr>
          <w:sz w:val="20"/>
          <w:szCs w:val="20"/>
          <w:color w:val="auto"/>
        </w:rPr>
      </w:pPr>
      <w:r>
        <w:rPr>
          <w:rFonts w:ascii="Courier New" w:cs="Courier New" w:eastAsia="Courier New" w:hAnsi="Courier New"/>
          <w:sz w:val="9"/>
          <w:szCs w:val="9"/>
          <w:color w:val="auto"/>
        </w:rPr>
        <w:t>provision of this Agreement or the failure to assert any right the Executive or the Company may have hereunder, including, without limitation, the right of the Executive to terminate employment pursuant to Section 4(d) of this Agreement, or the right of the Company to terminate the Executive's employment for Cause pursuant to Section 4(b) of this Agreement shall not be deemed to be a waiver of such provision or right or any other provision or right of this Agreement.</w:t>
      </w:r>
    </w:p>
    <w:p>
      <w:pPr>
        <w:spacing w:after="0" w:line="13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(g)</w:t>
      </w:r>
    </w:p>
    <w:p>
      <w:pPr>
        <w:spacing w:after="0" w:line="13" w:lineRule="exact"/>
        <w:rPr>
          <w:sz w:val="20"/>
          <w:szCs w:val="20"/>
          <w:color w:val="auto"/>
        </w:rPr>
      </w:pPr>
    </w:p>
    <w:p>
      <w:pPr>
        <w:ind w:left="720" w:right="3660"/>
        <w:spacing w:after="0" w:line="311" w:lineRule="auto"/>
        <w:rPr>
          <w:sz w:val="20"/>
          <w:szCs w:val="20"/>
          <w:color w:val="auto"/>
        </w:rPr>
      </w:pPr>
      <w:r>
        <w:rPr>
          <w:rFonts w:ascii="Courier New" w:cs="Courier New" w:eastAsia="Courier New" w:hAnsi="Courier New"/>
          <w:sz w:val="9"/>
          <w:szCs w:val="9"/>
          <w:i w:val="1"/>
          <w:iCs w:val="1"/>
          <w:color w:val="auto"/>
        </w:rPr>
        <w:t>Entire Agreement</w:t>
      </w:r>
      <w:r>
        <w:rPr>
          <w:rFonts w:ascii="Courier New" w:cs="Courier New" w:eastAsia="Courier New" w:hAnsi="Courier New"/>
          <w:sz w:val="9"/>
          <w:szCs w:val="9"/>
          <w:color w:val="auto"/>
        </w:rPr>
        <w:t>. This instrument contains the entire agreement of the Executive and the Company with respect to the subject matter</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hereof, and may be modified only by a writing signed by the parties hereto.</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(h)</w:t>
      </w:r>
    </w:p>
    <w:p>
      <w:pPr>
        <w:sectPr>
          <w:pgSz w:w="11900" w:h="16838" w:orient="portrait"/>
          <w:cols w:equalWidth="0" w:num="1">
            <w:col w:w="11460"/>
          </w:cols>
          <w:pgMar w:left="220" w:top="220" w:right="219" w:bottom="0" w:gutter="0" w:footer="0" w:header="0"/>
        </w:sectPr>
      </w:pPr>
    </w:p>
    <w:bookmarkStart w:id="8" w:name="page9"/>
    <w:bookmarkEnd w:id="8"/>
    <w:p>
      <w:pPr>
        <w:ind w:left="720" w:right="4100"/>
        <w:spacing w:after="0" w:line="346" w:lineRule="auto"/>
        <w:rPr>
          <w:sz w:val="20"/>
          <w:szCs w:val="20"/>
          <w:color w:val="auto"/>
        </w:rPr>
      </w:pPr>
      <w:r>
        <w:rPr>
          <w:rFonts w:ascii="Courier New" w:cs="Courier New" w:eastAsia="Courier New" w:hAnsi="Courier New"/>
          <w:sz w:val="9"/>
          <w:szCs w:val="9"/>
          <w:i w:val="1"/>
          <w:iCs w:val="1"/>
          <w:color w:val="auto"/>
        </w:rPr>
        <w:t>Binding Effect</w:t>
      </w:r>
      <w:r>
        <w:rPr>
          <w:rFonts w:ascii="Courier New" w:cs="Courier New" w:eastAsia="Courier New" w:hAnsi="Courier New"/>
          <w:sz w:val="9"/>
          <w:szCs w:val="9"/>
          <w:color w:val="auto"/>
        </w:rPr>
        <w:t>. Except as provided in Section 13, this Agreement shall be binding upon and shall inure to the benefit of the</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parties hereto and their respective heirs, executives, administrators, legal representatives, successors, and assigns.</w:t>
      </w:r>
    </w:p>
    <w:p>
      <w:pPr>
        <w:spacing w:after="0" w:line="200" w:lineRule="exact"/>
        <w:rPr>
          <w:sz w:val="20"/>
          <w:szCs w:val="20"/>
          <w:color w:val="auto"/>
        </w:rPr>
      </w:pPr>
    </w:p>
    <w:p>
      <w:pPr>
        <w:spacing w:after="0" w:line="325"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IN</w:t>
      </w:r>
    </w:p>
    <w:p>
      <w:pPr>
        <w:spacing w:after="0" w:line="13" w:lineRule="exact"/>
        <w:rPr>
          <w:sz w:val="20"/>
          <w:szCs w:val="20"/>
          <w:color w:val="auto"/>
        </w:rPr>
      </w:pPr>
    </w:p>
    <w:p>
      <w:pPr>
        <w:ind w:right="2020"/>
        <w:spacing w:after="0" w:line="311" w:lineRule="auto"/>
        <w:rPr>
          <w:sz w:val="20"/>
          <w:szCs w:val="20"/>
          <w:color w:val="auto"/>
        </w:rPr>
      </w:pPr>
      <w:r>
        <w:rPr>
          <w:rFonts w:ascii="Courier New" w:cs="Courier New" w:eastAsia="Courier New" w:hAnsi="Courier New"/>
          <w:sz w:val="9"/>
          <w:szCs w:val="9"/>
          <w:color w:val="auto"/>
        </w:rPr>
        <w:t>WITNESS WHEREOF, the Executive and, pursuant to due authorization from the Board of Directors of Parent, the Company have caused this Agreement to be executed as of the day and year first above written.</w:t>
      </w:r>
    </w:p>
    <w:p>
      <w:pPr>
        <w:spacing w:after="0" w:line="35" w:lineRule="exact"/>
        <w:rPr>
          <w:sz w:val="20"/>
          <w:szCs w:val="20"/>
          <w:color w:val="auto"/>
        </w:rPr>
      </w:pPr>
    </w:p>
    <w:p>
      <w:pPr>
        <w:ind w:left="5580"/>
        <w:spacing w:after="0"/>
        <w:rPr>
          <w:sz w:val="20"/>
          <w:szCs w:val="20"/>
          <w:color w:val="auto"/>
        </w:rPr>
      </w:pPr>
      <w:r>
        <w:rPr>
          <w:rFonts w:ascii="Courier New" w:cs="Courier New" w:eastAsia="Courier New" w:hAnsi="Courier New"/>
          <w:sz w:val="9"/>
          <w:szCs w:val="9"/>
          <w:color w:val="auto"/>
        </w:rPr>
        <w:t>/s/ NN BALL &amp; ROLLER,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46990</wp:posOffset>
            </wp:positionV>
            <wp:extent cx="3135630" cy="184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135630" cy="18415"/>
                    </a:xfrm>
                    <a:prstGeom prst="rect">
                      <a:avLst/>
                    </a:prstGeom>
                    <a:noFill/>
                  </pic:spPr>
                </pic:pic>
              </a:graphicData>
            </a:graphic>
          </wp:anchor>
        </w:drawing>
      </w:r>
    </w:p>
    <w:p>
      <w:pPr>
        <w:spacing w:after="0" w:line="114" w:lineRule="exact"/>
        <w:rPr>
          <w:sz w:val="20"/>
          <w:szCs w:val="20"/>
          <w:color w:val="auto"/>
        </w:rPr>
      </w:pPr>
    </w:p>
    <w:p>
      <w:pPr>
        <w:ind w:left="6040"/>
        <w:spacing w:after="0"/>
        <w:rPr>
          <w:sz w:val="20"/>
          <w:szCs w:val="20"/>
          <w:color w:val="auto"/>
        </w:rPr>
      </w:pPr>
      <w:r>
        <w:rPr>
          <w:rFonts w:ascii="Courier New" w:cs="Courier New" w:eastAsia="Courier New" w:hAnsi="Courier New"/>
          <w:sz w:val="9"/>
          <w:szCs w:val="9"/>
          <w:i w:val="1"/>
          <w:iCs w:val="1"/>
          <w:color w:val="auto"/>
        </w:rPr>
        <w:t>(Registrant)</w:t>
      </w:r>
    </w:p>
    <w:p>
      <w:pPr>
        <w:spacing w:after="0" w:line="193" w:lineRule="exact"/>
        <w:rPr>
          <w:sz w:val="20"/>
          <w:szCs w:val="20"/>
          <w:color w:val="auto"/>
        </w:rPr>
      </w:pPr>
    </w:p>
    <w:p>
      <w:pPr>
        <w:spacing w:after="0"/>
        <w:tabs>
          <w:tab w:leader="none" w:pos="1600" w:val="left"/>
          <w:tab w:leader="none" w:pos="5720" w:val="left"/>
        </w:tabs>
        <w:rPr>
          <w:sz w:val="20"/>
          <w:szCs w:val="20"/>
          <w:color w:val="auto"/>
        </w:rPr>
      </w:pPr>
      <w:r>
        <w:rPr>
          <w:rFonts w:ascii="Courier New" w:cs="Courier New" w:eastAsia="Courier New" w:hAnsi="Courier New"/>
          <w:sz w:val="9"/>
          <w:szCs w:val="9"/>
          <w:color w:val="auto"/>
        </w:rPr>
        <w:t>Date:</w:t>
      </w:r>
      <w:r>
        <w:rPr>
          <w:sz w:val="20"/>
          <w:szCs w:val="20"/>
          <w:color w:val="auto"/>
        </w:rPr>
        <w:tab/>
      </w:r>
      <w:r>
        <w:rPr>
          <w:rFonts w:ascii="Courier New" w:cs="Courier New" w:eastAsia="Courier New" w:hAnsi="Courier New"/>
          <w:sz w:val="9"/>
          <w:szCs w:val="9"/>
          <w:color w:val="auto"/>
        </w:rPr>
        <w:t>November 12, 1999</w:t>
      </w:r>
      <w:r>
        <w:rPr>
          <w:sz w:val="20"/>
          <w:szCs w:val="20"/>
          <w:color w:val="auto"/>
        </w:rPr>
        <w:tab/>
      </w:r>
      <w:r>
        <w:rPr>
          <w:rFonts w:ascii="Courier New" w:cs="Courier New" w:eastAsia="Courier New" w:hAnsi="Courier New"/>
          <w:sz w:val="8"/>
          <w:szCs w:val="8"/>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46990</wp:posOffset>
            </wp:positionV>
            <wp:extent cx="5177155" cy="184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77155" cy="18415"/>
                    </a:xfrm>
                    <a:prstGeom prst="rect">
                      <a:avLst/>
                    </a:prstGeom>
                    <a:noFill/>
                  </pic:spPr>
                </pic:pic>
              </a:graphicData>
            </a:graphic>
          </wp:anchor>
        </w:drawing>
      </w:r>
    </w:p>
    <w:p>
      <w:pPr>
        <w:spacing w:after="0" w:line="114" w:lineRule="exact"/>
        <w:rPr>
          <w:sz w:val="20"/>
          <w:szCs w:val="20"/>
          <w:color w:val="auto"/>
        </w:rPr>
      </w:pPr>
    </w:p>
    <w:p>
      <w:pPr>
        <w:jc w:val="center"/>
        <w:ind w:left="1260"/>
        <w:spacing w:after="0"/>
        <w:rPr>
          <w:sz w:val="20"/>
          <w:szCs w:val="20"/>
          <w:color w:val="auto"/>
        </w:rPr>
      </w:pPr>
      <w:r>
        <w:rPr>
          <w:rFonts w:ascii="Courier New" w:cs="Courier New" w:eastAsia="Courier New" w:hAnsi="Courier New"/>
          <w:sz w:val="9"/>
          <w:szCs w:val="9"/>
          <w:i w:val="1"/>
          <w:iCs w:val="1"/>
          <w:color w:val="auto"/>
        </w:rPr>
        <w:t>President and Chief Executive Officer</w:t>
      </w:r>
    </w:p>
    <w:p>
      <w:pPr>
        <w:spacing w:after="0" w:line="10" w:lineRule="exact"/>
        <w:rPr>
          <w:sz w:val="20"/>
          <w:szCs w:val="20"/>
          <w:color w:val="auto"/>
        </w:rPr>
      </w:pPr>
    </w:p>
    <w:p>
      <w:pPr>
        <w:jc w:val="center"/>
        <w:ind w:left="1260"/>
        <w:spacing w:after="0"/>
        <w:rPr>
          <w:sz w:val="20"/>
          <w:szCs w:val="20"/>
          <w:color w:val="auto"/>
        </w:rPr>
      </w:pPr>
      <w:r>
        <w:rPr>
          <w:rFonts w:ascii="Courier New" w:cs="Courier New" w:eastAsia="Courier New" w:hAnsi="Courier New"/>
          <w:sz w:val="9"/>
          <w:szCs w:val="9"/>
          <w:i w:val="1"/>
          <w:iCs w:val="1"/>
          <w:color w:val="auto"/>
        </w:rPr>
        <w:t>(Duly Authorized Officer)</w:t>
      </w:r>
    </w:p>
    <w:p>
      <w:pPr>
        <w:spacing w:after="0" w:line="180" w:lineRule="exact"/>
        <w:rPr>
          <w:sz w:val="20"/>
          <w:szCs w:val="20"/>
          <w:color w:val="auto"/>
        </w:rPr>
      </w:pPr>
    </w:p>
    <w:p>
      <w:pPr>
        <w:spacing w:after="0"/>
        <w:tabs>
          <w:tab w:leader="none" w:pos="1600" w:val="left"/>
          <w:tab w:leader="none" w:pos="5800" w:val="left"/>
        </w:tabs>
        <w:rPr>
          <w:sz w:val="20"/>
          <w:szCs w:val="20"/>
          <w:color w:val="auto"/>
        </w:rPr>
      </w:pPr>
      <w:r>
        <w:rPr>
          <w:rFonts w:ascii="Courier New" w:cs="Courier New" w:eastAsia="Courier New" w:hAnsi="Courier New"/>
          <w:sz w:val="9"/>
          <w:szCs w:val="9"/>
          <w:color w:val="auto"/>
        </w:rPr>
        <w:t>Date:</w:t>
      </w:r>
      <w:r>
        <w:rPr>
          <w:sz w:val="20"/>
          <w:szCs w:val="20"/>
          <w:color w:val="auto"/>
        </w:rPr>
        <w:tab/>
      </w:r>
      <w:r>
        <w:rPr>
          <w:rFonts w:ascii="Courier New" w:cs="Courier New" w:eastAsia="Courier New" w:hAnsi="Courier New"/>
          <w:sz w:val="9"/>
          <w:szCs w:val="9"/>
          <w:color w:val="auto"/>
        </w:rPr>
        <w:t>November 12, 1999</w:t>
      </w:r>
      <w:r>
        <w:rPr>
          <w:sz w:val="20"/>
          <w:szCs w:val="20"/>
          <w:color w:val="auto"/>
        </w:rPr>
        <w:tab/>
      </w:r>
      <w:r>
        <w:rPr>
          <w:rFonts w:ascii="Courier New" w:cs="Courier New" w:eastAsia="Courier New" w:hAnsi="Courier New"/>
          <w:sz w:val="9"/>
          <w:szCs w:val="9"/>
          <w:color w:val="auto"/>
        </w:rPr>
        <w:t>/s/ DAVID DYCKMAN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46990</wp:posOffset>
            </wp:positionV>
            <wp:extent cx="5177155" cy="184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77155" cy="18415"/>
                    </a:xfrm>
                    <a:prstGeom prst="rect">
                      <a:avLst/>
                    </a:prstGeom>
                    <a:noFill/>
                  </pic:spPr>
                </pic:pic>
              </a:graphicData>
            </a:graphic>
          </wp:anchor>
        </w:drawing>
      </w:r>
    </w:p>
    <w:p>
      <w:pPr>
        <w:spacing w:after="0" w:line="112" w:lineRule="exact"/>
        <w:rPr>
          <w:sz w:val="20"/>
          <w:szCs w:val="20"/>
          <w:color w:val="auto"/>
        </w:rPr>
      </w:pPr>
    </w:p>
    <w:p>
      <w:pPr>
        <w:jc w:val="center"/>
        <w:ind w:left="1260"/>
        <w:spacing w:after="0"/>
        <w:rPr>
          <w:sz w:val="20"/>
          <w:szCs w:val="20"/>
          <w:color w:val="auto"/>
        </w:rPr>
      </w:pPr>
      <w:r>
        <w:rPr>
          <w:rFonts w:ascii="Courier New" w:cs="Courier New" w:eastAsia="Courier New" w:hAnsi="Courier New"/>
          <w:sz w:val="9"/>
          <w:szCs w:val="9"/>
          <w:color w:val="auto"/>
        </w:rPr>
        <w:t>David Dyckman</w:t>
      </w:r>
    </w:p>
    <w:p>
      <w:pPr>
        <w:spacing w:after="0" w:line="10" w:lineRule="exact"/>
        <w:rPr>
          <w:sz w:val="20"/>
          <w:szCs w:val="20"/>
          <w:color w:val="auto"/>
        </w:rPr>
      </w:pPr>
    </w:p>
    <w:p>
      <w:pPr>
        <w:jc w:val="center"/>
        <w:ind w:left="1260"/>
        <w:spacing w:after="0"/>
        <w:rPr>
          <w:sz w:val="20"/>
          <w:szCs w:val="20"/>
          <w:color w:val="auto"/>
        </w:rPr>
      </w:pPr>
      <w:r>
        <w:rPr>
          <w:rFonts w:ascii="Courier New" w:cs="Courier New" w:eastAsia="Courier New" w:hAnsi="Courier New"/>
          <w:sz w:val="9"/>
          <w:szCs w:val="9"/>
          <w:i w:val="1"/>
          <w:iCs w:val="1"/>
          <w:color w:val="auto"/>
        </w:rPr>
        <w:t>Chief Financial Officer</w:t>
      </w:r>
    </w:p>
    <w:p>
      <w:pPr>
        <w:jc w:val="center"/>
        <w:ind w:left="1260"/>
        <w:spacing w:after="0" w:line="233" w:lineRule="auto"/>
        <w:rPr>
          <w:sz w:val="20"/>
          <w:szCs w:val="20"/>
          <w:color w:val="auto"/>
        </w:rPr>
      </w:pPr>
      <w:r>
        <w:rPr>
          <w:rFonts w:ascii="Courier New" w:cs="Courier New" w:eastAsia="Courier New" w:hAnsi="Courier New"/>
          <w:sz w:val="9"/>
          <w:szCs w:val="9"/>
          <w:i w:val="1"/>
          <w:iCs w:val="1"/>
          <w:color w:val="auto"/>
        </w:rPr>
        <w:t>(Principal Financial Officer)</w:t>
      </w:r>
    </w:p>
    <w:p>
      <w:pPr>
        <w:jc w:val="center"/>
        <w:ind w:left="1260"/>
        <w:spacing w:after="0"/>
        <w:rPr>
          <w:sz w:val="20"/>
          <w:szCs w:val="20"/>
          <w:color w:val="auto"/>
        </w:rPr>
      </w:pPr>
      <w:r>
        <w:rPr>
          <w:rFonts w:ascii="Courier New" w:cs="Courier New" w:eastAsia="Courier New" w:hAnsi="Courier New"/>
          <w:sz w:val="9"/>
          <w:szCs w:val="9"/>
          <w:i w:val="1"/>
          <w:iCs w:val="1"/>
          <w:color w:val="auto"/>
        </w:rPr>
        <w:t>(Duly Authorized Officer)</w:t>
      </w:r>
    </w:p>
    <w:p>
      <w:pPr>
        <w:spacing w:after="0" w:line="179" w:lineRule="exact"/>
        <w:rPr>
          <w:sz w:val="20"/>
          <w:szCs w:val="20"/>
          <w:color w:val="auto"/>
        </w:rPr>
      </w:pPr>
    </w:p>
    <w:p>
      <w:pPr>
        <w:spacing w:after="0"/>
        <w:tabs>
          <w:tab w:leader="none" w:pos="1600" w:val="left"/>
          <w:tab w:leader="none" w:pos="5580" w:val="left"/>
        </w:tabs>
        <w:rPr>
          <w:sz w:val="20"/>
          <w:szCs w:val="20"/>
          <w:color w:val="auto"/>
        </w:rPr>
      </w:pPr>
      <w:r>
        <w:rPr>
          <w:rFonts w:ascii="Courier New" w:cs="Courier New" w:eastAsia="Courier New" w:hAnsi="Courier New"/>
          <w:sz w:val="9"/>
          <w:szCs w:val="9"/>
          <w:color w:val="auto"/>
        </w:rPr>
        <w:t>Date:</w:t>
      </w:r>
      <w:r>
        <w:rPr>
          <w:sz w:val="20"/>
          <w:szCs w:val="20"/>
          <w:color w:val="auto"/>
        </w:rPr>
        <w:tab/>
      </w:r>
      <w:r>
        <w:rPr>
          <w:rFonts w:ascii="Courier New" w:cs="Courier New" w:eastAsia="Courier New" w:hAnsi="Courier New"/>
          <w:sz w:val="9"/>
          <w:szCs w:val="9"/>
          <w:color w:val="auto"/>
        </w:rPr>
        <w:t>November 12, 1999</w:t>
      </w:r>
      <w:r>
        <w:rPr>
          <w:sz w:val="20"/>
          <w:szCs w:val="20"/>
          <w:color w:val="auto"/>
        </w:rPr>
        <w:tab/>
      </w:r>
      <w:r>
        <w:rPr>
          <w:rFonts w:ascii="Courier New" w:cs="Courier New" w:eastAsia="Courier New" w:hAnsi="Courier New"/>
          <w:sz w:val="9"/>
          <w:szCs w:val="9"/>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46990</wp:posOffset>
            </wp:positionV>
            <wp:extent cx="5177155" cy="184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77155" cy="18415"/>
                    </a:xfrm>
                    <a:prstGeom prst="rect">
                      <a:avLst/>
                    </a:prstGeom>
                    <a:noFill/>
                  </pic:spPr>
                </pic:pic>
              </a:graphicData>
            </a:graphic>
          </wp:anchor>
        </w:drawing>
      </w:r>
    </w:p>
    <w:p>
      <w:pPr>
        <w:spacing w:after="0" w:line="112" w:lineRule="exact"/>
        <w:rPr>
          <w:sz w:val="20"/>
          <w:szCs w:val="20"/>
          <w:color w:val="auto"/>
        </w:rPr>
      </w:pPr>
    </w:p>
    <w:p>
      <w:pPr>
        <w:jc w:val="center"/>
        <w:ind w:left="1260"/>
        <w:spacing w:after="0"/>
        <w:rPr>
          <w:sz w:val="20"/>
          <w:szCs w:val="20"/>
          <w:color w:val="auto"/>
        </w:rPr>
      </w:pPr>
      <w:r>
        <w:rPr>
          <w:rFonts w:ascii="Courier New" w:cs="Courier New" w:eastAsia="Courier New" w:hAnsi="Courier New"/>
          <w:sz w:val="9"/>
          <w:szCs w:val="9"/>
          <w:color w:val="auto"/>
        </w:rPr>
        <w:t>William C. Kelly, Jr.,</w:t>
      </w:r>
    </w:p>
    <w:p>
      <w:pPr>
        <w:spacing w:after="0" w:line="10" w:lineRule="exact"/>
        <w:rPr>
          <w:sz w:val="20"/>
          <w:szCs w:val="20"/>
          <w:color w:val="auto"/>
        </w:rPr>
      </w:pPr>
    </w:p>
    <w:p>
      <w:pPr>
        <w:jc w:val="center"/>
        <w:ind w:left="1260"/>
        <w:spacing w:after="0"/>
        <w:rPr>
          <w:sz w:val="20"/>
          <w:szCs w:val="20"/>
          <w:color w:val="auto"/>
        </w:rPr>
      </w:pPr>
      <w:r>
        <w:rPr>
          <w:rFonts w:ascii="Courier New" w:cs="Courier New" w:eastAsia="Courier New" w:hAnsi="Courier New"/>
          <w:sz w:val="9"/>
          <w:szCs w:val="9"/>
          <w:i w:val="1"/>
          <w:iCs w:val="1"/>
          <w:color w:val="auto"/>
        </w:rPr>
        <w:t>Treasurer, Secretary and</w:t>
      </w:r>
    </w:p>
    <w:p>
      <w:pPr>
        <w:jc w:val="center"/>
        <w:ind w:left="1260"/>
        <w:spacing w:after="0" w:line="233" w:lineRule="auto"/>
        <w:rPr>
          <w:sz w:val="20"/>
          <w:szCs w:val="20"/>
          <w:color w:val="auto"/>
        </w:rPr>
      </w:pPr>
      <w:r>
        <w:rPr>
          <w:rFonts w:ascii="Courier New" w:cs="Courier New" w:eastAsia="Courier New" w:hAnsi="Courier New"/>
          <w:sz w:val="9"/>
          <w:szCs w:val="9"/>
          <w:i w:val="1"/>
          <w:iCs w:val="1"/>
          <w:color w:val="auto"/>
        </w:rPr>
        <w:t>Chief Accounting Officer</w:t>
      </w:r>
    </w:p>
    <w:p>
      <w:pPr>
        <w:jc w:val="center"/>
        <w:ind w:left="1260"/>
        <w:spacing w:after="0" w:line="233" w:lineRule="auto"/>
        <w:rPr>
          <w:sz w:val="20"/>
          <w:szCs w:val="20"/>
          <w:color w:val="auto"/>
        </w:rPr>
      </w:pPr>
      <w:r>
        <w:rPr>
          <w:rFonts w:ascii="Courier New" w:cs="Courier New" w:eastAsia="Courier New" w:hAnsi="Courier New"/>
          <w:sz w:val="9"/>
          <w:szCs w:val="9"/>
          <w:i w:val="1"/>
          <w:iCs w:val="1"/>
          <w:color w:val="auto"/>
        </w:rPr>
        <w:t>(Principal Accounting Officer)</w:t>
      </w:r>
    </w:p>
    <w:p>
      <w:pPr>
        <w:jc w:val="center"/>
        <w:ind w:left="1260"/>
        <w:spacing w:after="0"/>
        <w:rPr>
          <w:sz w:val="20"/>
          <w:szCs w:val="20"/>
          <w:color w:val="auto"/>
        </w:rPr>
      </w:pPr>
      <w:r>
        <w:rPr>
          <w:rFonts w:ascii="Courier New" w:cs="Courier New" w:eastAsia="Courier New" w:hAnsi="Courier New"/>
          <w:sz w:val="9"/>
          <w:szCs w:val="9"/>
          <w:i w:val="1"/>
          <w:iCs w:val="1"/>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9"/>
          <w:szCs w:val="9"/>
          <w:b w:val="1"/>
          <w:bCs w:val="1"/>
          <w:color w:val="auto"/>
        </w:rPr>
        <w:t>EMPLOYMENT AGREEMENT</w:t>
      </w:r>
    </w:p>
    <w:p>
      <w:pPr>
        <w:spacing w:after="0" w:line="138" w:lineRule="exact"/>
        <w:rPr>
          <w:sz w:val="20"/>
          <w:szCs w:val="20"/>
          <w:color w:val="auto"/>
        </w:rPr>
      </w:pPr>
    </w:p>
    <w:p>
      <w:pPr>
        <w:ind w:right="3820" w:firstLine="216"/>
        <w:spacing w:after="0" w:line="239" w:lineRule="auto"/>
        <w:rPr>
          <w:sz w:val="20"/>
          <w:szCs w:val="20"/>
          <w:color w:val="auto"/>
        </w:rPr>
      </w:pPr>
      <w:r>
        <w:rPr>
          <w:rFonts w:ascii="Courier New" w:cs="Courier New" w:eastAsia="Courier New" w:hAnsi="Courier New"/>
          <w:sz w:val="9"/>
          <w:szCs w:val="9"/>
          <w:color w:val="auto"/>
        </w:rPr>
        <w:t>EMPLOYMENT AGREEMENT made and entered into as of the 4</w:t>
      </w:r>
      <w:r>
        <w:rPr>
          <w:rFonts w:ascii="Courier New" w:cs="Courier New" w:eastAsia="Courier New" w:hAnsi="Courier New"/>
          <w:sz w:val="15"/>
          <w:szCs w:val="15"/>
          <w:color w:val="auto"/>
          <w:vertAlign w:val="superscript"/>
        </w:rPr>
        <w:t>th</w:t>
      </w:r>
      <w:r>
        <w:rPr>
          <w:rFonts w:ascii="Courier New" w:cs="Courier New" w:eastAsia="Courier New" w:hAnsi="Courier New"/>
          <w:sz w:val="9"/>
          <w:szCs w:val="9"/>
          <w:color w:val="auto"/>
        </w:rPr>
        <w:t xml:space="preserve"> day of July, 1999 by and between Industrial Molding Group, L.P., doing business as Industrial Molding Corporation (the "Company"), a Tennessee limited partnership, and Brett J. York (the "Executive");</w:t>
      </w:r>
    </w:p>
    <w:p>
      <w:pPr>
        <w:spacing w:after="0" w:line="66"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WHEREAS,</w:t>
      </w:r>
    </w:p>
    <w:p>
      <w:pPr>
        <w:spacing w:after="0" w:line="13" w:lineRule="exact"/>
        <w:rPr>
          <w:sz w:val="20"/>
          <w:szCs w:val="20"/>
          <w:color w:val="auto"/>
        </w:rPr>
      </w:pPr>
    </w:p>
    <w:p>
      <w:pPr>
        <w:ind w:right="3740"/>
        <w:spacing w:after="0" w:line="275" w:lineRule="auto"/>
        <w:rPr>
          <w:sz w:val="20"/>
          <w:szCs w:val="20"/>
          <w:color w:val="auto"/>
        </w:rPr>
      </w:pPr>
      <w:r>
        <w:rPr>
          <w:rFonts w:ascii="Courier New" w:cs="Courier New" w:eastAsia="Courier New" w:hAnsi="Courier New"/>
          <w:sz w:val="9"/>
          <w:szCs w:val="9"/>
          <w:color w:val="auto"/>
        </w:rPr>
        <w:t>the Company desires to employ the Executive to serve as and the Executive desires to be employed by the Company in accordance herewith;</w:t>
      </w:r>
    </w:p>
    <w:p>
      <w:pPr>
        <w:spacing w:after="0" w:line="18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WHEREAS,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 Executive is willing to commit himself to be employed by the Company on the terms and conditions herein set forth and thus to forego opportunities elsewhere;</w:t>
      </w:r>
    </w:p>
    <w:p>
      <w:pPr>
        <w:spacing w:after="0" w:line="98"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WHEREAS,</w:t>
      </w:r>
    </w:p>
    <w:p>
      <w:pPr>
        <w:spacing w:after="0" w:line="13" w:lineRule="exact"/>
        <w:rPr>
          <w:sz w:val="20"/>
          <w:szCs w:val="20"/>
          <w:color w:val="auto"/>
        </w:rPr>
      </w:pPr>
    </w:p>
    <w:p>
      <w:pPr>
        <w:ind w:right="3160"/>
        <w:spacing w:after="0" w:line="311" w:lineRule="auto"/>
        <w:rPr>
          <w:sz w:val="20"/>
          <w:szCs w:val="20"/>
          <w:color w:val="auto"/>
        </w:rPr>
      </w:pPr>
      <w:r>
        <w:rPr>
          <w:rFonts w:ascii="Courier New" w:cs="Courier New" w:eastAsia="Courier New" w:hAnsi="Courier New"/>
          <w:sz w:val="9"/>
          <w:szCs w:val="9"/>
          <w:color w:val="auto"/>
        </w:rPr>
        <w:t>the Company is part of a group of entities controlled by NN Ball &amp; Roller, Inc. ("Parent") (collectively, all of the controlled group, including Parent and Company, are referred to herein as the "Employer Group"); and</w:t>
      </w:r>
    </w:p>
    <w:p>
      <w:pPr>
        <w:spacing w:after="0" w:line="35"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WHEREAS,</w:t>
      </w:r>
    </w:p>
    <w:p>
      <w:pPr>
        <w:spacing w:after="0" w:line="13" w:lineRule="exact"/>
        <w:rPr>
          <w:sz w:val="20"/>
          <w:szCs w:val="20"/>
          <w:color w:val="auto"/>
        </w:rPr>
      </w:pPr>
    </w:p>
    <w:p>
      <w:pPr>
        <w:ind w:right="2240"/>
        <w:spacing w:after="0" w:line="311" w:lineRule="auto"/>
        <w:rPr>
          <w:sz w:val="20"/>
          <w:szCs w:val="20"/>
          <w:color w:val="auto"/>
        </w:rPr>
      </w:pPr>
      <w:r>
        <w:rPr>
          <w:rFonts w:ascii="Courier New" w:cs="Courier New" w:eastAsia="Courier New" w:hAnsi="Courier New"/>
          <w:sz w:val="9"/>
          <w:szCs w:val="9"/>
          <w:color w:val="auto"/>
        </w:rPr>
        <w:t>the parties desire to enter into this Agreement, as of the Effective Date, as hereinafter defined, setting forth the terms and conditions for the employment relationship of the Executive with the Company.</w:t>
      </w:r>
    </w:p>
    <w:p>
      <w:pPr>
        <w:spacing w:after="0" w:line="35"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NOW,</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THEREFORE, IN CONSIDERATION of the mutual premises, covenants and agreements set forth below, it is hereby agreed as follows:</w:t>
      </w: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Employment and Term</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3" w:lineRule="exact"/>
        <w:rPr>
          <w:sz w:val="20"/>
          <w:szCs w:val="20"/>
          <w:color w:val="auto"/>
        </w:rPr>
      </w:pPr>
    </w:p>
    <w:p>
      <w:pPr>
        <w:ind w:left="720" w:right="3780"/>
        <w:spacing w:after="0" w:line="311" w:lineRule="auto"/>
        <w:rPr>
          <w:sz w:val="20"/>
          <w:szCs w:val="20"/>
          <w:color w:val="auto"/>
        </w:rPr>
      </w:pPr>
      <w:r>
        <w:rPr>
          <w:rFonts w:ascii="Courier New" w:cs="Courier New" w:eastAsia="Courier New" w:hAnsi="Courier New"/>
          <w:sz w:val="9"/>
          <w:szCs w:val="9"/>
          <w:i w:val="1"/>
          <w:iCs w:val="1"/>
          <w:color w:val="auto"/>
        </w:rPr>
        <w:t>Employment</w:t>
      </w:r>
      <w:r>
        <w:rPr>
          <w:rFonts w:ascii="Courier New" w:cs="Courier New" w:eastAsia="Courier New" w:hAnsi="Courier New"/>
          <w:sz w:val="9"/>
          <w:szCs w:val="9"/>
          <w:color w:val="auto"/>
        </w:rPr>
        <w:t>. The Company agrees to employ the Executive, and the Executive agrees to be employed by the Company, in accordance with</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the terms and provisions of this Agreement during the term hereof (as described below).</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3" w:lineRule="exact"/>
        <w:rPr>
          <w:sz w:val="20"/>
          <w:szCs w:val="20"/>
          <w:color w:val="auto"/>
        </w:rPr>
      </w:pPr>
    </w:p>
    <w:p>
      <w:pPr>
        <w:ind w:left="720" w:right="4060"/>
        <w:spacing w:after="0" w:line="311" w:lineRule="auto"/>
        <w:rPr>
          <w:sz w:val="20"/>
          <w:szCs w:val="20"/>
          <w:color w:val="auto"/>
        </w:rPr>
      </w:pPr>
      <w:r>
        <w:rPr>
          <w:rFonts w:ascii="Courier New" w:cs="Courier New" w:eastAsia="Courier New" w:hAnsi="Courier New"/>
          <w:sz w:val="9"/>
          <w:szCs w:val="9"/>
          <w:i w:val="1"/>
          <w:iCs w:val="1"/>
          <w:color w:val="auto"/>
        </w:rPr>
        <w:t>Term</w:t>
      </w:r>
      <w:r>
        <w:rPr>
          <w:rFonts w:ascii="Courier New" w:cs="Courier New" w:eastAsia="Courier New" w:hAnsi="Courier New"/>
          <w:sz w:val="9"/>
          <w:szCs w:val="9"/>
          <w:color w:val="auto"/>
        </w:rPr>
        <w:t>. The term of this Agreement shall commence as of July 4, 1999 (the "Effective Date") and shall continue until terminated</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in accordance with the provisions of Section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2.</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Duties and Powers of Executive</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Position; Location</w:t>
      </w:r>
      <w:r>
        <w:rPr>
          <w:rFonts w:ascii="Courier New" w:cs="Courier New" w:eastAsia="Courier New" w:hAnsi="Courier New"/>
          <w:sz w:val="9"/>
          <w:szCs w:val="9"/>
          <w:color w:val="auto"/>
        </w:rPr>
        <w:t>. Initially, the Executive shall serve as</w:t>
      </w:r>
    </w:p>
    <w:p>
      <w:pPr>
        <w:ind w:left="760"/>
        <w:spacing w:after="0" w:line="233" w:lineRule="auto"/>
        <w:rPr>
          <w:sz w:val="20"/>
          <w:szCs w:val="20"/>
          <w:color w:val="auto"/>
        </w:rPr>
      </w:pPr>
      <w:r>
        <w:rPr>
          <w:rFonts w:ascii="Courier New" w:cs="Courier New" w:eastAsia="Courier New" w:hAnsi="Courier New"/>
          <w:sz w:val="9"/>
          <w:szCs w:val="9"/>
          <w:color w:val="auto"/>
        </w:rPr>
        <w:t>of the Company and perform such duties and services</w:t>
      </w:r>
    </w:p>
    <w:p>
      <w:pPr>
        <w:ind w:left="720"/>
        <w:spacing w:after="0" w:line="259" w:lineRule="auto"/>
        <w:rPr>
          <w:sz w:val="20"/>
          <w:szCs w:val="20"/>
          <w:color w:val="auto"/>
        </w:rPr>
      </w:pPr>
      <w:r>
        <w:rPr>
          <w:rFonts w:ascii="Courier New" w:cs="Courier New" w:eastAsia="Courier New" w:hAnsi="Courier New"/>
          <w:sz w:val="9"/>
          <w:szCs w:val="9"/>
          <w:color w:val="auto"/>
        </w:rPr>
        <w:t>appertaining to such position as reasonably directed by the Company. The Company shall have the right, in its sole discretion, to reassign the Executive or modify his duties at any time. The Executive shall be subject to the supervision of, and shall have such authority as is delegated to him by the Board of Directors of Parent (the "Board"), the President of Parent ("President") or such officer as may be designated by the Board or the President. The Executive hereby accepts such employment and agrees to undertake the duties and responsibilities as the Board, the President or their designee shall from time to time assign to the Executive.</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Attention</w:t>
      </w:r>
      <w:r>
        <w:rPr>
          <w:rFonts w:ascii="Courier New" w:cs="Courier New" w:eastAsia="Courier New" w:hAnsi="Courier New"/>
          <w:sz w:val="9"/>
          <w:szCs w:val="9"/>
          <w:color w:val="auto"/>
        </w:rPr>
        <w:t>. The Executive shall devote his full, but not exclusive, attention and time as reasonably required by the business and</w:t>
      </w:r>
    </w:p>
    <w:p>
      <w:pPr>
        <w:ind w:left="720" w:right="160"/>
        <w:spacing w:after="0" w:line="311" w:lineRule="auto"/>
        <w:rPr>
          <w:sz w:val="20"/>
          <w:szCs w:val="20"/>
          <w:color w:val="auto"/>
        </w:rPr>
      </w:pPr>
      <w:r>
        <w:rPr>
          <w:rFonts w:ascii="Courier New" w:cs="Courier New" w:eastAsia="Courier New" w:hAnsi="Courier New"/>
          <w:sz w:val="9"/>
          <w:szCs w:val="9"/>
          <w:color w:val="auto"/>
        </w:rPr>
        <w:t>affairs of the Company and the Employer Group and, to the extent necessary to discharge the responsibilities assigned to the Executive under this Agreement, shall use his reasonable best efforts to carry out such responsibilities faithfully and efficiently.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3.</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Compensation</w:t>
      </w:r>
      <w:r>
        <w:rPr>
          <w:rFonts w:ascii="Courier New" w:cs="Courier New" w:eastAsia="Courier New" w:hAnsi="Courier New"/>
          <w:sz w:val="9"/>
          <w:szCs w:val="9"/>
          <w:color w:val="auto"/>
        </w:rPr>
        <w:t>. The Executive shall receive the following compensation for his services hereunder to the Company:</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Salary</w:t>
      </w:r>
      <w:r>
        <w:rPr>
          <w:rFonts w:ascii="Courier New" w:cs="Courier New" w:eastAsia="Courier New" w:hAnsi="Courier New"/>
          <w:sz w:val="9"/>
          <w:szCs w:val="9"/>
          <w:color w:val="auto"/>
        </w:rPr>
        <w:t>. The Executive's annual base salary (the "Annual Base Salary"), payable in accordance with the Company's general payroll</w:t>
      </w:r>
    </w:p>
    <w:p>
      <w:pPr>
        <w:ind w:left="720" w:right="60"/>
        <w:spacing w:after="0" w:line="259" w:lineRule="auto"/>
        <w:rPr>
          <w:sz w:val="20"/>
          <w:szCs w:val="20"/>
          <w:color w:val="auto"/>
        </w:rPr>
      </w:pPr>
      <w:r>
        <w:rPr>
          <w:rFonts w:ascii="Courier New" w:cs="Courier New" w:eastAsia="Courier New" w:hAnsi="Courier New"/>
          <w:sz w:val="9"/>
          <w:szCs w:val="9"/>
          <w:color w:val="auto"/>
        </w:rPr>
        <w:t>practices, in effect from time to time, shall be $125,000.00, or such other amount established by the Board. The annual salary will not be reduced except in accordance with a general salary reduction program applicable to other executives of similar level within the Employer Group. According to Company practice, the Board will review the Executive's performance and compensation annually on the anniversary of his commencement of employment with the Company or the Predecessor Company and may from time to time direct such upward adjustments in Annual Base Salary as the Board deems to be necessary or</w:t>
      </w:r>
    </w:p>
    <w:p>
      <w:pPr>
        <w:spacing w:after="0" w:line="39"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desirable, including, without limitation, adjustments in order to reflect increases in the cost of living.</w:t>
      </w:r>
    </w:p>
    <w:p>
      <w:pPr>
        <w:spacing w:after="0" w:line="192" w:lineRule="exact"/>
        <w:rPr>
          <w:sz w:val="20"/>
          <w:szCs w:val="20"/>
          <w:color w:val="auto"/>
        </w:rPr>
      </w:pPr>
    </w:p>
    <w:tbl>
      <w:tblPr>
        <w:tblLayout w:type="fixed"/>
        <w:tblInd w:w="360" w:type="dxa"/>
        <w:tblCellMar>
          <w:top w:w="0" w:type="dxa"/>
          <w:left w:w="0" w:type="dxa"/>
          <w:bottom w:w="0" w:type="dxa"/>
          <w:right w:w="0" w:type="dxa"/>
        </w:tblCellMar>
      </w:tblPr>
      <w:tr>
        <w:trPr>
          <w:trHeight w:val="102"/>
        </w:trPr>
        <w:tc>
          <w:tcPr>
            <w:tcW w:w="7940" w:type="dxa"/>
            <w:vAlign w:val="bottom"/>
          </w:tcPr>
          <w:p>
            <w:pPr>
              <w:spacing w:after="0"/>
              <w:rPr>
                <w:sz w:val="20"/>
                <w:szCs w:val="20"/>
                <w:color w:val="auto"/>
              </w:rPr>
            </w:pPr>
            <w:r>
              <w:rPr>
                <w:rFonts w:ascii="Courier New" w:cs="Courier New" w:eastAsia="Courier New" w:hAnsi="Courier New"/>
                <w:sz w:val="9"/>
                <w:szCs w:val="9"/>
                <w:color w:val="auto"/>
              </w:rPr>
              <w:t>(b)</w:t>
            </w:r>
          </w:p>
        </w:tc>
        <w:tc>
          <w:tcPr>
            <w:tcW w:w="3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940" w:type="dxa"/>
            <w:vAlign w:val="bottom"/>
          </w:tcPr>
          <w:p>
            <w:pPr>
              <w:ind w:left="360"/>
              <w:spacing w:after="0" w:line="99" w:lineRule="exact"/>
              <w:rPr>
                <w:sz w:val="20"/>
                <w:szCs w:val="20"/>
                <w:color w:val="auto"/>
              </w:rPr>
            </w:pPr>
            <w:r>
              <w:rPr>
                <w:rFonts w:ascii="Courier New" w:cs="Courier New" w:eastAsia="Courier New" w:hAnsi="Courier New"/>
                <w:sz w:val="9"/>
                <w:szCs w:val="9"/>
                <w:i w:val="1"/>
                <w:iCs w:val="1"/>
                <w:color w:val="auto"/>
              </w:rPr>
              <w:t>Retirement and Welfare Benefit Plans</w:t>
            </w:r>
            <w:r>
              <w:rPr>
                <w:rFonts w:ascii="Courier New" w:cs="Courier New" w:eastAsia="Courier New" w:hAnsi="Courier New"/>
                <w:sz w:val="9"/>
                <w:szCs w:val="9"/>
                <w:color w:val="auto"/>
              </w:rPr>
              <w:t>. As long as the Executive is employed by the Company, the Executive shall be eligible to</w:t>
            </w:r>
          </w:p>
        </w:tc>
        <w:tc>
          <w:tcPr>
            <w:tcW w:w="3120" w:type="dxa"/>
            <w:vAlign w:val="bottom"/>
            <w:vMerge w:val="restart"/>
          </w:tcPr>
          <w:p>
            <w:pPr>
              <w:ind w:left="40"/>
              <w:spacing w:after="0"/>
              <w:rPr>
                <w:sz w:val="20"/>
                <w:szCs w:val="20"/>
                <w:color w:val="auto"/>
              </w:rPr>
            </w:pPr>
            <w:r>
              <w:rPr>
                <w:rFonts w:ascii="Courier New" w:cs="Courier New" w:eastAsia="Courier New" w:hAnsi="Courier New"/>
                <w:sz w:val="9"/>
                <w:szCs w:val="9"/>
                <w:color w:val="auto"/>
              </w:rPr>
              <w:t>to employees of the Company, except with respect to any</w:t>
            </w:r>
          </w:p>
        </w:tc>
        <w:tc>
          <w:tcPr>
            <w:tcW w:w="0" w:type="dxa"/>
            <w:vAlign w:val="bottom"/>
          </w:tcPr>
          <w:p>
            <w:pPr>
              <w:spacing w:after="0"/>
              <w:rPr>
                <w:sz w:val="1"/>
                <w:szCs w:val="1"/>
                <w:color w:val="auto"/>
              </w:rPr>
            </w:pPr>
          </w:p>
        </w:tc>
      </w:tr>
      <w:tr>
        <w:trPr>
          <w:trHeight w:val="99"/>
        </w:trPr>
        <w:tc>
          <w:tcPr>
            <w:tcW w:w="7940" w:type="dxa"/>
            <w:vAlign w:val="bottom"/>
          </w:tcPr>
          <w:p>
            <w:pPr>
              <w:ind w:left="360"/>
              <w:spacing w:after="0" w:line="99" w:lineRule="exact"/>
              <w:rPr>
                <w:sz w:val="20"/>
                <w:szCs w:val="20"/>
                <w:color w:val="auto"/>
              </w:rPr>
            </w:pPr>
            <w:r>
              <w:rPr>
                <w:rFonts w:ascii="Courier New" w:cs="Courier New" w:eastAsia="Courier New" w:hAnsi="Courier New"/>
                <w:sz w:val="9"/>
                <w:szCs w:val="9"/>
                <w:color w:val="auto"/>
                <w:w w:val="99"/>
              </w:rPr>
              <w:t>participate in all other bonus, profit sharing, savings, retirement and welfare plans, practices, policies and programs applicable generally</w:t>
            </w: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940" w:type="dxa"/>
            <w:vAlign w:val="bottom"/>
          </w:tcPr>
          <w:p>
            <w:pPr>
              <w:ind w:left="360"/>
              <w:spacing w:after="0" w:line="99" w:lineRule="exact"/>
              <w:rPr>
                <w:sz w:val="20"/>
                <w:szCs w:val="20"/>
                <w:color w:val="auto"/>
              </w:rPr>
            </w:pPr>
            <w:r>
              <w:rPr>
                <w:rFonts w:ascii="Courier New" w:cs="Courier New" w:eastAsia="Courier New" w:hAnsi="Courier New"/>
                <w:sz w:val="9"/>
                <w:szCs w:val="9"/>
                <w:color w:val="auto"/>
                <w:w w:val="99"/>
              </w:rPr>
              <w:t>benefits under any plan, practice, policy or program to which the Executive has waived his rights in writing. The Company reserves the right</w:t>
            </w:r>
          </w:p>
        </w:tc>
        <w:tc>
          <w:tcPr>
            <w:tcW w:w="31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w w:val="99"/>
              </w:rPr>
              <w:t>to modify, eliminate or add to its retirement and welfare</w:t>
            </w:r>
          </w:p>
        </w:tc>
        <w:tc>
          <w:tcPr>
            <w:tcW w:w="0" w:type="dxa"/>
            <w:vAlign w:val="bottom"/>
          </w:tcPr>
          <w:p>
            <w:pPr>
              <w:spacing w:after="0"/>
              <w:rPr>
                <w:sz w:val="1"/>
                <w:szCs w:val="1"/>
                <w:color w:val="auto"/>
              </w:rPr>
            </w:pPr>
          </w:p>
        </w:tc>
      </w:tr>
      <w:tr>
        <w:trPr>
          <w:trHeight w:val="151"/>
        </w:trPr>
        <w:tc>
          <w:tcPr>
            <w:tcW w:w="7940" w:type="dxa"/>
            <w:vAlign w:val="bottom"/>
          </w:tcPr>
          <w:p>
            <w:pPr>
              <w:ind w:left="360"/>
              <w:spacing w:after="0"/>
              <w:rPr>
                <w:sz w:val="20"/>
                <w:szCs w:val="20"/>
                <w:color w:val="auto"/>
              </w:rPr>
            </w:pPr>
            <w:r>
              <w:rPr>
                <w:rFonts w:ascii="Courier New" w:cs="Courier New" w:eastAsia="Courier New" w:hAnsi="Courier New"/>
                <w:sz w:val="9"/>
                <w:szCs w:val="9"/>
                <w:color w:val="auto"/>
              </w:rPr>
              <w:t>benefit plans at any time.</w:t>
            </w:r>
          </w:p>
        </w:tc>
        <w:tc>
          <w:tcPr>
            <w:tcW w:w="3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7940" w:type="dxa"/>
            <w:vAlign w:val="bottom"/>
          </w:tcPr>
          <w:p>
            <w:pPr>
              <w:spacing w:after="0"/>
              <w:rPr>
                <w:sz w:val="20"/>
                <w:szCs w:val="20"/>
                <w:color w:val="auto"/>
              </w:rPr>
            </w:pPr>
            <w:r>
              <w:rPr>
                <w:rFonts w:ascii="Courier New" w:cs="Courier New" w:eastAsia="Courier New" w:hAnsi="Courier New"/>
                <w:sz w:val="9"/>
                <w:szCs w:val="9"/>
                <w:color w:val="auto"/>
              </w:rPr>
              <w:t>(c)</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7940" w:type="dxa"/>
            <w:vAlign w:val="bottom"/>
          </w:tcPr>
          <w:p>
            <w:pPr>
              <w:ind w:left="360"/>
              <w:spacing w:after="0" w:line="99" w:lineRule="exact"/>
              <w:rPr>
                <w:sz w:val="20"/>
                <w:szCs w:val="20"/>
                <w:color w:val="auto"/>
              </w:rPr>
            </w:pPr>
            <w:r>
              <w:rPr>
                <w:rFonts w:ascii="Courier New" w:cs="Courier New" w:eastAsia="Courier New" w:hAnsi="Courier New"/>
                <w:sz w:val="9"/>
                <w:szCs w:val="9"/>
                <w:i w:val="1"/>
                <w:iCs w:val="1"/>
                <w:color w:val="auto"/>
              </w:rPr>
              <w:t>Expenses</w:t>
            </w:r>
            <w:r>
              <w:rPr>
                <w:rFonts w:ascii="Courier New" w:cs="Courier New" w:eastAsia="Courier New" w:hAnsi="Courier New"/>
                <w:sz w:val="9"/>
                <w:szCs w:val="9"/>
                <w:color w:val="auto"/>
              </w:rPr>
              <w:t>. The Company shall reimburse the Executive for all documented reasonable expenses, including those for travel and</w:t>
            </w:r>
          </w:p>
        </w:tc>
        <w:tc>
          <w:tcPr>
            <w:tcW w:w="3120" w:type="dxa"/>
            <w:vAlign w:val="bottom"/>
            <w:vMerge w:val="restart"/>
          </w:tcPr>
          <w:p>
            <w:pPr>
              <w:ind w:left="40"/>
              <w:spacing w:after="0"/>
              <w:rPr>
                <w:sz w:val="20"/>
                <w:szCs w:val="20"/>
                <w:color w:val="auto"/>
              </w:rPr>
            </w:pPr>
            <w:r>
              <w:rPr>
                <w:rFonts w:ascii="Courier New" w:cs="Courier New" w:eastAsia="Courier New" w:hAnsi="Courier New"/>
                <w:sz w:val="9"/>
                <w:szCs w:val="9"/>
                <w:color w:val="auto"/>
              </w:rPr>
              <w:t>the Board.</w:t>
            </w:r>
          </w:p>
        </w:tc>
        <w:tc>
          <w:tcPr>
            <w:tcW w:w="0" w:type="dxa"/>
            <w:vAlign w:val="bottom"/>
          </w:tcPr>
          <w:p>
            <w:pPr>
              <w:spacing w:after="0"/>
              <w:rPr>
                <w:sz w:val="1"/>
                <w:szCs w:val="1"/>
                <w:color w:val="auto"/>
              </w:rPr>
            </w:pPr>
          </w:p>
        </w:tc>
      </w:tr>
      <w:tr>
        <w:trPr>
          <w:trHeight w:val="151"/>
        </w:trPr>
        <w:tc>
          <w:tcPr>
            <w:tcW w:w="7940" w:type="dxa"/>
            <w:vAlign w:val="bottom"/>
          </w:tcPr>
          <w:p>
            <w:pPr>
              <w:ind w:left="360"/>
              <w:spacing w:after="0"/>
              <w:rPr>
                <w:sz w:val="20"/>
                <w:szCs w:val="20"/>
                <w:color w:val="auto"/>
              </w:rPr>
            </w:pPr>
            <w:r>
              <w:rPr>
                <w:rFonts w:ascii="Courier New" w:cs="Courier New" w:eastAsia="Courier New" w:hAnsi="Courier New"/>
                <w:sz w:val="9"/>
                <w:szCs w:val="9"/>
                <w:color w:val="auto"/>
                <w:w w:val="99"/>
              </w:rPr>
              <w:t>entertainment, properly incurred by him in the performance of his duties hereunder, subject to any policies established from time to time by</w:t>
            </w:r>
          </w:p>
        </w:tc>
        <w:tc>
          <w:tcPr>
            <w:tcW w:w="3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20" w:top="122" w:right="159" w:bottom="0" w:gutter="0" w:footer="0" w:header="0"/>
        </w:sectPr>
      </w:pPr>
    </w:p>
    <w:bookmarkStart w:id="9" w:name="page10"/>
    <w:bookmarkEnd w:id="9"/>
    <w:p>
      <w:pPr>
        <w:spacing w:after="0" w:line="129"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w:t>
      </w:r>
    </w:p>
    <w:p>
      <w:pPr>
        <w:spacing w:after="0" w:line="12" w:lineRule="exact"/>
        <w:rPr>
          <w:sz w:val="20"/>
          <w:szCs w:val="20"/>
          <w:color w:val="auto"/>
        </w:rPr>
      </w:pPr>
    </w:p>
    <w:p>
      <w:pPr>
        <w:ind w:left="720" w:right="3640"/>
        <w:spacing w:after="0" w:line="311" w:lineRule="auto"/>
        <w:rPr>
          <w:sz w:val="20"/>
          <w:szCs w:val="20"/>
          <w:color w:val="auto"/>
        </w:rPr>
      </w:pPr>
      <w:r>
        <w:rPr>
          <w:rFonts w:ascii="Courier New" w:cs="Courier New" w:eastAsia="Courier New" w:hAnsi="Courier New"/>
          <w:sz w:val="9"/>
          <w:szCs w:val="9"/>
          <w:i w:val="1"/>
          <w:iCs w:val="1"/>
          <w:color w:val="auto"/>
        </w:rPr>
        <w:t>Fringe Benefits</w:t>
      </w:r>
      <w:r>
        <w:rPr>
          <w:rFonts w:ascii="Courier New" w:cs="Courier New" w:eastAsia="Courier New" w:hAnsi="Courier New"/>
          <w:sz w:val="9"/>
          <w:szCs w:val="9"/>
          <w:color w:val="auto"/>
        </w:rPr>
        <w:t>. As long as the Company employs the Executive, he shall be entitled to receive fringe benefits in accordance with the</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plans, practices, programs and policies of the Company from time to time in effect, commensurate with the Executive's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4.</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Termination of Employment</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Death or Disability</w:t>
      </w:r>
      <w:r>
        <w:rPr>
          <w:rFonts w:ascii="Courier New" w:cs="Courier New" w:eastAsia="Courier New" w:hAnsi="Courier New"/>
          <w:sz w:val="9"/>
          <w:szCs w:val="9"/>
          <w:color w:val="auto"/>
        </w:rPr>
        <w:t>. The Executive's employment shall terminate immediately upon the Executive's death or Disability. As used in this</w:t>
      </w:r>
    </w:p>
    <w:p>
      <w:pPr>
        <w:ind w:left="720" w:right="500"/>
        <w:spacing w:after="0" w:line="272" w:lineRule="auto"/>
        <w:rPr>
          <w:sz w:val="20"/>
          <w:szCs w:val="20"/>
          <w:color w:val="auto"/>
        </w:rPr>
      </w:pPr>
      <w:r>
        <w:rPr>
          <w:rFonts w:ascii="Courier New" w:cs="Courier New" w:eastAsia="Courier New" w:hAnsi="Courier New"/>
          <w:sz w:val="9"/>
          <w:szCs w:val="9"/>
          <w:color w:val="auto"/>
        </w:rPr>
        <w:t>Agreement, the term "Disability" shall mean the inability of the Executive, due to a physical or mental illness for a period of 120 days, whether or not consecutive, but for the same illness, during any 360-day period to perform the services contemplated under this Agreement with reasonable accommodation by the Company. A determination of Disability shall be made by a physician satisfactory to the Company and Executive.</w:t>
      </w:r>
    </w:p>
    <w:p>
      <w:pPr>
        <w:spacing w:after="0" w:line="13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By the Company for Cause</w:t>
      </w:r>
      <w:r>
        <w:rPr>
          <w:rFonts w:ascii="Courier New" w:cs="Courier New" w:eastAsia="Courier New" w:hAnsi="Courier New"/>
          <w:sz w:val="9"/>
          <w:szCs w:val="9"/>
          <w:color w:val="auto"/>
        </w:rPr>
        <w:t>. The Company may terminate the Executive's employment immediately for Cause. For purposes of this Agreement,</w:t>
      </w:r>
    </w:p>
    <w:p>
      <w:pPr>
        <w:ind w:left="720" w:right="460"/>
        <w:spacing w:after="0" w:line="233" w:lineRule="auto"/>
        <w:rPr>
          <w:sz w:val="20"/>
          <w:szCs w:val="20"/>
          <w:color w:val="auto"/>
        </w:rPr>
      </w:pPr>
      <w:r>
        <w:rPr>
          <w:rFonts w:ascii="Courier New" w:cs="Courier New" w:eastAsia="Courier New" w:hAnsi="Courier New"/>
          <w:sz w:val="9"/>
          <w:szCs w:val="9"/>
          <w:color w:val="auto"/>
        </w:rPr>
        <w:t>"Cause" shall mean any of the following conduct by the Executive: (i) the failure of the Executive to perform the Executive's duties under this Agreement (other than as a result of physical or mental illness or injury), which failure, if correctable, and provided it does not constitute willful misconduct or gross negligence described in (ii) below, remains uncorrected for</w:t>
      </w:r>
    </w:p>
    <w:p>
      <w:pPr>
        <w:ind w:left="720" w:right="620"/>
        <w:spacing w:after="0" w:line="301" w:lineRule="auto"/>
        <w:rPr>
          <w:sz w:val="20"/>
          <w:szCs w:val="20"/>
          <w:color w:val="auto"/>
        </w:rPr>
      </w:pPr>
      <w:r>
        <w:rPr>
          <w:rFonts w:ascii="Courier New" w:cs="Courier New" w:eastAsia="Courier New" w:hAnsi="Courier New"/>
          <w:sz w:val="8"/>
          <w:szCs w:val="8"/>
          <w:color w:val="auto"/>
        </w:rPr>
        <w:t>10 days following written notice to Executive by the Board of such breach; (ii) willful misconduct or gross negligence by the Executive, in either case that results in material damage to the business or reputation of the Company; (iii) a material breach by Executive of either this Agreement which, if correctable, remains uncorrected for 10 days following written notice to Executive by the Board of such breach; or (iv) the Executive is convicted of a felony or any other crime involving moral turpitude (whether or not in connection with the performance by Executive of his duties under this Agreement). For sake of clarity, the Company may not terminate the Executive's employment under this Section 4(b) for mere unsatisfactory job performance.</w:t>
      </w:r>
    </w:p>
    <w:p>
      <w:pPr>
        <w:spacing w:after="0" w:line="12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spacing w:after="0" w:line="13" w:lineRule="exact"/>
        <w:rPr>
          <w:sz w:val="20"/>
          <w:szCs w:val="20"/>
          <w:color w:val="auto"/>
        </w:rPr>
      </w:pPr>
    </w:p>
    <w:p>
      <w:pPr>
        <w:ind w:left="720" w:right="3700"/>
        <w:spacing w:after="0" w:line="311" w:lineRule="auto"/>
        <w:rPr>
          <w:sz w:val="20"/>
          <w:szCs w:val="20"/>
          <w:color w:val="auto"/>
        </w:rPr>
      </w:pPr>
      <w:r>
        <w:rPr>
          <w:rFonts w:ascii="Courier New" w:cs="Courier New" w:eastAsia="Courier New" w:hAnsi="Courier New"/>
          <w:sz w:val="9"/>
          <w:szCs w:val="9"/>
          <w:i w:val="1"/>
          <w:iCs w:val="1"/>
          <w:color w:val="auto"/>
        </w:rPr>
        <w:t>By the Company Without Cause</w:t>
      </w:r>
      <w:r>
        <w:rPr>
          <w:rFonts w:ascii="Courier New" w:cs="Courier New" w:eastAsia="Courier New" w:hAnsi="Courier New"/>
          <w:sz w:val="9"/>
          <w:szCs w:val="9"/>
          <w:color w:val="auto"/>
        </w:rPr>
        <w:t>. During the term of this Agreement, the Company may terminate the Executive's employment for any reason</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other than for Cause, upon 14 days' notice to the Executive.</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w:t>
      </w:r>
    </w:p>
    <w:p>
      <w:pPr>
        <w:spacing w:after="0" w:line="13" w:lineRule="exact"/>
        <w:rPr>
          <w:sz w:val="20"/>
          <w:szCs w:val="20"/>
          <w:color w:val="auto"/>
        </w:rPr>
      </w:pPr>
    </w:p>
    <w:p>
      <w:pPr>
        <w:ind w:left="720" w:right="4340"/>
        <w:spacing w:after="0" w:line="311" w:lineRule="auto"/>
        <w:rPr>
          <w:sz w:val="20"/>
          <w:szCs w:val="20"/>
          <w:color w:val="auto"/>
        </w:rPr>
      </w:pPr>
      <w:r>
        <w:rPr>
          <w:rFonts w:ascii="Courier New" w:cs="Courier New" w:eastAsia="Courier New" w:hAnsi="Courier New"/>
          <w:sz w:val="9"/>
          <w:szCs w:val="9"/>
          <w:i w:val="1"/>
          <w:iCs w:val="1"/>
          <w:color w:val="auto"/>
        </w:rPr>
        <w:t>By the Executive without Good Reason</w:t>
      </w:r>
      <w:r>
        <w:rPr>
          <w:rFonts w:ascii="Courier New" w:cs="Courier New" w:eastAsia="Courier New" w:hAnsi="Courier New"/>
          <w:sz w:val="9"/>
          <w:szCs w:val="9"/>
          <w:color w:val="auto"/>
        </w:rPr>
        <w:t>. The Executive may voluntarily terminate his employment upon 30 days' notice to the</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Company.</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(e)</w:t>
      </w:r>
    </w:p>
    <w:p>
      <w:pPr>
        <w:spacing w:after="0" w:line="13" w:lineRule="exact"/>
        <w:rPr>
          <w:sz w:val="20"/>
          <w:szCs w:val="20"/>
          <w:color w:val="auto"/>
        </w:rPr>
      </w:pPr>
    </w:p>
    <w:p>
      <w:pPr>
        <w:ind w:left="720" w:right="3420"/>
        <w:spacing w:after="0" w:line="311" w:lineRule="auto"/>
        <w:rPr>
          <w:sz w:val="20"/>
          <w:szCs w:val="20"/>
          <w:color w:val="auto"/>
        </w:rPr>
      </w:pPr>
      <w:r>
        <w:rPr>
          <w:rFonts w:ascii="Courier New" w:cs="Courier New" w:eastAsia="Courier New" w:hAnsi="Courier New"/>
          <w:sz w:val="9"/>
          <w:szCs w:val="9"/>
          <w:i w:val="1"/>
          <w:iCs w:val="1"/>
          <w:color w:val="auto"/>
        </w:rPr>
        <w:t>By the Executive with Good Reason</w:t>
      </w:r>
      <w:r>
        <w:rPr>
          <w:rFonts w:ascii="Courier New" w:cs="Courier New" w:eastAsia="Courier New" w:hAnsi="Courier New"/>
          <w:sz w:val="9"/>
          <w:szCs w:val="9"/>
          <w:color w:val="auto"/>
        </w:rPr>
        <w:t>. The Executive may terminate his employment for the following good reasons if the reasons are not</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remedied after 10 days from receipt of written notice: (1) any material failure of the Company to comply with this Agreement, and (2) any</w:t>
      </w:r>
    </w:p>
    <w:p>
      <w:pPr>
        <w:spacing w:after="0" w:line="17" w:lineRule="exact"/>
        <w:rPr>
          <w:sz w:val="20"/>
          <w:szCs w:val="20"/>
          <w:color w:val="auto"/>
        </w:rPr>
      </w:pPr>
    </w:p>
    <w:p>
      <w:pPr>
        <w:ind w:left="720" w:right="460"/>
        <w:spacing w:after="0" w:line="348" w:lineRule="auto"/>
        <w:rPr>
          <w:sz w:val="20"/>
          <w:szCs w:val="20"/>
          <w:color w:val="auto"/>
        </w:rPr>
      </w:pPr>
      <w:r>
        <w:rPr>
          <w:rFonts w:ascii="Courier New" w:cs="Courier New" w:eastAsia="Courier New" w:hAnsi="Courier New"/>
          <w:sz w:val="9"/>
          <w:szCs w:val="9"/>
          <w:color w:val="auto"/>
        </w:rPr>
        <w:t>material diminution of the Executive's responsibilities, authority or compensation, except for the general salary reduction program referred to in Section 3(a). Notwithstanding anything to the contrary in this Agreement, in the event of termination under the provisions of Section 4(e)(1) the restriction contained in Sections 6, 7 and 8 will no longer apply.</w:t>
      </w:r>
    </w:p>
    <w:p>
      <w:pPr>
        <w:spacing w:after="0" w:line="101"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(f)</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Notice of Termination</w:t>
      </w:r>
      <w:r>
        <w:rPr>
          <w:rFonts w:ascii="Courier New" w:cs="Courier New" w:eastAsia="Courier New" w:hAnsi="Courier New"/>
          <w:sz w:val="9"/>
          <w:szCs w:val="9"/>
          <w:color w:val="auto"/>
        </w:rPr>
        <w:t>. Any termination of Executive's employment by the Company or by the Executive, shall be communicated by Notice</w:t>
      </w:r>
    </w:p>
    <w:p>
      <w:pPr>
        <w:ind w:left="720"/>
        <w:spacing w:after="0" w:line="233" w:lineRule="auto"/>
        <w:rPr>
          <w:sz w:val="20"/>
          <w:szCs w:val="20"/>
          <w:color w:val="auto"/>
        </w:rPr>
      </w:pPr>
      <w:r>
        <w:rPr>
          <w:rFonts w:ascii="Courier New" w:cs="Courier New" w:eastAsia="Courier New" w:hAnsi="Courier New"/>
          <w:sz w:val="9"/>
          <w:szCs w:val="9"/>
          <w:color w:val="auto"/>
        </w:rPr>
        <w:t>of Termination to the other party hereto given in accordance with Section 12(b) of this Agreement. For purposes of this Agreement, a "Notice of Termination" means a written notice which</w:t>
      </w:r>
    </w:p>
    <w:p>
      <w:pPr>
        <w:ind w:left="720" w:right="1320" w:hanging="7"/>
        <w:spacing w:after="0" w:line="311" w:lineRule="auto"/>
        <w:tabs>
          <w:tab w:leader="none" w:pos="936" w:val="left"/>
        </w:tabs>
        <w:numPr>
          <w:ilvl w:val="0"/>
          <w:numId w:val="6"/>
        </w:numPr>
        <w:rPr>
          <w:rFonts w:ascii="Courier New" w:cs="Courier New" w:eastAsia="Courier New" w:hAnsi="Courier New"/>
          <w:sz w:val="9"/>
          <w:szCs w:val="9"/>
          <w:color w:val="auto"/>
        </w:rPr>
      </w:pPr>
      <w:r>
        <w:rPr>
          <w:rFonts w:ascii="Courier New" w:cs="Courier New" w:eastAsia="Courier New" w:hAnsi="Courier New"/>
          <w:sz w:val="9"/>
          <w:szCs w:val="9"/>
          <w:color w:val="auto"/>
        </w:rPr>
        <w:t>indicates the termination provision in this Agreement relied upon and (ii) if the Date of Termination (as defined in Section 4(f)) is other than the date of receipt of such notice, specifies the termination date.</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(g)</w:t>
      </w:r>
    </w:p>
    <w:tbl>
      <w:tblPr>
        <w:tblLayout w:type="fixed"/>
        <w:tblInd w:w="720" w:type="dxa"/>
        <w:tblCellMar>
          <w:top w:w="0" w:type="dxa"/>
          <w:left w:w="0" w:type="dxa"/>
          <w:bottom w:w="0" w:type="dxa"/>
          <w:right w:w="0" w:type="dxa"/>
        </w:tblCellMar>
      </w:tblPr>
      <w:tr>
        <w:trPr>
          <w:trHeight w:val="96"/>
        </w:trPr>
        <w:tc>
          <w:tcPr>
            <w:tcW w:w="4340" w:type="dxa"/>
            <w:vAlign w:val="bottom"/>
            <w:gridSpan w:val="3"/>
          </w:tcPr>
          <w:p>
            <w:pPr>
              <w:spacing w:after="0" w:line="97" w:lineRule="exact"/>
              <w:rPr>
                <w:sz w:val="20"/>
                <w:szCs w:val="20"/>
                <w:color w:val="auto"/>
              </w:rPr>
            </w:pPr>
            <w:r>
              <w:rPr>
                <w:rFonts w:ascii="Courier New" w:cs="Courier New" w:eastAsia="Courier New" w:hAnsi="Courier New"/>
                <w:sz w:val="9"/>
                <w:szCs w:val="9"/>
                <w:i w:val="1"/>
                <w:iCs w:val="1"/>
                <w:color w:val="auto"/>
                <w:w w:val="99"/>
              </w:rPr>
              <w:t>Date of Termination</w:t>
            </w:r>
            <w:r>
              <w:rPr>
                <w:rFonts w:ascii="Courier New" w:cs="Courier New" w:eastAsia="Courier New" w:hAnsi="Courier New"/>
                <w:sz w:val="9"/>
                <w:szCs w:val="9"/>
                <w:color w:val="auto"/>
                <w:w w:val="99"/>
              </w:rPr>
              <w:t>. Notwithstanding anything to the contrary in this Agreement,</w:t>
            </w:r>
          </w:p>
        </w:tc>
        <w:tc>
          <w:tcPr>
            <w:tcW w:w="5860" w:type="dxa"/>
            <w:vAlign w:val="bottom"/>
          </w:tcPr>
          <w:p>
            <w:pPr>
              <w:ind w:left="40"/>
              <w:spacing w:after="0" w:line="97" w:lineRule="exact"/>
              <w:rPr>
                <w:sz w:val="20"/>
                <w:szCs w:val="20"/>
                <w:color w:val="auto"/>
              </w:rPr>
            </w:pPr>
            <w:r>
              <w:rPr>
                <w:rFonts w:ascii="Courier New" w:cs="Courier New" w:eastAsia="Courier New" w:hAnsi="Courier New"/>
                <w:sz w:val="9"/>
                <w:szCs w:val="9"/>
                <w:color w:val="auto"/>
              </w:rPr>
              <w:t>"Date of Termination" means (i) if the</w:t>
            </w:r>
          </w:p>
        </w:tc>
      </w:tr>
      <w:tr>
        <w:trPr>
          <w:trHeight w:val="99"/>
        </w:trPr>
        <w:tc>
          <w:tcPr>
            <w:tcW w:w="1380" w:type="dxa"/>
            <w:vAlign w:val="bottom"/>
          </w:tcPr>
          <w:p>
            <w:pPr>
              <w:spacing w:after="0" w:line="99" w:lineRule="exact"/>
              <w:rPr>
                <w:sz w:val="20"/>
                <w:szCs w:val="20"/>
                <w:color w:val="auto"/>
              </w:rPr>
            </w:pPr>
            <w:r>
              <w:rPr>
                <w:rFonts w:ascii="Courier New" w:cs="Courier New" w:eastAsia="Courier New" w:hAnsi="Courier New"/>
                <w:sz w:val="9"/>
                <w:szCs w:val="9"/>
                <w:color w:val="auto"/>
              </w:rPr>
              <w:t>Executive's employment is</w:t>
            </w:r>
          </w:p>
        </w:tc>
        <w:tc>
          <w:tcPr>
            <w:tcW w:w="1280" w:type="dxa"/>
            <w:vAlign w:val="bottom"/>
          </w:tcPr>
          <w:p>
            <w:pPr>
              <w:ind w:left="20"/>
              <w:spacing w:after="0" w:line="99" w:lineRule="exact"/>
              <w:rPr>
                <w:sz w:val="20"/>
                <w:szCs w:val="20"/>
                <w:color w:val="auto"/>
              </w:rPr>
            </w:pPr>
            <w:r>
              <w:rPr>
                <w:rFonts w:ascii="Courier New" w:cs="Courier New" w:eastAsia="Courier New" w:hAnsi="Courier New"/>
                <w:sz w:val="9"/>
                <w:szCs w:val="9"/>
                <w:color w:val="auto"/>
                <w:w w:val="99"/>
              </w:rPr>
              <w:t>terminated by reason of</w:t>
            </w:r>
          </w:p>
        </w:tc>
        <w:tc>
          <w:tcPr>
            <w:tcW w:w="1680" w:type="dxa"/>
            <w:vAlign w:val="bottom"/>
          </w:tcPr>
          <w:p>
            <w:pPr>
              <w:ind w:left="40"/>
              <w:spacing w:after="0" w:line="99" w:lineRule="exact"/>
              <w:rPr>
                <w:sz w:val="20"/>
                <w:szCs w:val="20"/>
                <w:color w:val="auto"/>
              </w:rPr>
            </w:pPr>
            <w:r>
              <w:rPr>
                <w:rFonts w:ascii="Courier New" w:cs="Courier New" w:eastAsia="Courier New" w:hAnsi="Courier New"/>
                <w:sz w:val="9"/>
                <w:szCs w:val="9"/>
                <w:color w:val="auto"/>
                <w:w w:val="99"/>
              </w:rPr>
              <w:t>death, the Date of Termination</w:t>
            </w:r>
          </w:p>
        </w:tc>
        <w:tc>
          <w:tcPr>
            <w:tcW w:w="5860" w:type="dxa"/>
            <w:vAlign w:val="bottom"/>
          </w:tcPr>
          <w:p>
            <w:pPr>
              <w:ind w:left="40"/>
              <w:spacing w:after="0" w:line="99" w:lineRule="exact"/>
              <w:rPr>
                <w:sz w:val="20"/>
                <w:szCs w:val="20"/>
                <w:color w:val="auto"/>
              </w:rPr>
            </w:pPr>
            <w:r>
              <w:rPr>
                <w:rFonts w:ascii="Courier New" w:cs="Courier New" w:eastAsia="Courier New" w:hAnsi="Courier New"/>
                <w:sz w:val="9"/>
                <w:szCs w:val="9"/>
                <w:color w:val="auto"/>
                <w:w w:val="99"/>
              </w:rPr>
              <w:t>shall be the date of death and (ii) if the Executive's employment is terminated by reason of Disability, the</w:t>
            </w:r>
          </w:p>
        </w:tc>
      </w:tr>
      <w:tr>
        <w:trPr>
          <w:trHeight w:val="151"/>
        </w:trPr>
        <w:tc>
          <w:tcPr>
            <w:tcW w:w="1380" w:type="dxa"/>
            <w:vAlign w:val="bottom"/>
          </w:tcPr>
          <w:p>
            <w:pPr>
              <w:spacing w:after="0"/>
              <w:rPr>
                <w:sz w:val="20"/>
                <w:szCs w:val="20"/>
                <w:color w:val="auto"/>
              </w:rPr>
            </w:pPr>
            <w:r>
              <w:rPr>
                <w:rFonts w:ascii="Courier New" w:cs="Courier New" w:eastAsia="Courier New" w:hAnsi="Courier New"/>
                <w:sz w:val="9"/>
                <w:szCs w:val="9"/>
                <w:color w:val="auto"/>
              </w:rPr>
              <w:t>Date of Termination shall</w:t>
            </w:r>
          </w:p>
        </w:tc>
        <w:tc>
          <w:tcPr>
            <w:tcW w:w="1280" w:type="dxa"/>
            <w:vAlign w:val="bottom"/>
          </w:tcPr>
          <w:p>
            <w:pPr>
              <w:ind w:left="20"/>
              <w:spacing w:after="0"/>
              <w:rPr>
                <w:sz w:val="20"/>
                <w:szCs w:val="20"/>
                <w:color w:val="auto"/>
              </w:rPr>
            </w:pPr>
            <w:r>
              <w:rPr>
                <w:rFonts w:ascii="Courier New" w:cs="Courier New" w:eastAsia="Courier New" w:hAnsi="Courier New"/>
                <w:sz w:val="9"/>
                <w:szCs w:val="9"/>
                <w:color w:val="auto"/>
                <w:w w:val="99"/>
              </w:rPr>
              <w:t>be the date a physician</w:t>
            </w:r>
          </w:p>
        </w:tc>
        <w:tc>
          <w:tcPr>
            <w:tcW w:w="1680" w:type="dxa"/>
            <w:vAlign w:val="bottom"/>
          </w:tcPr>
          <w:p>
            <w:pPr>
              <w:ind w:left="40"/>
              <w:spacing w:after="0"/>
              <w:rPr>
                <w:sz w:val="20"/>
                <w:szCs w:val="20"/>
                <w:color w:val="auto"/>
              </w:rPr>
            </w:pPr>
            <w:r>
              <w:rPr>
                <w:rFonts w:ascii="Courier New" w:cs="Courier New" w:eastAsia="Courier New" w:hAnsi="Courier New"/>
                <w:sz w:val="9"/>
                <w:szCs w:val="9"/>
                <w:color w:val="auto"/>
                <w:w w:val="99"/>
              </w:rPr>
              <w:t>makes a determination that the</w:t>
            </w:r>
          </w:p>
        </w:tc>
        <w:tc>
          <w:tcPr>
            <w:tcW w:w="5860" w:type="dxa"/>
            <w:vAlign w:val="bottom"/>
          </w:tcPr>
          <w:p>
            <w:pPr>
              <w:ind w:left="40"/>
              <w:spacing w:after="0"/>
              <w:rPr>
                <w:sz w:val="20"/>
                <w:szCs w:val="20"/>
                <w:color w:val="auto"/>
              </w:rPr>
            </w:pPr>
            <w:r>
              <w:rPr>
                <w:rFonts w:ascii="Courier New" w:cs="Courier New" w:eastAsia="Courier New" w:hAnsi="Courier New"/>
                <w:sz w:val="9"/>
                <w:szCs w:val="9"/>
                <w:color w:val="auto"/>
              </w:rPr>
              <w:t>Executive has a Disability.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5.</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Obligations of the Company Upon Termination</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Termination Under Section 4(c) and 4(e)</w:t>
      </w:r>
      <w:r>
        <w:rPr>
          <w:rFonts w:ascii="Courier New" w:cs="Courier New" w:eastAsia="Courier New" w:hAnsi="Courier New"/>
          <w:sz w:val="9"/>
          <w:szCs w:val="9"/>
          <w:color w:val="auto"/>
        </w:rPr>
        <w:t>. If the Company shall terminate the Executive's employment pursuant to</w:t>
      </w:r>
    </w:p>
    <w:p>
      <w:pPr>
        <w:ind w:left="720"/>
        <w:spacing w:after="0"/>
        <w:rPr>
          <w:sz w:val="20"/>
          <w:szCs w:val="20"/>
          <w:color w:val="auto"/>
        </w:rPr>
      </w:pPr>
      <w:r>
        <w:rPr>
          <w:rFonts w:ascii="Courier New" w:cs="Courier New" w:eastAsia="Courier New" w:hAnsi="Courier New"/>
          <w:sz w:val="9"/>
          <w:szCs w:val="9"/>
          <w:color w:val="auto"/>
        </w:rPr>
        <w:t>Section 4(c) and 4(e), the Company shall pay to the Executive:</w:t>
      </w:r>
    </w:p>
    <w:p>
      <w:pPr>
        <w:spacing w:after="0" w:line="200" w:lineRule="exact"/>
        <w:rPr>
          <w:sz w:val="20"/>
          <w:szCs w:val="20"/>
          <w:color w:val="auto"/>
        </w:rPr>
      </w:pPr>
    </w:p>
    <w:p>
      <w:pPr>
        <w:spacing w:after="0" w:line="367"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w:t>
      </w:r>
    </w:p>
    <w:p>
      <w:pPr>
        <w:spacing w:after="0" w:line="1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a</w:t>
      </w:r>
    </w:p>
    <w:p>
      <w:pPr>
        <w:ind w:left="1080" w:right="2640"/>
        <w:spacing w:after="0" w:line="311" w:lineRule="auto"/>
        <w:rPr>
          <w:sz w:val="20"/>
          <w:szCs w:val="20"/>
          <w:color w:val="auto"/>
        </w:rPr>
      </w:pPr>
      <w:r>
        <w:rPr>
          <w:rFonts w:ascii="Courier New" w:cs="Courier New" w:eastAsia="Courier New" w:hAnsi="Courier New"/>
          <w:sz w:val="9"/>
          <w:szCs w:val="9"/>
          <w:color w:val="auto"/>
        </w:rPr>
        <w:t>lump sum amount in cash equal to the portion of the Executive's Annual Base Salary earned by the Executive through the Date of Termination to the extent not theretofore paid by the Company or the Employer Group;</w:t>
      </w:r>
    </w:p>
    <w:p>
      <w:pPr>
        <w:spacing w:after="0" w:line="116"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(ii)</w:t>
      </w:r>
    </w:p>
    <w:p>
      <w:pPr>
        <w:spacing w:after="0" w:line="1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one</w:t>
      </w:r>
    </w:p>
    <w:p>
      <w:pPr>
        <w:ind w:left="1080"/>
        <w:spacing w:after="0"/>
        <w:rPr>
          <w:sz w:val="20"/>
          <w:szCs w:val="20"/>
          <w:color w:val="auto"/>
        </w:rPr>
      </w:pPr>
      <w:r>
        <w:rPr>
          <w:rFonts w:ascii="Courier New" w:cs="Courier New" w:eastAsia="Courier New" w:hAnsi="Courier New"/>
          <w:sz w:val="9"/>
          <w:szCs w:val="9"/>
          <w:color w:val="auto"/>
        </w:rPr>
        <w:t>year of continued salary at the Annual Base Salary following the Date of Termination (the "Continuation Period"); and</w:t>
      </w:r>
    </w:p>
    <w:p>
      <w:pPr>
        <w:spacing w:after="0" w:line="179"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(iii)</w:t>
      </w:r>
    </w:p>
    <w:p>
      <w:pPr>
        <w:spacing w:after="0" w:line="1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the</w:t>
      </w:r>
    </w:p>
    <w:p>
      <w:pPr>
        <w:ind w:left="1080"/>
        <w:spacing w:after="0" w:line="233" w:lineRule="auto"/>
        <w:rPr>
          <w:sz w:val="20"/>
          <w:szCs w:val="20"/>
          <w:color w:val="auto"/>
        </w:rPr>
      </w:pPr>
      <w:r>
        <w:rPr>
          <w:rFonts w:ascii="Courier New" w:cs="Courier New" w:eastAsia="Courier New" w:hAnsi="Courier New"/>
          <w:sz w:val="9"/>
          <w:szCs w:val="9"/>
          <w:color w:val="auto"/>
        </w:rPr>
        <w:t>Company shall continue medical and welfare benefits to the Executive and/or the Executive's family at least equal to those which the Executive</w:t>
      </w:r>
    </w:p>
    <w:p>
      <w:pPr>
        <w:ind w:left="1080"/>
        <w:spacing w:after="0" w:line="248" w:lineRule="auto"/>
        <w:rPr>
          <w:sz w:val="20"/>
          <w:szCs w:val="20"/>
          <w:color w:val="auto"/>
        </w:rPr>
      </w:pPr>
      <w:r>
        <w:rPr>
          <w:rFonts w:ascii="Courier New" w:cs="Courier New" w:eastAsia="Courier New" w:hAnsi="Courier New"/>
          <w:sz w:val="9"/>
          <w:szCs w:val="9"/>
          <w:color w:val="auto"/>
        </w:rPr>
        <w:t>was eligible for and had elected and that would have been provided had the Executive remained in employment until the end of the Continuation Period (excluding benefits to which the Executive ha waived his rights in writing), such benefits to be in accordance with the medical and welfare benefit plans, practices, programs or policies (the "M&amp;W Plans") of the Company as in effect and applicable to any executive officer of the Company or the Employer Group and his family during the 90-day period immediately preceding the Date of Termination or, if more favorable to the Executive, as in effect at any time thereafter with respect to any executive officer of the Company or the Employer Group (but on a prospective basis only unless and then only to the extent, suc favorable M&amp;W Plans are by their terms retroactive); provided, however, that if the Executive becomes employed with another employer and is eligible to receive medical or other welfare benefits another employer-provided plan, the benefits under the M&amp;W Plans shall cease.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Termination Not under Section 4(c) and 4(e)</w:t>
      </w:r>
      <w:r>
        <w:rPr>
          <w:rFonts w:ascii="Courier New" w:cs="Courier New" w:eastAsia="Courier New" w:hAnsi="Courier New"/>
          <w:sz w:val="9"/>
          <w:szCs w:val="9"/>
          <w:color w:val="auto"/>
        </w:rPr>
        <w:t>. Subject to the provisions of Section 6 of this Agreement, if the</w:t>
      </w:r>
    </w:p>
    <w:p>
      <w:pPr>
        <w:ind w:left="720" w:right="460"/>
        <w:spacing w:after="0" w:line="272" w:lineRule="auto"/>
        <w:rPr>
          <w:sz w:val="20"/>
          <w:szCs w:val="20"/>
          <w:color w:val="auto"/>
        </w:rPr>
      </w:pPr>
      <w:r>
        <w:rPr>
          <w:rFonts w:ascii="Courier New" w:cs="Courier New" w:eastAsia="Courier New" w:hAnsi="Courier New"/>
          <w:sz w:val="9"/>
          <w:szCs w:val="9"/>
          <w:color w:val="auto"/>
        </w:rPr>
        <w:t>Executive's employment shall be terminated other than pursuant to Section 4(c) and 4(e), the Company shall have no further obligations to the Executive under this Agreement other than the obligation to pay to the Executive the portion of Annual Base Salary earned through the Date of Termination to the extent unpaid as of the Date of Termination, plus any other benefits to which Executive is entitled under any other agreements or policies with 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6.</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Non-Disclosure and Return of Confidential Information</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Acknowledgments</w:t>
      </w:r>
      <w:r>
        <w:rPr>
          <w:rFonts w:ascii="Courier New" w:cs="Courier New" w:eastAsia="Courier New" w:hAnsi="Courier New"/>
          <w:sz w:val="9"/>
          <w:szCs w:val="9"/>
          <w:color w:val="auto"/>
        </w:rPr>
        <w:t>. The Executive acknowledges that: (i) the Employer Group's business is both highly specialized and</w:t>
      </w:r>
    </w:p>
    <w:p>
      <w:pPr>
        <w:ind w:left="720" w:right="340"/>
        <w:spacing w:after="0" w:line="259" w:lineRule="auto"/>
        <w:rPr>
          <w:sz w:val="20"/>
          <w:szCs w:val="20"/>
          <w:color w:val="auto"/>
        </w:rPr>
      </w:pPr>
      <w:r>
        <w:rPr>
          <w:rFonts w:ascii="Courier New" w:cs="Courier New" w:eastAsia="Courier New" w:hAnsi="Courier New"/>
          <w:sz w:val="9"/>
          <w:szCs w:val="9"/>
          <w:color w:val="auto"/>
        </w:rPr>
        <w:t>competitive, and (ii) documentation and information regarding the Employer Group's customers, clients, services, methods of operation, sales, as well as the specialized business needs of the Employer Group's customers and clients, constitute highly Confidential Information and Trade Secrets which are not generally known to, or readily ascertainable by, the public or Employer Group's competitors. Executive further acknowledges that during his employment he will have access to Confidential Information and Trade Secrets belonging to Employer Group, and understands that the misappropriation or unauthorized disclosure of such information is prohibited and will cause Employer Group irreparable injury.</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Non-Disclosure</w:t>
      </w:r>
      <w:r>
        <w:rPr>
          <w:rFonts w:ascii="Courier New" w:cs="Courier New" w:eastAsia="Courier New" w:hAnsi="Courier New"/>
          <w:sz w:val="9"/>
          <w:szCs w:val="9"/>
          <w:color w:val="auto"/>
        </w:rPr>
        <w:t>. While Executive is employed, and for five (5) years following the voluntary or involuntary</w:t>
      </w:r>
    </w:p>
    <w:p>
      <w:pPr>
        <w:ind w:left="720" w:right="20"/>
        <w:spacing w:after="0" w:line="311" w:lineRule="auto"/>
        <w:rPr>
          <w:sz w:val="20"/>
          <w:szCs w:val="20"/>
          <w:color w:val="auto"/>
        </w:rPr>
      </w:pPr>
      <w:r>
        <w:rPr>
          <w:rFonts w:ascii="Courier New" w:cs="Courier New" w:eastAsia="Courier New" w:hAnsi="Courier New"/>
          <w:sz w:val="9"/>
          <w:szCs w:val="9"/>
          <w:color w:val="auto"/>
        </w:rPr>
        <w:t>termination of Executive's employment for any reason, Executive shall not disclose Confidential Information and Trade Secrets to anyone other than Employer Group's officers or authorized employees, or use such information for any unauthorized purpose without the prior written consent of Employer Group.</w:t>
      </w:r>
    </w:p>
    <w:p>
      <w:pPr>
        <w:sectPr>
          <w:pgSz w:w="11900" w:h="16967" w:orient="portrait"/>
          <w:cols w:equalWidth="0" w:num="1">
            <w:col w:w="11540"/>
          </w:cols>
          <w:pgMar w:left="220" w:top="121" w:right="139" w:bottom="0" w:gutter="0" w:footer="0" w:header="0"/>
        </w:sectPr>
      </w:pPr>
    </w:p>
    <w:bookmarkStart w:id="10" w:name="page11"/>
    <w:bookmarkEnd w:id="10"/>
    <w:p>
      <w:pPr>
        <w:spacing w:after="0" w:line="121"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Non-Removal</w:t>
      </w:r>
      <w:r>
        <w:rPr>
          <w:rFonts w:ascii="Courier New" w:cs="Courier New" w:eastAsia="Courier New" w:hAnsi="Courier New"/>
          <w:sz w:val="9"/>
          <w:szCs w:val="9"/>
          <w:color w:val="auto"/>
        </w:rPr>
        <w:t>. Executive shall not, other than in the ordinary course of business, directly or indirectly, copy, take or</w:t>
      </w:r>
    </w:p>
    <w:p>
      <w:pPr>
        <w:ind w:left="720" w:right="120"/>
        <w:spacing w:after="0" w:line="311" w:lineRule="auto"/>
        <w:rPr>
          <w:sz w:val="20"/>
          <w:szCs w:val="20"/>
          <w:color w:val="auto"/>
        </w:rPr>
      </w:pPr>
      <w:r>
        <w:rPr>
          <w:rFonts w:ascii="Courier New" w:cs="Courier New" w:eastAsia="Courier New" w:hAnsi="Courier New"/>
          <w:sz w:val="9"/>
          <w:szCs w:val="9"/>
          <w:color w:val="auto"/>
        </w:rPr>
        <w:t>remove from Employer Group's premises any of Employer Group's books, records, files, customer lists, documents or materials, including any Confidential Information or Trade Secrets, or copies of any of the foregoing, without prior written consent of Employer Group.</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w:t>
      </w:r>
    </w:p>
    <w:p>
      <w:pPr>
        <w:spacing w:after="0" w:line="13"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Definitions</w:t>
      </w:r>
      <w:r>
        <w:rPr>
          <w:rFonts w:ascii="Courier New" w:cs="Courier New" w:eastAsia="Courier New" w:hAnsi="Courier New"/>
          <w:sz w:val="9"/>
          <w:szCs w:val="9"/>
          <w:color w:val="auto"/>
        </w:rPr>
        <w:t>. The following definitions are established for the purposes of this Agreement:</w:t>
      </w:r>
    </w:p>
    <w:p>
      <w:pPr>
        <w:spacing w:after="0" w:line="200" w:lineRule="exact"/>
        <w:rPr>
          <w:sz w:val="20"/>
          <w:szCs w:val="20"/>
          <w:color w:val="auto"/>
        </w:rPr>
      </w:pPr>
    </w:p>
    <w:p>
      <w:pPr>
        <w:spacing w:after="0" w:line="367"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w:t>
      </w:r>
    </w:p>
    <w:p>
      <w:pPr>
        <w:spacing w:after="0" w:line="1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"Trade</w:t>
      </w:r>
    </w:p>
    <w:p>
      <w:pPr>
        <w:ind w:left="1080"/>
        <w:spacing w:after="0" w:line="233" w:lineRule="auto"/>
        <w:rPr>
          <w:sz w:val="20"/>
          <w:szCs w:val="20"/>
          <w:color w:val="auto"/>
        </w:rPr>
      </w:pPr>
      <w:r>
        <w:rPr>
          <w:rFonts w:ascii="Courier New" w:cs="Courier New" w:eastAsia="Courier New" w:hAnsi="Courier New"/>
          <w:sz w:val="9"/>
          <w:szCs w:val="9"/>
          <w:color w:val="auto"/>
        </w:rPr>
        <w:t>Secret" means any information, including formulas, patterns, compilations, programs, devices, methods, techniques or processes that Employer</w:t>
      </w:r>
    </w:p>
    <w:p>
      <w:pPr>
        <w:ind w:left="1080"/>
        <w:spacing w:after="0"/>
        <w:rPr>
          <w:sz w:val="20"/>
          <w:szCs w:val="20"/>
          <w:color w:val="auto"/>
        </w:rPr>
      </w:pPr>
      <w:r>
        <w:rPr>
          <w:rFonts w:ascii="Courier New" w:cs="Courier New" w:eastAsia="Courier New" w:hAnsi="Courier New"/>
          <w:sz w:val="9"/>
          <w:szCs w:val="9"/>
          <w:color w:val="auto"/>
        </w:rPr>
        <w:t>Group considers confidential and is valuable and provides a competitive advantage because it is not generally known and not readily ascertainable by proper means;</w:t>
      </w:r>
    </w:p>
    <w:p>
      <w:pPr>
        <w:spacing w:after="0" w:line="179"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(ii)</w:t>
      </w:r>
    </w:p>
    <w:p>
      <w:pPr>
        <w:spacing w:after="0" w:line="1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"Confidential</w:t>
      </w:r>
    </w:p>
    <w:p>
      <w:pPr>
        <w:ind w:left="1080"/>
        <w:spacing w:after="0" w:line="233" w:lineRule="auto"/>
        <w:rPr>
          <w:sz w:val="20"/>
          <w:szCs w:val="20"/>
          <w:color w:val="auto"/>
        </w:rPr>
      </w:pPr>
      <w:r>
        <w:rPr>
          <w:rFonts w:ascii="Courier New" w:cs="Courier New" w:eastAsia="Courier New" w:hAnsi="Courier New"/>
          <w:sz w:val="9"/>
          <w:szCs w:val="9"/>
          <w:color w:val="auto"/>
        </w:rPr>
        <w:t>Information" is defined as information (whether or not in writing) which is related to Employer Group's business and is maintained as</w:t>
      </w:r>
    </w:p>
    <w:p>
      <w:pPr>
        <w:ind w:left="1080"/>
        <w:spacing w:after="0" w:line="252" w:lineRule="auto"/>
        <w:rPr>
          <w:sz w:val="20"/>
          <w:szCs w:val="20"/>
          <w:color w:val="auto"/>
        </w:rPr>
      </w:pPr>
      <w:r>
        <w:rPr>
          <w:rFonts w:ascii="Courier New" w:cs="Courier New" w:eastAsia="Courier New" w:hAnsi="Courier New"/>
          <w:sz w:val="9"/>
          <w:szCs w:val="9"/>
          <w:color w:val="auto"/>
        </w:rPr>
        <w:t>confidential. Confidential Information includes Trade Secrets, customer data and account information; sales records and invoices; information pertaining to manufacturing processes and tool or di design production or know-how, apparatus, formulas, systems and other confidential or technical data; personnel and related human resources information; the existence and contents of agreements; marketing plans, strategies and related information; information regarding economic condition, determination of prices, sales, net income, indebtedness and related financial informat Notwithstanding the foregoing, Confidential Information shall not include any information in the public domain on the date hereof or that enters the public domain after the date hereof through n fault of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(e)</w:t>
      </w:r>
    </w:p>
    <w:p>
      <w:pPr>
        <w:spacing w:after="0" w:line="13" w:lineRule="exact"/>
        <w:rPr>
          <w:sz w:val="20"/>
          <w:szCs w:val="20"/>
          <w:color w:val="auto"/>
        </w:rPr>
      </w:pPr>
    </w:p>
    <w:p>
      <w:pPr>
        <w:ind w:left="720" w:right="3800"/>
        <w:spacing w:after="0" w:line="233" w:lineRule="auto"/>
        <w:rPr>
          <w:sz w:val="20"/>
          <w:szCs w:val="20"/>
          <w:color w:val="auto"/>
        </w:rPr>
      </w:pPr>
      <w:r>
        <w:rPr>
          <w:rFonts w:ascii="Courier New" w:cs="Courier New" w:eastAsia="Courier New" w:hAnsi="Courier New"/>
          <w:sz w:val="9"/>
          <w:szCs w:val="9"/>
          <w:i w:val="1"/>
          <w:iCs w:val="1"/>
          <w:color w:val="auto"/>
        </w:rPr>
        <w:t>Return of Documents and Property</w:t>
      </w:r>
      <w:r>
        <w:rPr>
          <w:rFonts w:ascii="Courier New" w:cs="Courier New" w:eastAsia="Courier New" w:hAnsi="Courier New"/>
          <w:sz w:val="9"/>
          <w:szCs w:val="9"/>
          <w:color w:val="auto"/>
        </w:rPr>
        <w:t>. Executive will upon the request of Employer Group, or upon the termination of employment for any</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reason, immediately return and surrender to Employer Group</w:t>
      </w:r>
    </w:p>
    <w:p>
      <w:pPr>
        <w:ind w:left="720" w:right="180"/>
        <w:spacing w:after="0" w:line="311" w:lineRule="auto"/>
        <w:rPr>
          <w:sz w:val="20"/>
          <w:szCs w:val="20"/>
          <w:color w:val="auto"/>
        </w:rPr>
      </w:pPr>
      <w:r>
        <w:rPr>
          <w:rFonts w:ascii="Courier New" w:cs="Courier New" w:eastAsia="Courier New" w:hAnsi="Courier New"/>
          <w:sz w:val="9"/>
          <w:szCs w:val="9"/>
          <w:color w:val="auto"/>
        </w:rPr>
        <w:t>originals and all copies of Confidential Information and Trade Secrets, as well as any other documents or property belonging to Employer Group, created or obtained by Executive as a result of or in the course of his employment. Executive acknowledges that all such materials are, and will always remain, the exclusive property Employer Group.</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(f)</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Assignment of Inventions</w:t>
      </w:r>
      <w:r>
        <w:rPr>
          <w:rFonts w:ascii="Courier New" w:cs="Courier New" w:eastAsia="Courier New" w:hAnsi="Courier New"/>
          <w:sz w:val="9"/>
          <w:szCs w:val="9"/>
          <w:color w:val="auto"/>
        </w:rPr>
        <w:t>. Any and all inventions, writings, analyses, improvements, procedures and/or techniques which Executive may</w:t>
      </w:r>
    </w:p>
    <w:p>
      <w:pPr>
        <w:ind w:left="720" w:right="180"/>
        <w:spacing w:after="0" w:line="272" w:lineRule="auto"/>
        <w:rPr>
          <w:sz w:val="20"/>
          <w:szCs w:val="20"/>
          <w:color w:val="auto"/>
        </w:rPr>
      </w:pPr>
      <w:r>
        <w:rPr>
          <w:rFonts w:ascii="Courier New" w:cs="Courier New" w:eastAsia="Courier New" w:hAnsi="Courier New"/>
          <w:sz w:val="9"/>
          <w:szCs w:val="9"/>
          <w:color w:val="auto"/>
        </w:rPr>
        <w:t>make, conceive, discover or develop, either solely or jointly with any other person or persons, at any time during the terms of employment, whether during working hours or at any other time, and whether at the request or upon the suggestion of Employer Group or otherwise, which relate to or are useful in connection with any business carried on or contemplated by Employer Group and known by the Executive to be</w:t>
      </w:r>
    </w:p>
    <w:p>
      <w:pPr>
        <w:spacing w:after="0" w:line="34" w:lineRule="exact"/>
        <w:rPr>
          <w:sz w:val="20"/>
          <w:szCs w:val="20"/>
          <w:color w:val="auto"/>
        </w:rPr>
      </w:pPr>
    </w:p>
    <w:p>
      <w:pPr>
        <w:jc w:val="both"/>
        <w:ind w:left="720" w:right="280"/>
        <w:spacing w:after="0" w:line="290" w:lineRule="auto"/>
        <w:rPr>
          <w:sz w:val="20"/>
          <w:szCs w:val="20"/>
          <w:color w:val="auto"/>
        </w:rPr>
      </w:pPr>
      <w:r>
        <w:rPr>
          <w:rFonts w:ascii="Courier New" w:cs="Courier New" w:eastAsia="Courier New" w:hAnsi="Courier New"/>
          <w:sz w:val="9"/>
          <w:szCs w:val="9"/>
          <w:color w:val="auto"/>
        </w:rPr>
        <w:t>contemplated by the Employer Group, shall be the sole and exclusive property of Employer Group. Executive shall make full disclosure to Employer Group of all such inventions, writings, analyses, improvements, procedures and/or techniques, and Executive shall do everything necessary to vest the absolute title thereto in Employer Group. Executive agrees that he shall not be entitled to any additional or special compensation or reimbursement in connection with any and all such inventions writings, analyses, improvements, procedures and/or techniques.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7.</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Non-Solicitation</w:t>
      </w:r>
    </w:p>
    <w:p>
      <w:pPr>
        <w:spacing w:after="0" w:line="200" w:lineRule="exact"/>
        <w:rPr>
          <w:sz w:val="20"/>
          <w:szCs w:val="20"/>
          <w:color w:val="auto"/>
        </w:rPr>
      </w:pPr>
    </w:p>
    <w:p>
      <w:pPr>
        <w:spacing w:after="0" w:line="2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Acknowledgments</w:t>
      </w:r>
      <w:r>
        <w:rPr>
          <w:rFonts w:ascii="Courier New" w:cs="Courier New" w:eastAsia="Courier New" w:hAnsi="Courier New"/>
          <w:sz w:val="9"/>
          <w:szCs w:val="9"/>
          <w:color w:val="auto"/>
        </w:rPr>
        <w:t>. Executive acknowledges that Employer Group's relationships with its customers, clients, employees, and other</w:t>
      </w:r>
    </w:p>
    <w:p>
      <w:pPr>
        <w:ind w:left="720" w:right="240"/>
        <w:spacing w:after="0" w:line="379" w:lineRule="auto"/>
        <w:rPr>
          <w:sz w:val="20"/>
          <w:szCs w:val="20"/>
          <w:color w:val="auto"/>
        </w:rPr>
      </w:pPr>
      <w:r>
        <w:rPr>
          <w:rFonts w:ascii="Courier New" w:cs="Courier New" w:eastAsia="Courier New" w:hAnsi="Courier New"/>
          <w:sz w:val="8"/>
          <w:szCs w:val="8"/>
          <w:color w:val="auto"/>
        </w:rPr>
        <w:t>business associations are among Employer Group's most important assets, and that developing, maintaining and continuing these relationships is one of Employer Group's highest priorities. Executive further understands that he will be relied upon to develop and maintain the goodwill of these relationships on behalf of Employer Group throughout the course of the employment relationship.</w:t>
      </w:r>
    </w:p>
    <w:p>
      <w:pPr>
        <w:spacing w:after="0" w:line="9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Non-Solicitation of Employees</w:t>
      </w:r>
      <w:r>
        <w:rPr>
          <w:rFonts w:ascii="Courier New" w:cs="Courier New" w:eastAsia="Courier New" w:hAnsi="Courier New"/>
          <w:sz w:val="9"/>
          <w:szCs w:val="9"/>
          <w:color w:val="auto"/>
        </w:rPr>
        <w:t>. Executive, therefore, agrees that during the term of employment, and for a period of one</w:t>
      </w:r>
    </w:p>
    <w:p>
      <w:pPr>
        <w:ind w:left="720" w:right="460" w:hanging="7"/>
        <w:spacing w:after="0" w:line="311" w:lineRule="auto"/>
        <w:tabs>
          <w:tab w:leader="none" w:pos="936" w:val="left"/>
        </w:tabs>
        <w:numPr>
          <w:ilvl w:val="0"/>
          <w:numId w:val="7"/>
        </w:numPr>
        <w:rPr>
          <w:rFonts w:ascii="Courier New" w:cs="Courier New" w:eastAsia="Courier New" w:hAnsi="Courier New"/>
          <w:sz w:val="9"/>
          <w:szCs w:val="9"/>
          <w:color w:val="auto"/>
        </w:rPr>
      </w:pPr>
      <w:r>
        <w:rPr>
          <w:rFonts w:ascii="Courier New" w:cs="Courier New" w:eastAsia="Courier New" w:hAnsi="Courier New"/>
          <w:sz w:val="9"/>
          <w:szCs w:val="9"/>
          <w:color w:val="auto"/>
        </w:rPr>
        <w:t>year after termination, he will not recruit, solicit, or induce, or attempt to induce, any employees of Employer Group to terminate their employment with, or otherwise cease a relationship with, Employer Group.</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Non-Solicitation of Customers</w:t>
      </w:r>
      <w:r>
        <w:rPr>
          <w:rFonts w:ascii="Courier New" w:cs="Courier New" w:eastAsia="Courier New" w:hAnsi="Courier New"/>
          <w:sz w:val="9"/>
          <w:szCs w:val="9"/>
          <w:color w:val="auto"/>
        </w:rPr>
        <w:t>. In addition, Executive agrees that during his employment and for a period of one</w:t>
      </w:r>
    </w:p>
    <w:p>
      <w:pPr>
        <w:ind w:left="720" w:right="660" w:hanging="7"/>
        <w:spacing w:after="0" w:line="272" w:lineRule="auto"/>
        <w:tabs>
          <w:tab w:leader="none" w:pos="936" w:val="left"/>
        </w:tabs>
        <w:numPr>
          <w:ilvl w:val="0"/>
          <w:numId w:val="8"/>
        </w:numPr>
        <w:rPr>
          <w:rFonts w:ascii="Courier New" w:cs="Courier New" w:eastAsia="Courier New" w:hAnsi="Courier New"/>
          <w:sz w:val="9"/>
          <w:szCs w:val="9"/>
          <w:color w:val="auto"/>
        </w:rPr>
      </w:pPr>
      <w:r>
        <w:rPr>
          <w:rFonts w:ascii="Courier New" w:cs="Courier New" w:eastAsia="Courier New" w:hAnsi="Courier New"/>
          <w:sz w:val="9"/>
          <w:szCs w:val="9"/>
          <w:color w:val="auto"/>
        </w:rPr>
        <w:t>year after termination, he will not solicit, divert or take away, or attempt to divert, solicit or take away, the business or patronage of any of the clients, customers or accounts, or prospective clients, customers or accounts, of Employer Group in connection with any business competitive with that of the business conducted by the Employer Group as referred to in Section 8(b).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8.</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Non-Competition</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Acknowledgments</w:t>
      </w:r>
      <w:r>
        <w:rPr>
          <w:rFonts w:ascii="Courier New" w:cs="Courier New" w:eastAsia="Courier New" w:hAnsi="Courier New"/>
          <w:sz w:val="9"/>
          <w:szCs w:val="9"/>
          <w:color w:val="auto"/>
        </w:rPr>
        <w:t>. Executive acknowledges that Employer Group has a protectable interest in the following: (i) the Employer</w:t>
      </w:r>
    </w:p>
    <w:p>
      <w:pPr>
        <w:ind w:left="720" w:right="780"/>
        <w:spacing w:after="0" w:line="311" w:lineRule="auto"/>
        <w:rPr>
          <w:sz w:val="20"/>
          <w:szCs w:val="20"/>
          <w:color w:val="auto"/>
        </w:rPr>
      </w:pPr>
      <w:r>
        <w:rPr>
          <w:rFonts w:ascii="Courier New" w:cs="Courier New" w:eastAsia="Courier New" w:hAnsi="Courier New"/>
          <w:sz w:val="9"/>
          <w:szCs w:val="9"/>
          <w:color w:val="auto"/>
        </w:rPr>
        <w:t>Group's goodwill and retention of existing clients and customers, (ii) protection of Trade Secrets and Confidential Information, and (iii) the Employer Group's investment in training and enhancing the Executive's skill and expertise.</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Restriction of Competition</w:t>
      </w:r>
      <w:r>
        <w:rPr>
          <w:rFonts w:ascii="Courier New" w:cs="Courier New" w:eastAsia="Courier New" w:hAnsi="Courier New"/>
          <w:sz w:val="9"/>
          <w:szCs w:val="9"/>
          <w:color w:val="auto"/>
        </w:rPr>
        <w:t>. Executive agrees that during the term of employment, and for one (1) year after termination</w:t>
      </w:r>
    </w:p>
    <w:p>
      <w:pPr>
        <w:ind w:left="720" w:right="500"/>
        <w:spacing w:after="0" w:line="233" w:lineRule="auto"/>
        <w:rPr>
          <w:sz w:val="20"/>
          <w:szCs w:val="20"/>
          <w:color w:val="auto"/>
        </w:rPr>
      </w:pPr>
      <w:r>
        <w:rPr>
          <w:rFonts w:ascii="Courier New" w:cs="Courier New" w:eastAsia="Courier New" w:hAnsi="Courier New"/>
          <w:sz w:val="9"/>
          <w:szCs w:val="9"/>
          <w:color w:val="auto"/>
        </w:rPr>
        <w:t>regardless of the reason, except for termination under provisions contained in Section 4(e)(1), he will not compete with the business of the Employer Group or its successors or assigns. Specifically, the Executive agrees he will not solicit orders for any product or service competitive with the Employer Group, as an employee, owner, officer, director, consultant, stockholder</w:t>
      </w:r>
    </w:p>
    <w:p>
      <w:pPr>
        <w:ind w:left="720"/>
        <w:spacing w:after="0" w:line="233" w:lineRule="auto"/>
        <w:rPr>
          <w:sz w:val="20"/>
          <w:szCs w:val="20"/>
          <w:color w:val="auto"/>
        </w:rPr>
      </w:pPr>
      <w:r>
        <w:rPr>
          <w:rFonts w:ascii="Courier New" w:cs="Courier New" w:eastAsia="Courier New" w:hAnsi="Courier New"/>
          <w:sz w:val="9"/>
          <w:szCs w:val="9"/>
          <w:color w:val="auto"/>
        </w:rPr>
        <w:t>or partner of a competitive enterprise, or accept employment with a business that sells Competitive Products or Competitive Services. "Competitive Products" are defined as plastic injection molded:</w:t>
      </w:r>
    </w:p>
    <w:p>
      <w:pPr>
        <w:ind w:left="720" w:right="120" w:hanging="7"/>
        <w:spacing w:after="0" w:line="233" w:lineRule="auto"/>
        <w:tabs>
          <w:tab w:leader="none" w:pos="936" w:val="left"/>
        </w:tabs>
        <w:numPr>
          <w:ilvl w:val="0"/>
          <w:numId w:val="9"/>
        </w:numPr>
        <w:rPr>
          <w:rFonts w:ascii="Courier New" w:cs="Courier New" w:eastAsia="Courier New" w:hAnsi="Courier New"/>
          <w:sz w:val="9"/>
          <w:szCs w:val="9"/>
          <w:color w:val="auto"/>
        </w:rPr>
      </w:pPr>
      <w:r>
        <w:rPr>
          <w:rFonts w:ascii="Courier New" w:cs="Courier New" w:eastAsia="Courier New" w:hAnsi="Courier New"/>
          <w:sz w:val="9"/>
          <w:szCs w:val="9"/>
          <w:color w:val="auto"/>
        </w:rPr>
        <w:t>product lines presently consisting of bearing retainers, bearing seals, hydraulic cylinders, Christmas tree stands and Christmas light mounting hardware and new product lines to be undertaken by the Employer Group in the future and designated as competitive to the Executive, in writing, and (2) individual products actually manufactured and sold by the Employer Group and those products contemplated for future business with valid price quotations outstanding at the time of the Executive's termination. "Competitive Services" are services provided by the Employer Group</w:t>
      </w:r>
    </w:p>
    <w:p>
      <w:pPr>
        <w:ind w:left="720" w:right="20"/>
        <w:spacing w:after="0" w:line="311" w:lineRule="auto"/>
        <w:rPr>
          <w:rFonts w:ascii="Courier New" w:cs="Courier New" w:eastAsia="Courier New" w:hAnsi="Courier New"/>
          <w:sz w:val="9"/>
          <w:szCs w:val="9"/>
          <w:color w:val="auto"/>
        </w:rPr>
      </w:pPr>
      <w:r>
        <w:rPr>
          <w:rFonts w:ascii="Courier New" w:cs="Courier New" w:eastAsia="Courier New" w:hAnsi="Courier New"/>
          <w:sz w:val="9"/>
          <w:szCs w:val="9"/>
          <w:color w:val="auto"/>
        </w:rPr>
        <w:t>to its existing or prospective customers that relate to developing, marketing, selling and manufacturing Competitive Product. The restriction on competition in this paragraph extends to all geographic areas serviced by Employer Group.</w:t>
      </w:r>
    </w:p>
    <w:p>
      <w:pPr>
        <w:spacing w:after="0" w:line="215"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tbl>
      <w:tblPr>
        <w:tblLayout w:type="fixed"/>
        <w:tblInd w:w="720" w:type="dxa"/>
        <w:tblCellMar>
          <w:top w:w="0" w:type="dxa"/>
          <w:left w:w="0" w:type="dxa"/>
          <w:bottom w:w="0" w:type="dxa"/>
          <w:right w:w="0" w:type="dxa"/>
        </w:tblCellMar>
      </w:tblPr>
      <w:tr>
        <w:trPr>
          <w:trHeight w:val="96"/>
        </w:trPr>
        <w:tc>
          <w:tcPr>
            <w:tcW w:w="1700" w:type="dxa"/>
            <w:vAlign w:val="bottom"/>
          </w:tcPr>
          <w:p>
            <w:pPr>
              <w:spacing w:after="0" w:line="97" w:lineRule="exact"/>
              <w:rPr>
                <w:sz w:val="20"/>
                <w:szCs w:val="20"/>
                <w:color w:val="auto"/>
              </w:rPr>
            </w:pPr>
            <w:r>
              <w:rPr>
                <w:rFonts w:ascii="Courier New" w:cs="Courier New" w:eastAsia="Courier New" w:hAnsi="Courier New"/>
                <w:sz w:val="9"/>
                <w:szCs w:val="9"/>
                <w:i w:val="1"/>
                <w:iCs w:val="1"/>
                <w:color w:val="auto"/>
              </w:rPr>
              <w:t>Judicial Modification</w:t>
            </w:r>
            <w:r>
              <w:rPr>
                <w:rFonts w:ascii="Courier New" w:cs="Courier New" w:eastAsia="Courier New" w:hAnsi="Courier New"/>
                <w:sz w:val="9"/>
                <w:szCs w:val="9"/>
                <w:color w:val="auto"/>
              </w:rPr>
              <w:t>. Employer</w:t>
            </w:r>
          </w:p>
        </w:tc>
        <w:tc>
          <w:tcPr>
            <w:tcW w:w="2040" w:type="dxa"/>
            <w:vAlign w:val="bottom"/>
          </w:tcPr>
          <w:p>
            <w:pPr>
              <w:ind w:left="20"/>
              <w:spacing w:after="0" w:line="97" w:lineRule="exact"/>
              <w:rPr>
                <w:sz w:val="20"/>
                <w:szCs w:val="20"/>
                <w:color w:val="auto"/>
              </w:rPr>
            </w:pPr>
            <w:r>
              <w:rPr>
                <w:rFonts w:ascii="Courier New" w:cs="Courier New" w:eastAsia="Courier New" w:hAnsi="Courier New"/>
                <w:sz w:val="9"/>
                <w:szCs w:val="9"/>
                <w:color w:val="auto"/>
              </w:rPr>
              <w:t>Group and Executive have attempted to</w:t>
            </w:r>
          </w:p>
        </w:tc>
        <w:tc>
          <w:tcPr>
            <w:tcW w:w="1300" w:type="dxa"/>
            <w:vAlign w:val="bottom"/>
          </w:tcPr>
          <w:p>
            <w:pPr>
              <w:jc w:val="right"/>
              <w:spacing w:after="0" w:line="97" w:lineRule="exact"/>
              <w:rPr>
                <w:sz w:val="20"/>
                <w:szCs w:val="20"/>
                <w:color w:val="auto"/>
              </w:rPr>
            </w:pPr>
            <w:r>
              <w:rPr>
                <w:rFonts w:ascii="Courier New" w:cs="Courier New" w:eastAsia="Courier New" w:hAnsi="Courier New"/>
                <w:sz w:val="9"/>
                <w:szCs w:val="9"/>
                <w:color w:val="auto"/>
              </w:rPr>
              <w:t>limit Executive's right</w:t>
            </w:r>
          </w:p>
        </w:tc>
        <w:tc>
          <w:tcPr>
            <w:tcW w:w="5440" w:type="dxa"/>
            <w:vAlign w:val="bottom"/>
            <w:gridSpan w:val="2"/>
          </w:tcPr>
          <w:p>
            <w:pPr>
              <w:ind w:left="40"/>
              <w:spacing w:after="0" w:line="97" w:lineRule="exact"/>
              <w:rPr>
                <w:sz w:val="20"/>
                <w:szCs w:val="20"/>
                <w:color w:val="auto"/>
              </w:rPr>
            </w:pPr>
            <w:r>
              <w:rPr>
                <w:rFonts w:ascii="Courier New" w:cs="Courier New" w:eastAsia="Courier New" w:hAnsi="Courier New"/>
                <w:sz w:val="9"/>
                <w:szCs w:val="9"/>
                <w:color w:val="auto"/>
              </w:rPr>
              <w:t>to compete only to the extent permitted</w:t>
            </w:r>
          </w:p>
        </w:tc>
      </w:tr>
      <w:tr>
        <w:trPr>
          <w:trHeight w:val="99"/>
        </w:trPr>
        <w:tc>
          <w:tcPr>
            <w:tcW w:w="1700" w:type="dxa"/>
            <w:vAlign w:val="bottom"/>
          </w:tcPr>
          <w:p>
            <w:pPr>
              <w:spacing w:after="0" w:line="99" w:lineRule="exact"/>
              <w:rPr>
                <w:sz w:val="20"/>
                <w:szCs w:val="20"/>
                <w:color w:val="auto"/>
              </w:rPr>
            </w:pPr>
            <w:r>
              <w:rPr>
                <w:rFonts w:ascii="Courier New" w:cs="Courier New" w:eastAsia="Courier New" w:hAnsi="Courier New"/>
                <w:sz w:val="9"/>
                <w:szCs w:val="9"/>
                <w:color w:val="auto"/>
              </w:rPr>
              <w:t>by applicable law and necessary</w:t>
            </w:r>
          </w:p>
        </w:tc>
        <w:tc>
          <w:tcPr>
            <w:tcW w:w="204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to protect Employer Group from unfair</w:t>
            </w:r>
          </w:p>
        </w:tc>
        <w:tc>
          <w:tcPr>
            <w:tcW w:w="13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competition. If a Court</w:t>
            </w:r>
          </w:p>
        </w:tc>
        <w:tc>
          <w:tcPr>
            <w:tcW w:w="206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should determine that the restriction</w:t>
            </w:r>
          </w:p>
        </w:tc>
        <w:tc>
          <w:tcPr>
            <w:tcW w:w="338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contained in this paragraph 8 are of too long duration or too</w:t>
            </w:r>
          </w:p>
        </w:tc>
      </w:tr>
      <w:tr>
        <w:trPr>
          <w:trHeight w:val="151"/>
        </w:trPr>
        <w:tc>
          <w:tcPr>
            <w:tcW w:w="1700" w:type="dxa"/>
            <w:vAlign w:val="bottom"/>
          </w:tcPr>
          <w:p>
            <w:pPr>
              <w:spacing w:after="0"/>
              <w:rPr>
                <w:sz w:val="20"/>
                <w:szCs w:val="20"/>
                <w:color w:val="auto"/>
              </w:rPr>
            </w:pPr>
            <w:r>
              <w:rPr>
                <w:rFonts w:ascii="Courier New" w:cs="Courier New" w:eastAsia="Courier New" w:hAnsi="Courier New"/>
                <w:sz w:val="9"/>
                <w:szCs w:val="9"/>
                <w:color w:val="auto"/>
              </w:rPr>
              <w:t>broad in geographic scope to be</w:t>
            </w:r>
          </w:p>
        </w:tc>
        <w:tc>
          <w:tcPr>
            <w:tcW w:w="3340" w:type="dxa"/>
            <w:vAlign w:val="bottom"/>
            <w:gridSpan w:val="2"/>
          </w:tcPr>
          <w:p>
            <w:pPr>
              <w:jc w:val="right"/>
              <w:spacing w:after="0"/>
              <w:rPr>
                <w:sz w:val="20"/>
                <w:szCs w:val="20"/>
                <w:color w:val="auto"/>
              </w:rPr>
            </w:pPr>
            <w:r>
              <w:rPr>
                <w:rFonts w:ascii="Courier New" w:cs="Courier New" w:eastAsia="Courier New" w:hAnsi="Courier New"/>
                <w:sz w:val="9"/>
                <w:szCs w:val="9"/>
                <w:color w:val="auto"/>
              </w:rPr>
              <w:t>reasonable and enforceable, such a provision shall be amended</w:t>
            </w:r>
          </w:p>
        </w:tc>
        <w:tc>
          <w:tcPr>
            <w:tcW w:w="2060" w:type="dxa"/>
            <w:vAlign w:val="bottom"/>
          </w:tcPr>
          <w:p>
            <w:pPr>
              <w:ind w:left="40"/>
              <w:spacing w:after="0"/>
              <w:rPr>
                <w:sz w:val="20"/>
                <w:szCs w:val="20"/>
                <w:color w:val="auto"/>
              </w:rPr>
            </w:pPr>
            <w:r>
              <w:rPr>
                <w:rFonts w:ascii="Courier New" w:cs="Courier New" w:eastAsia="Courier New" w:hAnsi="Courier New"/>
                <w:sz w:val="9"/>
                <w:szCs w:val="9"/>
                <w:color w:val="auto"/>
              </w:rPr>
              <w:t>only so much as shall be necessary in</w:t>
            </w:r>
          </w:p>
        </w:tc>
        <w:tc>
          <w:tcPr>
            <w:tcW w:w="3380" w:type="dxa"/>
            <w:vAlign w:val="bottom"/>
          </w:tcPr>
          <w:p>
            <w:pPr>
              <w:ind w:left="20"/>
              <w:spacing w:after="0"/>
              <w:rPr>
                <w:sz w:val="20"/>
                <w:szCs w:val="20"/>
                <w:color w:val="auto"/>
              </w:rPr>
            </w:pPr>
            <w:r>
              <w:rPr>
                <w:rFonts w:ascii="Courier New" w:cs="Courier New" w:eastAsia="Courier New" w:hAnsi="Courier New"/>
                <w:sz w:val="9"/>
                <w:szCs w:val="9"/>
                <w:color w:val="auto"/>
                <w:w w:val="99"/>
              </w:rPr>
              <w:t>order for the restrictions contained herein to be enforceable.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9.</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Legal and Equitable Relief</w:t>
      </w:r>
      <w:r>
        <w:rPr>
          <w:rFonts w:ascii="Courier New" w:cs="Courier New" w:eastAsia="Courier New" w:hAnsi="Courier New"/>
          <w:sz w:val="9"/>
          <w:szCs w:val="9"/>
          <w:color w:val="auto"/>
        </w:rPr>
        <w:t>. The restrictions contained in Sections 6, 7, and 8 are necessary for the protection of the legitimate</w:t>
      </w:r>
    </w:p>
    <w:p>
      <w:pPr>
        <w:ind w:left="360" w:right="480"/>
        <w:spacing w:after="0" w:line="252" w:lineRule="auto"/>
        <w:rPr>
          <w:sz w:val="20"/>
          <w:szCs w:val="20"/>
          <w:color w:val="auto"/>
        </w:rPr>
      </w:pPr>
      <w:r>
        <w:rPr>
          <w:rFonts w:ascii="Courier New" w:cs="Courier New" w:eastAsia="Courier New" w:hAnsi="Courier New"/>
          <w:sz w:val="9"/>
          <w:szCs w:val="9"/>
          <w:color w:val="auto"/>
        </w:rPr>
        <w:t>business interests and goodwill of the Employer Group, and are considered by the Executive to be reasonable for such purposes. The Executive agrees that any breach of Sections 6, 7, and 8 will cause the Employer Group substantial and irrevocable damage. In the event of any such breach, in addition to such other remedies which may be available, including the recovery of damages from Executive, Employer Group shall have the right to injunctive relief to restrain or enjoin any actual or threatened breach of the provisions of Sections 6, 7, and 8. If Employer Group shall prevail in a legal proceeding to remedy a breach of the provisions of this Agreement, Employer Group shall be entitled to receive reasonable attorney's fees, expert witness fees, and out-of-pocket costs incurred in connection with such proceeding, in addition to any other relief it may be granted.</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10.</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No Conflicting Agreements</w:t>
      </w:r>
      <w:r>
        <w:rPr>
          <w:rFonts w:ascii="Courier New" w:cs="Courier New" w:eastAsia="Courier New" w:hAnsi="Courier New"/>
          <w:sz w:val="9"/>
          <w:szCs w:val="9"/>
          <w:color w:val="auto"/>
        </w:rPr>
        <w:t>. Executive represents to Employer Group (i) that there are no restrictions, agreements or</w:t>
      </w:r>
    </w:p>
    <w:p>
      <w:pPr>
        <w:ind w:left="360" w:right="820"/>
        <w:spacing w:after="0" w:line="311" w:lineRule="auto"/>
        <w:rPr>
          <w:sz w:val="20"/>
          <w:szCs w:val="20"/>
          <w:color w:val="auto"/>
        </w:rPr>
      </w:pPr>
      <w:r>
        <w:rPr>
          <w:rFonts w:ascii="Courier New" w:cs="Courier New" w:eastAsia="Courier New" w:hAnsi="Courier New"/>
          <w:sz w:val="9"/>
          <w:szCs w:val="9"/>
          <w:color w:val="auto"/>
        </w:rPr>
        <w:t>understandings whatsoever to which Executive is a party which would prevent or make unlawful his execution or performance of this Agreement or his employment hereunder; (ii) that his execution of this Agreement and his employment does not constitute a breach of any contract, agreement or understanding, oral or written, which he is a party or by which he is bound.</w:t>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11.</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Assignment</w:t>
      </w:r>
      <w:r>
        <w:rPr>
          <w:rFonts w:ascii="Courier New" w:cs="Courier New" w:eastAsia="Courier New" w:hAnsi="Courier New"/>
          <w:sz w:val="9"/>
          <w:szCs w:val="9"/>
          <w:color w:val="auto"/>
        </w:rPr>
        <w:t>. This Agreement is personal to Executive and may not be assigned by Executive. This Agreement may be assigned by Company</w:t>
      </w:r>
    </w:p>
    <w:p>
      <w:pPr>
        <w:ind w:left="360" w:right="480"/>
        <w:spacing w:after="0" w:line="272" w:lineRule="auto"/>
        <w:rPr>
          <w:sz w:val="20"/>
          <w:szCs w:val="20"/>
          <w:color w:val="auto"/>
        </w:rPr>
      </w:pPr>
      <w:r>
        <w:rPr>
          <w:rFonts w:ascii="Courier New" w:cs="Courier New" w:eastAsia="Courier New" w:hAnsi="Courier New"/>
          <w:sz w:val="9"/>
          <w:szCs w:val="9"/>
          <w:color w:val="auto"/>
        </w:rPr>
        <w:t>to any party without the consent of Executive, and the assignee shall be entitled to enforce against Executive the restrictions contained in Sections 6, 7, and 8 of this Agreement. Executive further agrees to execute, for the benefit of any proposed assignee, a document acknowledging the agreement of Executive to: (i) be bound by the restrictions contained in Sections 6, 7, and 8 of this Agreement subsequent to any proposed assignment, and (ii) consent to the enforcement of such restrictions by such assignee against Executive.</w:t>
      </w:r>
    </w:p>
    <w:p>
      <w:pPr>
        <w:sectPr>
          <w:pgSz w:w="11900" w:h="16959" w:orient="portrait"/>
          <w:cols w:equalWidth="0" w:num="1">
            <w:col w:w="11540"/>
          </w:cols>
          <w:pgMar w:left="220" w:top="319" w:right="139"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9"/>
          <w:szCs w:val="9"/>
          <w:color w:val="auto"/>
        </w:rPr>
        <w:t>12.</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Miscellaneous</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Governing Law</w:t>
      </w:r>
      <w:r>
        <w:rPr>
          <w:rFonts w:ascii="Courier New" w:cs="Courier New" w:eastAsia="Courier New" w:hAnsi="Courier New"/>
          <w:sz w:val="9"/>
          <w:szCs w:val="9"/>
          <w:color w:val="auto"/>
        </w:rPr>
        <w:t>. This Agreement shall be governed by and construed in accordance with the laws of the State of Tennessee, without</w:t>
      </w:r>
    </w:p>
    <w:p>
      <w:pPr>
        <w:ind w:left="720" w:right="160"/>
        <w:spacing w:after="0" w:line="233" w:lineRule="auto"/>
        <w:rPr>
          <w:sz w:val="20"/>
          <w:szCs w:val="20"/>
          <w:color w:val="auto"/>
        </w:rPr>
      </w:pPr>
      <w:r>
        <w:rPr>
          <w:rFonts w:ascii="Courier New" w:cs="Courier New" w:eastAsia="Courier New" w:hAnsi="Courier New"/>
          <w:sz w:val="9"/>
          <w:szCs w:val="9"/>
          <w:color w:val="auto"/>
        </w:rPr>
        <w:t>reference to its principles of conflict of laws. The captions of this Agreement are not part of the provisions hereof and shall have no force or effect. This Agreement may not be amended, modified, repealed, waived, extended or discharged except by an agreement in writing</w:t>
      </w:r>
    </w:p>
    <w:p>
      <w:pPr>
        <w:jc w:val="both"/>
        <w:ind w:left="720" w:right="440"/>
        <w:spacing w:after="0" w:line="379" w:lineRule="auto"/>
        <w:rPr>
          <w:sz w:val="20"/>
          <w:szCs w:val="20"/>
          <w:color w:val="auto"/>
        </w:rPr>
      </w:pPr>
      <w:r>
        <w:rPr>
          <w:rFonts w:ascii="Courier New" w:cs="Courier New" w:eastAsia="Courier New" w:hAnsi="Courier New"/>
          <w:sz w:val="8"/>
          <w:szCs w:val="8"/>
          <w:color w:val="auto"/>
        </w:rPr>
        <w:t>signed by the party against whom enforcement of such amendment, modification, repeal, waiver, extension or discharge is sought. No person, other than pursuant to a resolution of the Board or a committee thereof, shall have authority on behalf of the Company to agree to amend, modify, repeal, waive, extend or discharge any provision of this Agreement or anything in reference thereto.</w:t>
      </w:r>
    </w:p>
    <w:p>
      <w:pPr>
        <w:spacing w:after="0" w:line="9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Notices</w:t>
      </w:r>
      <w:r>
        <w:rPr>
          <w:rFonts w:ascii="Courier New" w:cs="Courier New" w:eastAsia="Courier New" w:hAnsi="Courier New"/>
          <w:sz w:val="9"/>
          <w:szCs w:val="9"/>
          <w:color w:val="auto"/>
        </w:rPr>
        <w:t>. All notices and other communications hereunder shall be in writing and shall be given by hand delivery to the other party or</w:t>
      </w:r>
    </w:p>
    <w:p>
      <w:pPr>
        <w:ind w:left="720" w:right="160"/>
        <w:spacing w:after="0" w:line="311" w:lineRule="auto"/>
        <w:rPr>
          <w:sz w:val="20"/>
          <w:szCs w:val="20"/>
          <w:color w:val="auto"/>
        </w:rPr>
      </w:pPr>
      <w:r>
        <w:rPr>
          <w:rFonts w:ascii="Courier New" w:cs="Courier New" w:eastAsia="Courier New" w:hAnsi="Courier New"/>
          <w:sz w:val="9"/>
          <w:szCs w:val="9"/>
          <w:color w:val="auto"/>
        </w:rPr>
        <w:t>by registered or certified mail, return-receipt requested, postage prepaid, addressed, in either case, at the Company's headquarters or to such other address as either party shall have furnished to the other in writing in accordance herewith. Notices and communications shall be effective when actually received by the addressee.</w:t>
      </w:r>
    </w:p>
    <w:p>
      <w:pPr>
        <w:spacing w:after="0" w:line="31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spacing w:after="0" w:line="13" w:lineRule="exact"/>
        <w:rPr>
          <w:sz w:val="20"/>
          <w:szCs w:val="20"/>
          <w:color w:val="auto"/>
        </w:rPr>
      </w:pPr>
    </w:p>
    <w:p>
      <w:pPr>
        <w:ind w:left="720" w:right="3720"/>
        <w:spacing w:after="0" w:line="311" w:lineRule="auto"/>
        <w:rPr>
          <w:sz w:val="20"/>
          <w:szCs w:val="20"/>
          <w:color w:val="auto"/>
        </w:rPr>
      </w:pPr>
      <w:r>
        <w:rPr>
          <w:rFonts w:ascii="Courier New" w:cs="Courier New" w:eastAsia="Courier New" w:hAnsi="Courier New"/>
          <w:sz w:val="9"/>
          <w:szCs w:val="9"/>
          <w:i w:val="1"/>
          <w:iCs w:val="1"/>
          <w:color w:val="auto"/>
        </w:rPr>
        <w:t>Severability</w:t>
      </w:r>
      <w:r>
        <w:rPr>
          <w:rFonts w:ascii="Courier New" w:cs="Courier New" w:eastAsia="Courier New" w:hAnsi="Courier New"/>
          <w:sz w:val="9"/>
          <w:szCs w:val="9"/>
          <w:color w:val="auto"/>
        </w:rPr>
        <w:t>. The invalidity or unenforceability of any provision of this Agreement shall not affect the validity or enforceability</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of any other provision of this Agreement.</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w:t>
      </w:r>
    </w:p>
    <w:p>
      <w:pPr>
        <w:spacing w:after="0" w:line="13" w:lineRule="exact"/>
        <w:rPr>
          <w:sz w:val="20"/>
          <w:szCs w:val="20"/>
          <w:color w:val="auto"/>
        </w:rPr>
      </w:pPr>
    </w:p>
    <w:p>
      <w:pPr>
        <w:ind w:left="720" w:right="4160"/>
        <w:spacing w:after="0" w:line="311" w:lineRule="auto"/>
        <w:rPr>
          <w:sz w:val="20"/>
          <w:szCs w:val="20"/>
          <w:color w:val="auto"/>
        </w:rPr>
      </w:pPr>
      <w:r>
        <w:rPr>
          <w:rFonts w:ascii="Courier New" w:cs="Courier New" w:eastAsia="Courier New" w:hAnsi="Courier New"/>
          <w:sz w:val="9"/>
          <w:szCs w:val="9"/>
          <w:i w:val="1"/>
          <w:iCs w:val="1"/>
          <w:color w:val="auto"/>
        </w:rPr>
        <w:t>Survival</w:t>
      </w:r>
      <w:r>
        <w:rPr>
          <w:rFonts w:ascii="Courier New" w:cs="Courier New" w:eastAsia="Courier New" w:hAnsi="Courier New"/>
          <w:sz w:val="9"/>
          <w:szCs w:val="9"/>
          <w:color w:val="auto"/>
        </w:rPr>
        <w:t>. The obligations contained in Sections 6, 7, and 8 of this Agreement shall survive the termination, for any reason</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whatsoever, of Executive's employment with the Company or any other entity in the Employer Group.</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(e)</w:t>
      </w:r>
    </w:p>
    <w:p>
      <w:pPr>
        <w:spacing w:after="0" w:line="13" w:lineRule="exact"/>
        <w:rPr>
          <w:sz w:val="20"/>
          <w:szCs w:val="20"/>
          <w:color w:val="auto"/>
        </w:rPr>
      </w:pPr>
    </w:p>
    <w:p>
      <w:pPr>
        <w:ind w:left="720" w:right="3780"/>
        <w:spacing w:after="0" w:line="311" w:lineRule="auto"/>
        <w:rPr>
          <w:sz w:val="20"/>
          <w:szCs w:val="20"/>
          <w:color w:val="auto"/>
        </w:rPr>
      </w:pPr>
      <w:r>
        <w:rPr>
          <w:rFonts w:ascii="Courier New" w:cs="Courier New" w:eastAsia="Courier New" w:hAnsi="Courier New"/>
          <w:sz w:val="9"/>
          <w:szCs w:val="9"/>
          <w:i w:val="1"/>
          <w:iCs w:val="1"/>
          <w:color w:val="auto"/>
        </w:rPr>
        <w:t>Withholding</w:t>
      </w:r>
      <w:r>
        <w:rPr>
          <w:rFonts w:ascii="Courier New" w:cs="Courier New" w:eastAsia="Courier New" w:hAnsi="Courier New"/>
          <w:sz w:val="9"/>
          <w:szCs w:val="9"/>
          <w:color w:val="auto"/>
        </w:rPr>
        <w:t>. The Company may withhold from any amounts payable under this Agreement such federal, state or local taxes as shall be</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required to be withheld pursuant to any applicable law or regulation.</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(f)</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 Waiver</w:t>
      </w:r>
      <w:r>
        <w:rPr>
          <w:rFonts w:ascii="Courier New" w:cs="Courier New" w:eastAsia="Courier New" w:hAnsi="Courier New"/>
          <w:sz w:val="9"/>
          <w:szCs w:val="9"/>
          <w:color w:val="auto"/>
        </w:rPr>
        <w:t>. The Executive's or the Company's failure to insist upon strict compliance with any provision hereof or any other</w:t>
      </w:r>
    </w:p>
    <w:p>
      <w:pPr>
        <w:ind w:left="720" w:right="380"/>
        <w:spacing w:after="0" w:line="272" w:lineRule="auto"/>
        <w:rPr>
          <w:sz w:val="20"/>
          <w:szCs w:val="20"/>
          <w:color w:val="auto"/>
        </w:rPr>
      </w:pPr>
      <w:r>
        <w:rPr>
          <w:rFonts w:ascii="Courier New" w:cs="Courier New" w:eastAsia="Courier New" w:hAnsi="Courier New"/>
          <w:sz w:val="9"/>
          <w:szCs w:val="9"/>
          <w:color w:val="auto"/>
        </w:rPr>
        <w:t>provision of this Agreement or the failure to assert any right the Executive or the Company may have hereunder, including, without limitation, the right of the Executive to terminate employment pursuant to Section 4(d) of this Agreement, or the right of the Company to terminate the Executive's employment for Cause pursuant to Section 4(b) of this Agreement shall not be deemed to be a waiver of such provision or right or any other provision or right of this Agreement.</w:t>
      </w:r>
    </w:p>
    <w:p>
      <w:pPr>
        <w:spacing w:after="0" w:line="13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(g)</w:t>
      </w:r>
    </w:p>
    <w:p>
      <w:pPr>
        <w:spacing w:after="0" w:line="13" w:lineRule="exact"/>
        <w:rPr>
          <w:sz w:val="20"/>
          <w:szCs w:val="20"/>
          <w:color w:val="auto"/>
        </w:rPr>
      </w:pPr>
    </w:p>
    <w:p>
      <w:pPr>
        <w:ind w:left="720" w:right="3720"/>
        <w:spacing w:after="0" w:line="311" w:lineRule="auto"/>
        <w:rPr>
          <w:sz w:val="20"/>
          <w:szCs w:val="20"/>
          <w:color w:val="auto"/>
        </w:rPr>
      </w:pPr>
      <w:r>
        <w:rPr>
          <w:rFonts w:ascii="Courier New" w:cs="Courier New" w:eastAsia="Courier New" w:hAnsi="Courier New"/>
          <w:sz w:val="9"/>
          <w:szCs w:val="9"/>
          <w:i w:val="1"/>
          <w:iCs w:val="1"/>
          <w:color w:val="auto"/>
        </w:rPr>
        <w:t>Entire Agreement</w:t>
      </w:r>
      <w:r>
        <w:rPr>
          <w:rFonts w:ascii="Courier New" w:cs="Courier New" w:eastAsia="Courier New" w:hAnsi="Courier New"/>
          <w:sz w:val="9"/>
          <w:szCs w:val="9"/>
          <w:color w:val="auto"/>
        </w:rPr>
        <w:t>. This instrument contains the entire agreement of the Executive and the Company with respect to the subject matter</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hereof, and may be modified only by a writing signed by the parties hereto.</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(h)</w:t>
      </w:r>
    </w:p>
    <w:p>
      <w:pPr>
        <w:spacing w:after="0" w:line="13" w:lineRule="exact"/>
        <w:rPr>
          <w:sz w:val="20"/>
          <w:szCs w:val="20"/>
          <w:color w:val="auto"/>
        </w:rPr>
      </w:pPr>
    </w:p>
    <w:p>
      <w:pPr>
        <w:ind w:left="720" w:right="4100"/>
        <w:spacing w:after="0" w:line="311" w:lineRule="auto"/>
        <w:rPr>
          <w:sz w:val="20"/>
          <w:szCs w:val="20"/>
          <w:color w:val="auto"/>
        </w:rPr>
      </w:pPr>
      <w:r>
        <w:rPr>
          <w:rFonts w:ascii="Courier New" w:cs="Courier New" w:eastAsia="Courier New" w:hAnsi="Courier New"/>
          <w:sz w:val="9"/>
          <w:szCs w:val="9"/>
          <w:i w:val="1"/>
          <w:iCs w:val="1"/>
          <w:color w:val="auto"/>
        </w:rPr>
        <w:t>Binding Effect</w:t>
      </w:r>
      <w:r>
        <w:rPr>
          <w:rFonts w:ascii="Courier New" w:cs="Courier New" w:eastAsia="Courier New" w:hAnsi="Courier New"/>
          <w:sz w:val="9"/>
          <w:szCs w:val="9"/>
          <w:color w:val="auto"/>
        </w:rPr>
        <w:t>. Except as provided in Section 13, this Agreement shall be binding upon and shall inure to the benefit of the</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parties hereto and their respective heirs, executives, administrators, legal representatives, successors, and assigns.</w:t>
      </w:r>
    </w:p>
    <w:p>
      <w:pPr>
        <w:spacing w:after="0" w:line="200" w:lineRule="exact"/>
        <w:rPr>
          <w:sz w:val="20"/>
          <w:szCs w:val="20"/>
          <w:color w:val="auto"/>
        </w:rPr>
      </w:pPr>
    </w:p>
    <w:p>
      <w:pPr>
        <w:spacing w:after="0" w:line="339"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IN</w:t>
      </w:r>
    </w:p>
    <w:p>
      <w:pPr>
        <w:spacing w:after="0" w:line="13" w:lineRule="exact"/>
        <w:rPr>
          <w:sz w:val="20"/>
          <w:szCs w:val="20"/>
          <w:color w:val="auto"/>
        </w:rPr>
      </w:pPr>
    </w:p>
    <w:p>
      <w:pPr>
        <w:ind w:right="2020"/>
        <w:spacing w:after="0" w:line="311" w:lineRule="auto"/>
        <w:rPr>
          <w:sz w:val="20"/>
          <w:szCs w:val="20"/>
          <w:color w:val="auto"/>
        </w:rPr>
      </w:pPr>
      <w:r>
        <w:rPr>
          <w:rFonts w:ascii="Courier New" w:cs="Courier New" w:eastAsia="Courier New" w:hAnsi="Courier New"/>
          <w:sz w:val="9"/>
          <w:szCs w:val="9"/>
          <w:color w:val="auto"/>
        </w:rPr>
        <w:t>WITNESS WHEREOF, the Executive and, pursuant to due authorization from the Board of Directors of Parent, the Company have caused this Agreement to be executed as of the day and year first above written.</w:t>
      </w:r>
    </w:p>
    <w:p>
      <w:pPr>
        <w:spacing w:after="0" w:line="17" w:lineRule="exact"/>
        <w:rPr>
          <w:sz w:val="20"/>
          <w:szCs w:val="20"/>
          <w:color w:val="auto"/>
        </w:rPr>
      </w:pPr>
    </w:p>
    <w:p>
      <w:pPr>
        <w:ind w:left="4360"/>
        <w:spacing w:after="0"/>
        <w:rPr>
          <w:sz w:val="20"/>
          <w:szCs w:val="20"/>
          <w:color w:val="auto"/>
        </w:rPr>
      </w:pPr>
      <w:r>
        <w:rPr>
          <w:rFonts w:ascii="Courier New" w:cs="Courier New" w:eastAsia="Courier New" w:hAnsi="Courier New"/>
          <w:sz w:val="9"/>
          <w:szCs w:val="9"/>
          <w:b w:val="1"/>
          <w:bCs w:val="1"/>
          <w:color w:val="auto"/>
        </w:rPr>
        <w:t>IMC Acquisition L.P., doing business as Industrial Molding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121285</wp:posOffset>
            </wp:positionV>
            <wp:extent cx="2774950" cy="184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774950" cy="18415"/>
                    </a:xfrm>
                    <a:prstGeom prst="rect">
                      <a:avLst/>
                    </a:prstGeom>
                    <a:noFill/>
                  </pic:spPr>
                </pic:pic>
              </a:graphicData>
            </a:graphic>
          </wp:anchor>
        </w:drawing>
      </w:r>
    </w:p>
    <w:p>
      <w:pPr>
        <w:spacing w:after="0" w:line="229" w:lineRule="exact"/>
        <w:rPr>
          <w:sz w:val="20"/>
          <w:szCs w:val="20"/>
          <w:color w:val="auto"/>
        </w:rPr>
      </w:pPr>
    </w:p>
    <w:p>
      <w:pPr>
        <w:ind w:left="4360"/>
        <w:spacing w:after="0"/>
        <w:rPr>
          <w:sz w:val="20"/>
          <w:szCs w:val="20"/>
          <w:color w:val="auto"/>
        </w:rPr>
      </w:pPr>
      <w:r>
        <w:rPr>
          <w:rFonts w:ascii="Courier New" w:cs="Courier New" w:eastAsia="Courier New" w:hAnsi="Courier New"/>
          <w:sz w:val="9"/>
          <w:szCs w:val="9"/>
          <w:color w:val="auto"/>
        </w:rPr>
        <w:t>By: Industrial Molding GP, LLC its general partner</w:t>
      </w:r>
    </w:p>
    <w:p>
      <w:pPr>
        <w:spacing w:after="0" w:line="10" w:lineRule="exact"/>
        <w:rPr>
          <w:sz w:val="20"/>
          <w:szCs w:val="20"/>
          <w:color w:val="auto"/>
        </w:rPr>
      </w:pPr>
    </w:p>
    <w:p>
      <w:pPr>
        <w:ind w:left="4360"/>
        <w:spacing w:after="0"/>
        <w:rPr>
          <w:sz w:val="20"/>
          <w:szCs w:val="20"/>
          <w:color w:val="auto"/>
        </w:rPr>
      </w:pPr>
      <w:r>
        <w:rPr>
          <w:rFonts w:ascii="Courier New" w:cs="Courier New" w:eastAsia="Courier New" w:hAnsi="Courier New"/>
          <w:sz w:val="9"/>
          <w:szCs w:val="9"/>
          <w:color w:val="auto"/>
        </w:rPr>
        <w:t>By: Rock R. Baty</w:t>
      </w:r>
    </w:p>
    <w:p>
      <w:pPr>
        <w:ind w:left="4360"/>
        <w:spacing w:after="0"/>
        <w:rPr>
          <w:sz w:val="20"/>
          <w:szCs w:val="20"/>
          <w:color w:val="auto"/>
        </w:rPr>
      </w:pPr>
      <w:r>
        <w:rPr>
          <w:rFonts w:ascii="Courier New" w:cs="Courier New" w:eastAsia="Courier New" w:hAnsi="Courier New"/>
          <w:sz w:val="9"/>
          <w:szCs w:val="9"/>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99695</wp:posOffset>
            </wp:positionV>
            <wp:extent cx="2774950" cy="184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774950" cy="18415"/>
                    </a:xfrm>
                    <a:prstGeom prst="rect">
                      <a:avLst/>
                    </a:prstGeom>
                    <a:noFill/>
                  </pic:spPr>
                </pic:pic>
              </a:graphicData>
            </a:graphic>
          </wp:anchor>
        </w:drawing>
      </w:r>
    </w:p>
    <w:p>
      <w:pPr>
        <w:spacing w:after="0" w:line="195" w:lineRule="exact"/>
        <w:rPr>
          <w:sz w:val="20"/>
          <w:szCs w:val="20"/>
          <w:color w:val="auto"/>
        </w:rPr>
      </w:pPr>
    </w:p>
    <w:p>
      <w:pPr>
        <w:ind w:left="4360"/>
        <w:spacing w:after="0"/>
        <w:rPr>
          <w:sz w:val="20"/>
          <w:szCs w:val="20"/>
          <w:color w:val="auto"/>
        </w:rPr>
      </w:pPr>
      <w:r>
        <w:rPr>
          <w:rFonts w:ascii="Courier New" w:cs="Courier New" w:eastAsia="Courier New" w:hAnsi="Courier New"/>
          <w:sz w:val="9"/>
          <w:szCs w:val="9"/>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9"/>
          <w:szCs w:val="9"/>
          <w:b w:val="1"/>
          <w:bCs w:val="1"/>
          <w:color w:val="auto"/>
        </w:rPr>
        <w:t>EMPLOYMENT AGREEMENT</w:t>
      </w:r>
    </w:p>
    <w:p>
      <w:pPr>
        <w:spacing w:after="0" w:line="138" w:lineRule="exact"/>
        <w:rPr>
          <w:sz w:val="20"/>
          <w:szCs w:val="20"/>
          <w:color w:val="auto"/>
        </w:rPr>
      </w:pPr>
    </w:p>
    <w:p>
      <w:pPr>
        <w:ind w:right="3820" w:firstLine="216"/>
        <w:spacing w:after="0" w:line="239" w:lineRule="auto"/>
        <w:rPr>
          <w:sz w:val="20"/>
          <w:szCs w:val="20"/>
          <w:color w:val="auto"/>
        </w:rPr>
      </w:pPr>
      <w:r>
        <w:rPr>
          <w:rFonts w:ascii="Courier New" w:cs="Courier New" w:eastAsia="Courier New" w:hAnsi="Courier New"/>
          <w:sz w:val="9"/>
          <w:szCs w:val="9"/>
          <w:color w:val="auto"/>
        </w:rPr>
        <w:t>EMPLOYMENT AGREEMENT made and entered into as of the 4</w:t>
      </w:r>
      <w:r>
        <w:rPr>
          <w:rFonts w:ascii="Courier New" w:cs="Courier New" w:eastAsia="Courier New" w:hAnsi="Courier New"/>
          <w:sz w:val="15"/>
          <w:szCs w:val="15"/>
          <w:color w:val="auto"/>
          <w:vertAlign w:val="superscript"/>
        </w:rPr>
        <w:t>th</w:t>
      </w:r>
      <w:r>
        <w:rPr>
          <w:rFonts w:ascii="Courier New" w:cs="Courier New" w:eastAsia="Courier New" w:hAnsi="Courier New"/>
          <w:sz w:val="9"/>
          <w:szCs w:val="9"/>
          <w:color w:val="auto"/>
        </w:rPr>
        <w:t xml:space="preserve"> day of July, 1999 by and between Industrial Molding Group, L.P., doing business as Industrial Molding Corporation (the "Company"), a Tennessee limited partnership, and James L. Newman (the "Executive");</w:t>
      </w:r>
    </w:p>
    <w:p>
      <w:pPr>
        <w:spacing w:after="0" w:line="66"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WHEREAS,</w:t>
      </w:r>
    </w:p>
    <w:p>
      <w:pPr>
        <w:spacing w:after="0" w:line="13" w:lineRule="exact"/>
        <w:rPr>
          <w:sz w:val="20"/>
          <w:szCs w:val="20"/>
          <w:color w:val="auto"/>
        </w:rPr>
      </w:pPr>
    </w:p>
    <w:p>
      <w:pPr>
        <w:ind w:right="3740"/>
        <w:spacing w:after="0" w:line="275" w:lineRule="auto"/>
        <w:rPr>
          <w:sz w:val="20"/>
          <w:szCs w:val="20"/>
          <w:color w:val="auto"/>
        </w:rPr>
      </w:pPr>
      <w:r>
        <w:rPr>
          <w:rFonts w:ascii="Courier New" w:cs="Courier New" w:eastAsia="Courier New" w:hAnsi="Courier New"/>
          <w:sz w:val="9"/>
          <w:szCs w:val="9"/>
          <w:color w:val="auto"/>
        </w:rPr>
        <w:t>the Company desires to employ the Executive to serve as and the Executive desires to be employed by the Company in accordance herewith;</w:t>
      </w:r>
    </w:p>
    <w:p>
      <w:pPr>
        <w:spacing w:after="0" w:line="18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WHEREAS,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 Executive is willing to commit himself to be employed by the Company on the terms and conditions herein set forth and thus to forego opportunities elsewhere;</w:t>
      </w:r>
    </w:p>
    <w:p>
      <w:pPr>
        <w:spacing w:after="0" w:line="98"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WHEREAS,</w:t>
      </w:r>
    </w:p>
    <w:p>
      <w:pPr>
        <w:spacing w:after="0" w:line="13" w:lineRule="exact"/>
        <w:rPr>
          <w:sz w:val="20"/>
          <w:szCs w:val="20"/>
          <w:color w:val="auto"/>
        </w:rPr>
      </w:pPr>
    </w:p>
    <w:p>
      <w:pPr>
        <w:ind w:right="3160"/>
        <w:spacing w:after="0" w:line="311" w:lineRule="auto"/>
        <w:rPr>
          <w:sz w:val="20"/>
          <w:szCs w:val="20"/>
          <w:color w:val="auto"/>
        </w:rPr>
      </w:pPr>
      <w:r>
        <w:rPr>
          <w:rFonts w:ascii="Courier New" w:cs="Courier New" w:eastAsia="Courier New" w:hAnsi="Courier New"/>
          <w:sz w:val="9"/>
          <w:szCs w:val="9"/>
          <w:color w:val="auto"/>
        </w:rPr>
        <w:t>the Company is part of a group of entities controlled by NN Ball &amp; Roller, Inc. ("Parent") (collectively, all of the controlled group, including Parent and Company, are referred to herein as the "Employer Group"); and</w:t>
      </w:r>
    </w:p>
    <w:p>
      <w:pPr>
        <w:spacing w:after="0" w:line="35"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WHEREAS,</w:t>
      </w:r>
    </w:p>
    <w:p>
      <w:pPr>
        <w:spacing w:after="0" w:line="13" w:lineRule="exact"/>
        <w:rPr>
          <w:sz w:val="20"/>
          <w:szCs w:val="20"/>
          <w:color w:val="auto"/>
        </w:rPr>
      </w:pPr>
    </w:p>
    <w:p>
      <w:pPr>
        <w:ind w:right="2240"/>
        <w:spacing w:after="0" w:line="311" w:lineRule="auto"/>
        <w:rPr>
          <w:sz w:val="20"/>
          <w:szCs w:val="20"/>
          <w:color w:val="auto"/>
        </w:rPr>
      </w:pPr>
      <w:r>
        <w:rPr>
          <w:rFonts w:ascii="Courier New" w:cs="Courier New" w:eastAsia="Courier New" w:hAnsi="Courier New"/>
          <w:sz w:val="9"/>
          <w:szCs w:val="9"/>
          <w:color w:val="auto"/>
        </w:rPr>
        <w:t>the parties desire to enter into this Agreement, as of the Effective Date, as hereinafter defined, setting forth the terms and conditions for the employment relationship of the Executive with the Company.</w:t>
      </w:r>
    </w:p>
    <w:p>
      <w:pPr>
        <w:spacing w:after="0" w:line="35"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NOW,</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THEREFORE, IN CONSIDERATION of the mutual premises, covenants and agreements set forth below, it is hereby agreed as follows:</w:t>
      </w: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Employment and Term</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3" w:lineRule="exact"/>
        <w:rPr>
          <w:sz w:val="20"/>
          <w:szCs w:val="20"/>
          <w:color w:val="auto"/>
        </w:rPr>
      </w:pPr>
    </w:p>
    <w:p>
      <w:pPr>
        <w:ind w:left="720" w:right="3780"/>
        <w:spacing w:after="0" w:line="311" w:lineRule="auto"/>
        <w:rPr>
          <w:sz w:val="20"/>
          <w:szCs w:val="20"/>
          <w:color w:val="auto"/>
        </w:rPr>
      </w:pPr>
      <w:r>
        <w:rPr>
          <w:rFonts w:ascii="Courier New" w:cs="Courier New" w:eastAsia="Courier New" w:hAnsi="Courier New"/>
          <w:sz w:val="9"/>
          <w:szCs w:val="9"/>
          <w:i w:val="1"/>
          <w:iCs w:val="1"/>
          <w:color w:val="auto"/>
        </w:rPr>
        <w:t>Employment</w:t>
      </w:r>
      <w:r>
        <w:rPr>
          <w:rFonts w:ascii="Courier New" w:cs="Courier New" w:eastAsia="Courier New" w:hAnsi="Courier New"/>
          <w:sz w:val="9"/>
          <w:szCs w:val="9"/>
          <w:color w:val="auto"/>
        </w:rPr>
        <w:t>. The Company agrees to employ the Executive, and the Executive agrees to be employed by the Company, in accordance with</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the terms and provisions of this Agreement during the term hereof (as described below).</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3" w:lineRule="exact"/>
        <w:rPr>
          <w:sz w:val="20"/>
          <w:szCs w:val="20"/>
          <w:color w:val="auto"/>
        </w:rPr>
      </w:pPr>
    </w:p>
    <w:p>
      <w:pPr>
        <w:ind w:left="720" w:right="4060"/>
        <w:spacing w:after="0" w:line="311" w:lineRule="auto"/>
        <w:rPr>
          <w:sz w:val="20"/>
          <w:szCs w:val="20"/>
          <w:color w:val="auto"/>
        </w:rPr>
      </w:pPr>
      <w:r>
        <w:rPr>
          <w:rFonts w:ascii="Courier New" w:cs="Courier New" w:eastAsia="Courier New" w:hAnsi="Courier New"/>
          <w:sz w:val="9"/>
          <w:szCs w:val="9"/>
          <w:i w:val="1"/>
          <w:iCs w:val="1"/>
          <w:color w:val="auto"/>
        </w:rPr>
        <w:t>Term</w:t>
      </w:r>
      <w:r>
        <w:rPr>
          <w:rFonts w:ascii="Courier New" w:cs="Courier New" w:eastAsia="Courier New" w:hAnsi="Courier New"/>
          <w:sz w:val="9"/>
          <w:szCs w:val="9"/>
          <w:color w:val="auto"/>
        </w:rPr>
        <w:t>. The term of this Agreement shall commence as of July 4, 1999 (the "Effective Date") and shall continue until terminated</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in accordance with the provisions of Section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2.</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Duties and Powers of Executive</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Position; Location</w:t>
      </w:r>
      <w:r>
        <w:rPr>
          <w:rFonts w:ascii="Courier New" w:cs="Courier New" w:eastAsia="Courier New" w:hAnsi="Courier New"/>
          <w:sz w:val="9"/>
          <w:szCs w:val="9"/>
          <w:color w:val="auto"/>
        </w:rPr>
        <w:t>. Initially, the Executive shall serve as</w:t>
      </w:r>
    </w:p>
    <w:p>
      <w:pPr>
        <w:ind w:left="760"/>
        <w:spacing w:after="0" w:line="233" w:lineRule="auto"/>
        <w:rPr>
          <w:sz w:val="20"/>
          <w:szCs w:val="20"/>
          <w:color w:val="auto"/>
        </w:rPr>
      </w:pPr>
      <w:r>
        <w:rPr>
          <w:rFonts w:ascii="Courier New" w:cs="Courier New" w:eastAsia="Courier New" w:hAnsi="Courier New"/>
          <w:sz w:val="9"/>
          <w:szCs w:val="9"/>
          <w:color w:val="auto"/>
        </w:rPr>
        <w:t>of the Company and perform such duties and services</w:t>
      </w:r>
    </w:p>
    <w:p>
      <w:pPr>
        <w:ind w:left="720"/>
        <w:spacing w:after="0" w:line="259" w:lineRule="auto"/>
        <w:rPr>
          <w:sz w:val="20"/>
          <w:szCs w:val="20"/>
          <w:color w:val="auto"/>
        </w:rPr>
      </w:pPr>
      <w:r>
        <w:rPr>
          <w:rFonts w:ascii="Courier New" w:cs="Courier New" w:eastAsia="Courier New" w:hAnsi="Courier New"/>
          <w:sz w:val="9"/>
          <w:szCs w:val="9"/>
          <w:color w:val="auto"/>
        </w:rPr>
        <w:t>appertaining to such position as reasonably directed by the Company. The Company shall have the right, in its sole discretion, to reassign the Executive or modify his duties at any time. The Executive shall be subject to the supervision of, and shall have such authority as is delegated to him by the Board of Directors of Parent (the "Board"), the President of Parent ("President") or such officer as may be designated by the Board or the President. The Executive hereby accepts such employment and agrees to undertake the duties and responsibilities as the Board, the President or their designee shall from time to time assign to the Executive.</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Attention</w:t>
      </w:r>
      <w:r>
        <w:rPr>
          <w:rFonts w:ascii="Courier New" w:cs="Courier New" w:eastAsia="Courier New" w:hAnsi="Courier New"/>
          <w:sz w:val="9"/>
          <w:szCs w:val="9"/>
          <w:color w:val="auto"/>
        </w:rPr>
        <w:t>. The Executive shall devote his full, but not exclusive, attention and time as reasonably required by the business and</w:t>
      </w:r>
    </w:p>
    <w:p>
      <w:pPr>
        <w:ind w:left="720" w:right="160"/>
        <w:spacing w:after="0" w:line="311" w:lineRule="auto"/>
        <w:rPr>
          <w:sz w:val="20"/>
          <w:szCs w:val="20"/>
          <w:color w:val="auto"/>
        </w:rPr>
      </w:pPr>
      <w:r>
        <w:rPr>
          <w:rFonts w:ascii="Courier New" w:cs="Courier New" w:eastAsia="Courier New" w:hAnsi="Courier New"/>
          <w:sz w:val="9"/>
          <w:szCs w:val="9"/>
          <w:color w:val="auto"/>
        </w:rPr>
        <w:t>affairs of the Company and the Employer Group and, to the extent necessary to discharge the responsibilities assigned to the Executive under this Agreement, shall use his reasonable best efforts to carry out such responsibilities faithfully and efficiently.</w:t>
      </w:r>
    </w:p>
    <w:p>
      <w:pPr>
        <w:sectPr>
          <w:pgSz w:w="11900" w:h="16838" w:orient="portrait"/>
          <w:cols w:equalWidth="0" w:num="1">
            <w:col w:w="11520"/>
          </w:cols>
          <w:pgMar w:left="220" w:top="319" w:right="159" w:bottom="300" w:gutter="0" w:footer="0" w:header="0"/>
        </w:sectPr>
      </w:pPr>
    </w:p>
    <w:bookmarkStart w:id="12" w:name="page13"/>
    <w:bookmarkEnd w:id="12"/>
    <w:p>
      <w:pPr>
        <w:spacing w:after="0"/>
        <w:rPr>
          <w:sz w:val="20"/>
          <w:szCs w:val="20"/>
          <w:color w:val="auto"/>
        </w:rPr>
      </w:pPr>
      <w:r>
        <w:rPr>
          <w:rFonts w:ascii="Courier New" w:cs="Courier New" w:eastAsia="Courier New" w:hAnsi="Courier New"/>
          <w:sz w:val="9"/>
          <w:szCs w:val="9"/>
          <w:color w:val="auto"/>
        </w:rPr>
        <w:t>3.</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Compensation</w:t>
      </w:r>
      <w:r>
        <w:rPr>
          <w:rFonts w:ascii="Courier New" w:cs="Courier New" w:eastAsia="Courier New" w:hAnsi="Courier New"/>
          <w:sz w:val="9"/>
          <w:szCs w:val="9"/>
          <w:color w:val="auto"/>
        </w:rPr>
        <w:t>. The Executive shall receive the following compensation for his services hereunder to the Company:</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Salary</w:t>
      </w:r>
      <w:r>
        <w:rPr>
          <w:rFonts w:ascii="Courier New" w:cs="Courier New" w:eastAsia="Courier New" w:hAnsi="Courier New"/>
          <w:sz w:val="9"/>
          <w:szCs w:val="9"/>
          <w:color w:val="auto"/>
        </w:rPr>
        <w:t>. The Executive's annual base salary (the "Annual Base Salary"), payable in accordance with the Company's general payroll</w:t>
      </w:r>
    </w:p>
    <w:p>
      <w:pPr>
        <w:ind w:left="720" w:right="80"/>
        <w:spacing w:after="0" w:line="259" w:lineRule="auto"/>
        <w:rPr>
          <w:sz w:val="20"/>
          <w:szCs w:val="20"/>
          <w:color w:val="auto"/>
        </w:rPr>
      </w:pPr>
      <w:r>
        <w:rPr>
          <w:rFonts w:ascii="Courier New" w:cs="Courier New" w:eastAsia="Courier New" w:hAnsi="Courier New"/>
          <w:sz w:val="9"/>
          <w:szCs w:val="9"/>
          <w:color w:val="auto"/>
        </w:rPr>
        <w:t>practices, in effect from time to time, shall be $192,500.00, or such other amount established by the Board. The annual salary will not be reduced except in accordance with a general salary reduction program applicable to other executives of similar level within the Employer Group. According to Company practice, the Board will review the Executive's performance and compensation annually on the anniversary of his commencement of employment with the Company or the Predecessor Company and may from time to time direct such upward adjustments in Annual Base Salary as the Board deems to be necessary or</w:t>
      </w:r>
    </w:p>
    <w:p>
      <w:pPr>
        <w:spacing w:after="0" w:line="39"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desirable, including, without limitation, adjustments in order to reflect increases in the cost of living.</w:t>
      </w:r>
    </w:p>
    <w:p>
      <w:pPr>
        <w:spacing w:after="0" w:line="195"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Retirement and Welfare Benefit Plans</w:t>
      </w:r>
      <w:r>
        <w:rPr>
          <w:rFonts w:ascii="Courier New" w:cs="Courier New" w:eastAsia="Courier New" w:hAnsi="Courier New"/>
          <w:sz w:val="9"/>
          <w:szCs w:val="9"/>
          <w:color w:val="auto"/>
        </w:rPr>
        <w:t>. As long as the Executive is employed by the Company, the Executive shall be eligible to</w:t>
      </w:r>
    </w:p>
    <w:p>
      <w:pPr>
        <w:ind w:left="720" w:right="120"/>
        <w:spacing w:after="0" w:line="272" w:lineRule="auto"/>
        <w:rPr>
          <w:sz w:val="20"/>
          <w:szCs w:val="20"/>
          <w:color w:val="auto"/>
        </w:rPr>
      </w:pPr>
      <w:r>
        <w:rPr>
          <w:rFonts w:ascii="Courier New" w:cs="Courier New" w:eastAsia="Courier New" w:hAnsi="Courier New"/>
          <w:sz w:val="9"/>
          <w:szCs w:val="9"/>
          <w:color w:val="auto"/>
        </w:rPr>
        <w:t>participate in all other bonus, profit sharing, savings, retirement and welfare plans, practices, policies and programs applicable generally to employees of the Company, except with respect to any benefits under any plan, practice, policy or program to which the Executive has waived his rights in writing. The Company reserves the right to modify, eliminate or add to its retirement and welfare benefit plans at any time.</w:t>
      </w:r>
    </w:p>
    <w:p>
      <w:pPr>
        <w:spacing w:after="0" w:line="13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Expenses</w:t>
      </w:r>
      <w:r>
        <w:rPr>
          <w:rFonts w:ascii="Courier New" w:cs="Courier New" w:eastAsia="Courier New" w:hAnsi="Courier New"/>
          <w:sz w:val="9"/>
          <w:szCs w:val="9"/>
          <w:color w:val="auto"/>
        </w:rPr>
        <w:t>. The Company shall reimburse the Executive for all documented reasonable expenses, including those for travel and</w:t>
      </w:r>
    </w:p>
    <w:p>
      <w:pPr>
        <w:ind w:left="720"/>
        <w:spacing w:after="0"/>
        <w:rPr>
          <w:sz w:val="20"/>
          <w:szCs w:val="20"/>
          <w:color w:val="auto"/>
        </w:rPr>
      </w:pPr>
      <w:r>
        <w:rPr>
          <w:rFonts w:ascii="Courier New" w:cs="Courier New" w:eastAsia="Courier New" w:hAnsi="Courier New"/>
          <w:sz w:val="9"/>
          <w:szCs w:val="9"/>
          <w:color w:val="auto"/>
        </w:rPr>
        <w:t>entertainment, properly incurred by him in the performance of his duties hereunder, subject to any policies established from time to time by the Board.</w:t>
      </w:r>
    </w:p>
    <w:p>
      <w:pPr>
        <w:spacing w:after="0" w:line="179"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w:t>
      </w:r>
    </w:p>
    <w:p>
      <w:pPr>
        <w:spacing w:after="0" w:line="13" w:lineRule="exact"/>
        <w:rPr>
          <w:sz w:val="20"/>
          <w:szCs w:val="20"/>
          <w:color w:val="auto"/>
        </w:rPr>
      </w:pPr>
    </w:p>
    <w:p>
      <w:pPr>
        <w:ind w:left="720" w:right="3640"/>
        <w:spacing w:after="0" w:line="311" w:lineRule="auto"/>
        <w:rPr>
          <w:sz w:val="20"/>
          <w:szCs w:val="20"/>
          <w:color w:val="auto"/>
        </w:rPr>
      </w:pPr>
      <w:r>
        <w:rPr>
          <w:rFonts w:ascii="Courier New" w:cs="Courier New" w:eastAsia="Courier New" w:hAnsi="Courier New"/>
          <w:sz w:val="9"/>
          <w:szCs w:val="9"/>
          <w:i w:val="1"/>
          <w:iCs w:val="1"/>
          <w:color w:val="auto"/>
        </w:rPr>
        <w:t>Fringe Benefits</w:t>
      </w:r>
      <w:r>
        <w:rPr>
          <w:rFonts w:ascii="Courier New" w:cs="Courier New" w:eastAsia="Courier New" w:hAnsi="Courier New"/>
          <w:sz w:val="9"/>
          <w:szCs w:val="9"/>
          <w:color w:val="auto"/>
        </w:rPr>
        <w:t>. As long as the Company employs the Executive, he shall be entitled to receive fringe benefits in accordance with the</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plans, practices, programs and policies of the Company from time to time in effect, commensurate with the Executive's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4.</w:t>
      </w:r>
    </w:p>
    <w:p>
      <w:pPr>
        <w:spacing w:after="0" w:line="4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Termination of Employment</w:t>
      </w:r>
      <w:r>
        <w:rPr>
          <w:rFonts w:ascii="Courier New" w:cs="Courier New" w:eastAsia="Courier New" w:hAnsi="Courier New"/>
          <w:sz w:val="9"/>
          <w:szCs w:val="9"/>
          <w:color w:val="auto"/>
        </w:rPr>
        <w:t>.</w:t>
      </w:r>
    </w:p>
    <w:p>
      <w:pPr>
        <w:spacing w:after="0" w:line="242"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Death or Disability</w:t>
      </w:r>
      <w:r>
        <w:rPr>
          <w:rFonts w:ascii="Courier New" w:cs="Courier New" w:eastAsia="Courier New" w:hAnsi="Courier New"/>
          <w:sz w:val="9"/>
          <w:szCs w:val="9"/>
          <w:color w:val="auto"/>
        </w:rPr>
        <w:t>. The Executive's employment shall terminate immediately upon the Executive's death or Disability. As used in this</w:t>
      </w:r>
    </w:p>
    <w:p>
      <w:pPr>
        <w:ind w:left="720" w:right="500"/>
        <w:spacing w:after="0" w:line="272" w:lineRule="auto"/>
        <w:rPr>
          <w:sz w:val="20"/>
          <w:szCs w:val="20"/>
          <w:color w:val="auto"/>
        </w:rPr>
      </w:pPr>
      <w:r>
        <w:rPr>
          <w:rFonts w:ascii="Courier New" w:cs="Courier New" w:eastAsia="Courier New" w:hAnsi="Courier New"/>
          <w:sz w:val="9"/>
          <w:szCs w:val="9"/>
          <w:color w:val="auto"/>
        </w:rPr>
        <w:t>Agreement, the term "Disability" shall mean the inability of the Executive, due to a physical or mental illness for a period of 120 days, whether or not consecutive, but for the same illness, during any 360-day period to perform the services contemplated under this Agreement with reasonable accommodation by the Company. A determination of Disability shall be made by a physician satisfactory to the Company and Executive.</w:t>
      </w:r>
    </w:p>
    <w:p>
      <w:pPr>
        <w:spacing w:after="0" w:line="13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By the Company for Cause</w:t>
      </w:r>
      <w:r>
        <w:rPr>
          <w:rFonts w:ascii="Courier New" w:cs="Courier New" w:eastAsia="Courier New" w:hAnsi="Courier New"/>
          <w:sz w:val="9"/>
          <w:szCs w:val="9"/>
          <w:color w:val="auto"/>
        </w:rPr>
        <w:t>. The Company may terminate the Executive's employment immediately for Cause. For purposes of this Agreement,</w:t>
      </w:r>
    </w:p>
    <w:p>
      <w:pPr>
        <w:ind w:left="720" w:right="460"/>
        <w:spacing w:after="0" w:line="233" w:lineRule="auto"/>
        <w:rPr>
          <w:sz w:val="20"/>
          <w:szCs w:val="20"/>
          <w:color w:val="auto"/>
        </w:rPr>
      </w:pPr>
      <w:r>
        <w:rPr>
          <w:rFonts w:ascii="Courier New" w:cs="Courier New" w:eastAsia="Courier New" w:hAnsi="Courier New"/>
          <w:sz w:val="9"/>
          <w:szCs w:val="9"/>
          <w:color w:val="auto"/>
        </w:rPr>
        <w:t>"Cause" shall mean any of the following conduct by the Executive: (i) the failure of the Executive to perform the Executive's duties under this Agreement (other than as a result of physical or mental illness or injury), which failure, if correctable, and provided it does not constitute willful misconduct or gross negligence described in (ii) below, remains uncorrected for</w:t>
      </w:r>
    </w:p>
    <w:p>
      <w:pPr>
        <w:ind w:left="720" w:right="620"/>
        <w:spacing w:after="0" w:line="301" w:lineRule="auto"/>
        <w:rPr>
          <w:sz w:val="20"/>
          <w:szCs w:val="20"/>
          <w:color w:val="auto"/>
        </w:rPr>
      </w:pPr>
      <w:r>
        <w:rPr>
          <w:rFonts w:ascii="Courier New" w:cs="Courier New" w:eastAsia="Courier New" w:hAnsi="Courier New"/>
          <w:sz w:val="8"/>
          <w:szCs w:val="8"/>
          <w:color w:val="auto"/>
        </w:rPr>
        <w:t>10 days following written notice to Executive by the Board of such breach; (ii) willful misconduct or gross negligence by the Executive, in either case that results in material damage to the business or reputation of the Company; (iii) a material breach by Executive of either this Agreement which, if correctable, remains uncorrected for 10 days following written notice to Executive by the Board of such breach; or (iv) the Executive is convicted of a felony or any other crime involving moral turpitude (whether or not in connection with the performance by Executive of his duties under this Agreement). For sake of clarity, the Company may not terminate the Executive's employment under this Section 4(b) for mere unsatisfactory job performance.</w:t>
      </w:r>
    </w:p>
    <w:p>
      <w:pPr>
        <w:spacing w:after="0" w:line="12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spacing w:after="0" w:line="13" w:lineRule="exact"/>
        <w:rPr>
          <w:sz w:val="20"/>
          <w:szCs w:val="20"/>
          <w:color w:val="auto"/>
        </w:rPr>
      </w:pPr>
    </w:p>
    <w:p>
      <w:pPr>
        <w:ind w:left="720" w:right="3700"/>
        <w:spacing w:after="0" w:line="311" w:lineRule="auto"/>
        <w:rPr>
          <w:sz w:val="20"/>
          <w:szCs w:val="20"/>
          <w:color w:val="auto"/>
        </w:rPr>
      </w:pPr>
      <w:r>
        <w:rPr>
          <w:rFonts w:ascii="Courier New" w:cs="Courier New" w:eastAsia="Courier New" w:hAnsi="Courier New"/>
          <w:sz w:val="9"/>
          <w:szCs w:val="9"/>
          <w:i w:val="1"/>
          <w:iCs w:val="1"/>
          <w:color w:val="auto"/>
        </w:rPr>
        <w:t>By the Company Without Cause</w:t>
      </w:r>
      <w:r>
        <w:rPr>
          <w:rFonts w:ascii="Courier New" w:cs="Courier New" w:eastAsia="Courier New" w:hAnsi="Courier New"/>
          <w:sz w:val="9"/>
          <w:szCs w:val="9"/>
          <w:color w:val="auto"/>
        </w:rPr>
        <w:t>. During the term of this Agreement, the Company may terminate the Executive's employment for any reason</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other than for Cause, upon 14 days' notice to the Executive.</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w:t>
      </w:r>
    </w:p>
    <w:p>
      <w:pPr>
        <w:spacing w:after="0" w:line="13" w:lineRule="exact"/>
        <w:rPr>
          <w:sz w:val="20"/>
          <w:szCs w:val="20"/>
          <w:color w:val="auto"/>
        </w:rPr>
      </w:pPr>
    </w:p>
    <w:p>
      <w:pPr>
        <w:ind w:left="720" w:right="4340"/>
        <w:spacing w:after="0" w:line="311" w:lineRule="auto"/>
        <w:rPr>
          <w:sz w:val="20"/>
          <w:szCs w:val="20"/>
          <w:color w:val="auto"/>
        </w:rPr>
      </w:pPr>
      <w:r>
        <w:rPr>
          <w:rFonts w:ascii="Courier New" w:cs="Courier New" w:eastAsia="Courier New" w:hAnsi="Courier New"/>
          <w:sz w:val="9"/>
          <w:szCs w:val="9"/>
          <w:i w:val="1"/>
          <w:iCs w:val="1"/>
          <w:color w:val="auto"/>
        </w:rPr>
        <w:t>By the Executive without Good Reason</w:t>
      </w:r>
      <w:r>
        <w:rPr>
          <w:rFonts w:ascii="Courier New" w:cs="Courier New" w:eastAsia="Courier New" w:hAnsi="Courier New"/>
          <w:sz w:val="9"/>
          <w:szCs w:val="9"/>
          <w:color w:val="auto"/>
        </w:rPr>
        <w:t>. The Executive may voluntarily terminate his employment upon 30 days' notice to the</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Company.</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(e)</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By the Executive with Good Reason</w:t>
      </w:r>
      <w:r>
        <w:rPr>
          <w:rFonts w:ascii="Courier New" w:cs="Courier New" w:eastAsia="Courier New" w:hAnsi="Courier New"/>
          <w:sz w:val="9"/>
          <w:szCs w:val="9"/>
          <w:color w:val="auto"/>
        </w:rPr>
        <w:t>. The Executive may terminate his employment for the following good reasons if the reasons are not</w:t>
      </w:r>
    </w:p>
    <w:p>
      <w:pPr>
        <w:ind w:left="720" w:right="1320"/>
        <w:spacing w:after="0" w:line="311" w:lineRule="auto"/>
        <w:rPr>
          <w:sz w:val="20"/>
          <w:szCs w:val="20"/>
          <w:color w:val="auto"/>
        </w:rPr>
      </w:pPr>
      <w:r>
        <w:rPr>
          <w:rFonts w:ascii="Courier New" w:cs="Courier New" w:eastAsia="Courier New" w:hAnsi="Courier New"/>
          <w:sz w:val="9"/>
          <w:szCs w:val="9"/>
          <w:color w:val="auto"/>
        </w:rPr>
        <w:t>remedied after 10 days from receipt of written notice: (1) any material failure of the Company to comply with this Agreement, and (2) any material diminution of the Executive's responsibilities, authority or compensation, except for</w:t>
      </w:r>
    </w:p>
    <w:p>
      <w:pPr>
        <w:spacing w:after="0" w:line="17" w:lineRule="exact"/>
        <w:rPr>
          <w:sz w:val="20"/>
          <w:szCs w:val="20"/>
          <w:color w:val="auto"/>
        </w:rPr>
      </w:pPr>
    </w:p>
    <w:p>
      <w:pPr>
        <w:ind w:left="720" w:right="1260"/>
        <w:spacing w:after="0" w:line="348" w:lineRule="auto"/>
        <w:rPr>
          <w:sz w:val="20"/>
          <w:szCs w:val="20"/>
          <w:color w:val="auto"/>
        </w:rPr>
      </w:pPr>
      <w:r>
        <w:rPr>
          <w:rFonts w:ascii="Courier New" w:cs="Courier New" w:eastAsia="Courier New" w:hAnsi="Courier New"/>
          <w:sz w:val="9"/>
          <w:szCs w:val="9"/>
          <w:color w:val="auto"/>
        </w:rPr>
        <w:t>the general salary reduction program referred to in Section 3(a). Notwithstanding anything to the contrary in this Agreement, in the event of termination under the provisions of Section 4(e)(1) the restriction contained in Sections 6, 7 and 8 will no longer apply.</w:t>
      </w:r>
    </w:p>
    <w:p>
      <w:pPr>
        <w:spacing w:after="0" w:line="101"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(f)</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Notice of Termination</w:t>
      </w:r>
      <w:r>
        <w:rPr>
          <w:rFonts w:ascii="Courier New" w:cs="Courier New" w:eastAsia="Courier New" w:hAnsi="Courier New"/>
          <w:sz w:val="9"/>
          <w:szCs w:val="9"/>
          <w:color w:val="auto"/>
        </w:rPr>
        <w:t>. Any termination of Executive's employment by the Company or by the Executive, shall be communicated by Notice</w:t>
      </w:r>
    </w:p>
    <w:p>
      <w:pPr>
        <w:ind w:left="720"/>
        <w:spacing w:after="0" w:line="233" w:lineRule="auto"/>
        <w:rPr>
          <w:sz w:val="20"/>
          <w:szCs w:val="20"/>
          <w:color w:val="auto"/>
        </w:rPr>
      </w:pPr>
      <w:r>
        <w:rPr>
          <w:rFonts w:ascii="Courier New" w:cs="Courier New" w:eastAsia="Courier New" w:hAnsi="Courier New"/>
          <w:sz w:val="9"/>
          <w:szCs w:val="9"/>
          <w:color w:val="auto"/>
        </w:rPr>
        <w:t>of Termination to the other party hereto given in accordance with Section 12(b) of this Agreement. For purposes of this Agreement, a "Notice of Termination" means a written notice which</w:t>
      </w:r>
    </w:p>
    <w:p>
      <w:pPr>
        <w:ind w:left="720" w:right="1320" w:hanging="7"/>
        <w:spacing w:after="0" w:line="311" w:lineRule="auto"/>
        <w:tabs>
          <w:tab w:leader="none" w:pos="936" w:val="left"/>
        </w:tabs>
        <w:numPr>
          <w:ilvl w:val="0"/>
          <w:numId w:val="10"/>
        </w:numPr>
        <w:rPr>
          <w:rFonts w:ascii="Courier New" w:cs="Courier New" w:eastAsia="Courier New" w:hAnsi="Courier New"/>
          <w:sz w:val="9"/>
          <w:szCs w:val="9"/>
          <w:color w:val="auto"/>
        </w:rPr>
      </w:pPr>
      <w:r>
        <w:rPr>
          <w:rFonts w:ascii="Courier New" w:cs="Courier New" w:eastAsia="Courier New" w:hAnsi="Courier New"/>
          <w:sz w:val="9"/>
          <w:szCs w:val="9"/>
          <w:color w:val="auto"/>
        </w:rPr>
        <w:t>indicates the termination provision in this Agreement relied upon and (ii) if the Date of Termination (as defined in Section 4(f)) is other than the date of receipt of such notice, specifies the termination date.</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(g)</w:t>
      </w:r>
    </w:p>
    <w:tbl>
      <w:tblPr>
        <w:tblLayout w:type="fixed"/>
        <w:tblInd w:w="720" w:type="dxa"/>
        <w:tblCellMar>
          <w:top w:w="0" w:type="dxa"/>
          <w:left w:w="0" w:type="dxa"/>
          <w:bottom w:w="0" w:type="dxa"/>
          <w:right w:w="0" w:type="dxa"/>
        </w:tblCellMar>
      </w:tblPr>
      <w:tr>
        <w:trPr>
          <w:trHeight w:val="96"/>
        </w:trPr>
        <w:tc>
          <w:tcPr>
            <w:tcW w:w="4340" w:type="dxa"/>
            <w:vAlign w:val="bottom"/>
            <w:gridSpan w:val="3"/>
          </w:tcPr>
          <w:p>
            <w:pPr>
              <w:spacing w:after="0" w:line="97" w:lineRule="exact"/>
              <w:rPr>
                <w:sz w:val="20"/>
                <w:szCs w:val="20"/>
                <w:color w:val="auto"/>
              </w:rPr>
            </w:pPr>
            <w:r>
              <w:rPr>
                <w:rFonts w:ascii="Courier New" w:cs="Courier New" w:eastAsia="Courier New" w:hAnsi="Courier New"/>
                <w:sz w:val="9"/>
                <w:szCs w:val="9"/>
                <w:i w:val="1"/>
                <w:iCs w:val="1"/>
                <w:color w:val="auto"/>
                <w:w w:val="99"/>
              </w:rPr>
              <w:t>Date of Termination</w:t>
            </w:r>
            <w:r>
              <w:rPr>
                <w:rFonts w:ascii="Courier New" w:cs="Courier New" w:eastAsia="Courier New" w:hAnsi="Courier New"/>
                <w:sz w:val="9"/>
                <w:szCs w:val="9"/>
                <w:color w:val="auto"/>
                <w:w w:val="99"/>
              </w:rPr>
              <w:t>. Notwithstanding anything to the contrary in this Agreement,</w:t>
            </w:r>
          </w:p>
        </w:tc>
        <w:tc>
          <w:tcPr>
            <w:tcW w:w="5860" w:type="dxa"/>
            <w:vAlign w:val="bottom"/>
          </w:tcPr>
          <w:p>
            <w:pPr>
              <w:ind w:left="40"/>
              <w:spacing w:after="0" w:line="97" w:lineRule="exact"/>
              <w:rPr>
                <w:sz w:val="20"/>
                <w:szCs w:val="20"/>
                <w:color w:val="auto"/>
              </w:rPr>
            </w:pPr>
            <w:r>
              <w:rPr>
                <w:rFonts w:ascii="Courier New" w:cs="Courier New" w:eastAsia="Courier New" w:hAnsi="Courier New"/>
                <w:sz w:val="9"/>
                <w:szCs w:val="9"/>
                <w:color w:val="auto"/>
              </w:rPr>
              <w:t>"Date of Termination" means (i) if the</w:t>
            </w:r>
          </w:p>
        </w:tc>
      </w:tr>
      <w:tr>
        <w:trPr>
          <w:trHeight w:val="99"/>
        </w:trPr>
        <w:tc>
          <w:tcPr>
            <w:tcW w:w="1380" w:type="dxa"/>
            <w:vAlign w:val="bottom"/>
          </w:tcPr>
          <w:p>
            <w:pPr>
              <w:spacing w:after="0" w:line="99" w:lineRule="exact"/>
              <w:rPr>
                <w:sz w:val="20"/>
                <w:szCs w:val="20"/>
                <w:color w:val="auto"/>
              </w:rPr>
            </w:pPr>
            <w:r>
              <w:rPr>
                <w:rFonts w:ascii="Courier New" w:cs="Courier New" w:eastAsia="Courier New" w:hAnsi="Courier New"/>
                <w:sz w:val="9"/>
                <w:szCs w:val="9"/>
                <w:color w:val="auto"/>
              </w:rPr>
              <w:t>Executive's employment is</w:t>
            </w:r>
          </w:p>
        </w:tc>
        <w:tc>
          <w:tcPr>
            <w:tcW w:w="1280" w:type="dxa"/>
            <w:vAlign w:val="bottom"/>
          </w:tcPr>
          <w:p>
            <w:pPr>
              <w:ind w:left="20"/>
              <w:spacing w:after="0" w:line="99" w:lineRule="exact"/>
              <w:rPr>
                <w:sz w:val="20"/>
                <w:szCs w:val="20"/>
                <w:color w:val="auto"/>
              </w:rPr>
            </w:pPr>
            <w:r>
              <w:rPr>
                <w:rFonts w:ascii="Courier New" w:cs="Courier New" w:eastAsia="Courier New" w:hAnsi="Courier New"/>
                <w:sz w:val="9"/>
                <w:szCs w:val="9"/>
                <w:color w:val="auto"/>
                <w:w w:val="99"/>
              </w:rPr>
              <w:t>terminated by reason of</w:t>
            </w:r>
          </w:p>
        </w:tc>
        <w:tc>
          <w:tcPr>
            <w:tcW w:w="1680" w:type="dxa"/>
            <w:vAlign w:val="bottom"/>
          </w:tcPr>
          <w:p>
            <w:pPr>
              <w:ind w:left="40"/>
              <w:spacing w:after="0" w:line="99" w:lineRule="exact"/>
              <w:rPr>
                <w:sz w:val="20"/>
                <w:szCs w:val="20"/>
                <w:color w:val="auto"/>
              </w:rPr>
            </w:pPr>
            <w:r>
              <w:rPr>
                <w:rFonts w:ascii="Courier New" w:cs="Courier New" w:eastAsia="Courier New" w:hAnsi="Courier New"/>
                <w:sz w:val="9"/>
                <w:szCs w:val="9"/>
                <w:color w:val="auto"/>
                <w:w w:val="99"/>
              </w:rPr>
              <w:t>death, the Date of Termination</w:t>
            </w:r>
          </w:p>
        </w:tc>
        <w:tc>
          <w:tcPr>
            <w:tcW w:w="5860" w:type="dxa"/>
            <w:vAlign w:val="bottom"/>
          </w:tcPr>
          <w:p>
            <w:pPr>
              <w:ind w:left="40"/>
              <w:spacing w:after="0" w:line="99" w:lineRule="exact"/>
              <w:rPr>
                <w:sz w:val="20"/>
                <w:szCs w:val="20"/>
                <w:color w:val="auto"/>
              </w:rPr>
            </w:pPr>
            <w:r>
              <w:rPr>
                <w:rFonts w:ascii="Courier New" w:cs="Courier New" w:eastAsia="Courier New" w:hAnsi="Courier New"/>
                <w:sz w:val="9"/>
                <w:szCs w:val="9"/>
                <w:color w:val="auto"/>
                <w:w w:val="99"/>
              </w:rPr>
              <w:t>shall be the date of death and (ii) if the Executive's employment is terminated by reason of Disability, the</w:t>
            </w:r>
          </w:p>
        </w:tc>
      </w:tr>
      <w:tr>
        <w:trPr>
          <w:trHeight w:val="151"/>
        </w:trPr>
        <w:tc>
          <w:tcPr>
            <w:tcW w:w="1380" w:type="dxa"/>
            <w:vAlign w:val="bottom"/>
          </w:tcPr>
          <w:p>
            <w:pPr>
              <w:spacing w:after="0"/>
              <w:rPr>
                <w:sz w:val="20"/>
                <w:szCs w:val="20"/>
                <w:color w:val="auto"/>
              </w:rPr>
            </w:pPr>
            <w:r>
              <w:rPr>
                <w:rFonts w:ascii="Courier New" w:cs="Courier New" w:eastAsia="Courier New" w:hAnsi="Courier New"/>
                <w:sz w:val="9"/>
                <w:szCs w:val="9"/>
                <w:color w:val="auto"/>
              </w:rPr>
              <w:t>Date of Termination shall</w:t>
            </w:r>
          </w:p>
        </w:tc>
        <w:tc>
          <w:tcPr>
            <w:tcW w:w="1280" w:type="dxa"/>
            <w:vAlign w:val="bottom"/>
          </w:tcPr>
          <w:p>
            <w:pPr>
              <w:ind w:left="20"/>
              <w:spacing w:after="0"/>
              <w:rPr>
                <w:sz w:val="20"/>
                <w:szCs w:val="20"/>
                <w:color w:val="auto"/>
              </w:rPr>
            </w:pPr>
            <w:r>
              <w:rPr>
                <w:rFonts w:ascii="Courier New" w:cs="Courier New" w:eastAsia="Courier New" w:hAnsi="Courier New"/>
                <w:sz w:val="9"/>
                <w:szCs w:val="9"/>
                <w:color w:val="auto"/>
                <w:w w:val="99"/>
              </w:rPr>
              <w:t>be the date a physician</w:t>
            </w:r>
          </w:p>
        </w:tc>
        <w:tc>
          <w:tcPr>
            <w:tcW w:w="1680" w:type="dxa"/>
            <w:vAlign w:val="bottom"/>
          </w:tcPr>
          <w:p>
            <w:pPr>
              <w:ind w:left="40"/>
              <w:spacing w:after="0"/>
              <w:rPr>
                <w:sz w:val="20"/>
                <w:szCs w:val="20"/>
                <w:color w:val="auto"/>
              </w:rPr>
            </w:pPr>
            <w:r>
              <w:rPr>
                <w:rFonts w:ascii="Courier New" w:cs="Courier New" w:eastAsia="Courier New" w:hAnsi="Courier New"/>
                <w:sz w:val="9"/>
                <w:szCs w:val="9"/>
                <w:color w:val="auto"/>
                <w:w w:val="99"/>
              </w:rPr>
              <w:t>makes a determination that the</w:t>
            </w:r>
          </w:p>
        </w:tc>
        <w:tc>
          <w:tcPr>
            <w:tcW w:w="5860" w:type="dxa"/>
            <w:vAlign w:val="bottom"/>
          </w:tcPr>
          <w:p>
            <w:pPr>
              <w:ind w:left="40"/>
              <w:spacing w:after="0"/>
              <w:rPr>
                <w:sz w:val="20"/>
                <w:szCs w:val="20"/>
                <w:color w:val="auto"/>
              </w:rPr>
            </w:pPr>
            <w:r>
              <w:rPr>
                <w:rFonts w:ascii="Courier New" w:cs="Courier New" w:eastAsia="Courier New" w:hAnsi="Courier New"/>
                <w:sz w:val="9"/>
                <w:szCs w:val="9"/>
                <w:color w:val="auto"/>
              </w:rPr>
              <w:t>Executive has a Disability.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5.</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Obligations of the Company Upon Termination</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Termination Under Section 4(c) and 4(e)</w:t>
      </w:r>
      <w:r>
        <w:rPr>
          <w:rFonts w:ascii="Courier New" w:cs="Courier New" w:eastAsia="Courier New" w:hAnsi="Courier New"/>
          <w:sz w:val="9"/>
          <w:szCs w:val="9"/>
          <w:color w:val="auto"/>
        </w:rPr>
        <w:t>. If the Company shall terminate the Executive's employment pursuant to</w:t>
      </w:r>
    </w:p>
    <w:p>
      <w:pPr>
        <w:ind w:left="720"/>
        <w:spacing w:after="0"/>
        <w:rPr>
          <w:sz w:val="20"/>
          <w:szCs w:val="20"/>
          <w:color w:val="auto"/>
        </w:rPr>
      </w:pPr>
      <w:r>
        <w:rPr>
          <w:rFonts w:ascii="Courier New" w:cs="Courier New" w:eastAsia="Courier New" w:hAnsi="Courier New"/>
          <w:sz w:val="9"/>
          <w:szCs w:val="9"/>
          <w:color w:val="auto"/>
        </w:rPr>
        <w:t>Section 4(c) and 4(e), the Company shall pay to the Executive:</w:t>
      </w:r>
    </w:p>
    <w:p>
      <w:pPr>
        <w:spacing w:after="0" w:line="200" w:lineRule="exact"/>
        <w:rPr>
          <w:sz w:val="20"/>
          <w:szCs w:val="20"/>
          <w:color w:val="auto"/>
        </w:rPr>
      </w:pPr>
    </w:p>
    <w:p>
      <w:pPr>
        <w:spacing w:after="0" w:line="367"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w:t>
      </w:r>
    </w:p>
    <w:p>
      <w:pPr>
        <w:spacing w:after="0" w:line="1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a</w:t>
      </w:r>
    </w:p>
    <w:p>
      <w:pPr>
        <w:ind w:left="1080" w:right="2640"/>
        <w:spacing w:after="0" w:line="311" w:lineRule="auto"/>
        <w:rPr>
          <w:sz w:val="20"/>
          <w:szCs w:val="20"/>
          <w:color w:val="auto"/>
        </w:rPr>
      </w:pPr>
      <w:r>
        <w:rPr>
          <w:rFonts w:ascii="Courier New" w:cs="Courier New" w:eastAsia="Courier New" w:hAnsi="Courier New"/>
          <w:sz w:val="9"/>
          <w:szCs w:val="9"/>
          <w:color w:val="auto"/>
        </w:rPr>
        <w:t>lump sum amount in cash equal to the portion of the Executive's Annual Base Salary earned by the Executive through the Date of Termination to the extent not theretofore paid by the Company or the Employer Group;</w:t>
      </w:r>
    </w:p>
    <w:p>
      <w:pPr>
        <w:spacing w:after="0" w:line="116"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(ii)</w:t>
      </w:r>
    </w:p>
    <w:p>
      <w:pPr>
        <w:spacing w:after="0" w:line="1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one</w:t>
      </w:r>
    </w:p>
    <w:p>
      <w:pPr>
        <w:ind w:left="1080"/>
        <w:spacing w:after="0"/>
        <w:rPr>
          <w:sz w:val="20"/>
          <w:szCs w:val="20"/>
          <w:color w:val="auto"/>
        </w:rPr>
      </w:pPr>
      <w:r>
        <w:rPr>
          <w:rFonts w:ascii="Courier New" w:cs="Courier New" w:eastAsia="Courier New" w:hAnsi="Courier New"/>
          <w:sz w:val="9"/>
          <w:szCs w:val="9"/>
          <w:color w:val="auto"/>
        </w:rPr>
        <w:t>year of continued salary at the Annual Base Salary following the Date of Termination (the "Continuation Period"); and</w:t>
      </w:r>
    </w:p>
    <w:p>
      <w:pPr>
        <w:spacing w:after="0" w:line="179"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(iii)</w:t>
      </w:r>
    </w:p>
    <w:p>
      <w:pPr>
        <w:spacing w:after="0" w:line="1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the</w:t>
      </w:r>
    </w:p>
    <w:p>
      <w:pPr>
        <w:ind w:left="1080"/>
        <w:spacing w:after="0" w:line="233" w:lineRule="auto"/>
        <w:rPr>
          <w:sz w:val="20"/>
          <w:szCs w:val="20"/>
          <w:color w:val="auto"/>
        </w:rPr>
      </w:pPr>
      <w:r>
        <w:rPr>
          <w:rFonts w:ascii="Courier New" w:cs="Courier New" w:eastAsia="Courier New" w:hAnsi="Courier New"/>
          <w:sz w:val="9"/>
          <w:szCs w:val="9"/>
          <w:color w:val="auto"/>
        </w:rPr>
        <w:t>Company shall continue medical and welfare benefits to the Executive and/or the Executive's family at least equal to those which the Executive</w:t>
      </w:r>
    </w:p>
    <w:p>
      <w:pPr>
        <w:ind w:left="1080"/>
        <w:spacing w:after="0" w:line="248" w:lineRule="auto"/>
        <w:rPr>
          <w:sz w:val="20"/>
          <w:szCs w:val="20"/>
          <w:color w:val="auto"/>
        </w:rPr>
      </w:pPr>
      <w:r>
        <w:rPr>
          <w:rFonts w:ascii="Courier New" w:cs="Courier New" w:eastAsia="Courier New" w:hAnsi="Courier New"/>
          <w:sz w:val="9"/>
          <w:szCs w:val="9"/>
          <w:color w:val="auto"/>
        </w:rPr>
        <w:t>was eligible for and had elected and that would have been provided had the Executive remained in employment until the end of the Continuation Period (excluding benefits to which the Executive ha waived his rights in writing), such benefits to be in accordance with the medical and welfare benefit plans, practices, programs or policies (the "M&amp;W Plans") of the Company as in effect and applicable to any executive officer of the Company or the Employer Group and his family during the 90-day period immediately preceding the Date of Termination or, if more favorable to the Executive, as in effect at any time thereafter with respect to any executive officer of the Company or the Employer Group (but on a prospective basis only unless and then only to the extent, suc favorable M&amp;W Plans are by their terms retroactive); provided, however, that if the Executive becomes employed with another employer and is eligible to receive medical or other welfare benefits another employer-provided plan, the benefits under the M&amp;W Plans shall cease.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Termination Not under Section 4(c) and 4(e)</w:t>
      </w:r>
      <w:r>
        <w:rPr>
          <w:rFonts w:ascii="Courier New" w:cs="Courier New" w:eastAsia="Courier New" w:hAnsi="Courier New"/>
          <w:sz w:val="9"/>
          <w:szCs w:val="9"/>
          <w:color w:val="auto"/>
        </w:rPr>
        <w:t>. Subject to the provisions of Section 6 of this Agreement, if the</w:t>
      </w:r>
    </w:p>
    <w:p>
      <w:pPr>
        <w:ind w:left="720" w:right="460"/>
        <w:spacing w:after="0" w:line="272" w:lineRule="auto"/>
        <w:rPr>
          <w:sz w:val="20"/>
          <w:szCs w:val="20"/>
          <w:color w:val="auto"/>
        </w:rPr>
      </w:pPr>
      <w:r>
        <w:rPr>
          <w:rFonts w:ascii="Courier New" w:cs="Courier New" w:eastAsia="Courier New" w:hAnsi="Courier New"/>
          <w:sz w:val="9"/>
          <w:szCs w:val="9"/>
          <w:color w:val="auto"/>
        </w:rPr>
        <w:t>Executive's employment shall be terminated other than pursuant to Section 4(c) and 4(e), the Company shall have no further obligations to the Executive under this Agreement other than the obligation to pay to the Executive the portion of Annual Base Salary earned through the Date of Termination to the extent unpaid as of the Date of Termination, plus any other benefits to which Executive is entitled under any other agreements or policies with or of the Company.</w:t>
      </w:r>
    </w:p>
    <w:p>
      <w:pPr>
        <w:sectPr>
          <w:pgSz w:w="11900" w:h="16838" w:orient="portrait"/>
          <w:cols w:equalWidth="0" w:num="1">
            <w:col w:w="11540"/>
          </w:cols>
          <w:pgMar w:left="220" w:top="256" w:right="139"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9"/>
          <w:szCs w:val="9"/>
          <w:color w:val="auto"/>
        </w:rPr>
        <w:t>6.</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Non-Disclosure and Return of Confidential Information</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Acknowledgments</w:t>
      </w:r>
      <w:r>
        <w:rPr>
          <w:rFonts w:ascii="Courier New" w:cs="Courier New" w:eastAsia="Courier New" w:hAnsi="Courier New"/>
          <w:sz w:val="9"/>
          <w:szCs w:val="9"/>
          <w:color w:val="auto"/>
        </w:rPr>
        <w:t>. The Executive acknowledges that: (i) the Employer Group's business is both highly specialized and</w:t>
      </w:r>
    </w:p>
    <w:p>
      <w:pPr>
        <w:ind w:left="720" w:right="340"/>
        <w:spacing w:after="0" w:line="259" w:lineRule="auto"/>
        <w:rPr>
          <w:sz w:val="20"/>
          <w:szCs w:val="20"/>
          <w:color w:val="auto"/>
        </w:rPr>
      </w:pPr>
      <w:r>
        <w:rPr>
          <w:rFonts w:ascii="Courier New" w:cs="Courier New" w:eastAsia="Courier New" w:hAnsi="Courier New"/>
          <w:sz w:val="9"/>
          <w:szCs w:val="9"/>
          <w:color w:val="auto"/>
        </w:rPr>
        <w:t>competitive, and (ii) documentation and information regarding the Employer Group's customers, clients, services, methods of operation, sales, as well as the specialized business needs of the Employer Group's customers and clients, constitute highly Confidential Information and Trade Secrets which are not generally known to, or readily ascertainable by, the public or Employer Group's competitors. Executive further acknowledges that during his employment he will have access to Confidential Information and Trade Secrets belonging to Employer Group, and understands that the misappropriation or unauthorized disclosure of such information is prohibited and will cause Employer Group irreparable injury.</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Non-Disclosure</w:t>
      </w:r>
      <w:r>
        <w:rPr>
          <w:rFonts w:ascii="Courier New" w:cs="Courier New" w:eastAsia="Courier New" w:hAnsi="Courier New"/>
          <w:sz w:val="9"/>
          <w:szCs w:val="9"/>
          <w:color w:val="auto"/>
        </w:rPr>
        <w:t>. While Executive is employed, and for five (5) years following the voluntary or involuntary</w:t>
      </w:r>
    </w:p>
    <w:p>
      <w:pPr>
        <w:ind w:left="720" w:right="20"/>
        <w:spacing w:after="0" w:line="311" w:lineRule="auto"/>
        <w:rPr>
          <w:sz w:val="20"/>
          <w:szCs w:val="20"/>
          <w:color w:val="auto"/>
        </w:rPr>
      </w:pPr>
      <w:r>
        <w:rPr>
          <w:rFonts w:ascii="Courier New" w:cs="Courier New" w:eastAsia="Courier New" w:hAnsi="Courier New"/>
          <w:sz w:val="9"/>
          <w:szCs w:val="9"/>
          <w:color w:val="auto"/>
        </w:rPr>
        <w:t>termination of Executive's employment for any reason, Executive shall not disclose Confidential Information and Trade Secrets to anyone other than Employer Group's officers or authorized employees, or use such information for any unauthorized purpose without the prior written consent of Employer Group.</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Non-Removal</w:t>
      </w:r>
      <w:r>
        <w:rPr>
          <w:rFonts w:ascii="Courier New" w:cs="Courier New" w:eastAsia="Courier New" w:hAnsi="Courier New"/>
          <w:sz w:val="9"/>
          <w:szCs w:val="9"/>
          <w:color w:val="auto"/>
        </w:rPr>
        <w:t>. Executive shall not, other than in the ordinary course of business, directly or indirectly, copy, take or</w:t>
      </w:r>
    </w:p>
    <w:p>
      <w:pPr>
        <w:ind w:left="720" w:right="120"/>
        <w:spacing w:after="0" w:line="311" w:lineRule="auto"/>
        <w:rPr>
          <w:sz w:val="20"/>
          <w:szCs w:val="20"/>
          <w:color w:val="auto"/>
        </w:rPr>
      </w:pPr>
      <w:r>
        <w:rPr>
          <w:rFonts w:ascii="Courier New" w:cs="Courier New" w:eastAsia="Courier New" w:hAnsi="Courier New"/>
          <w:sz w:val="9"/>
          <w:szCs w:val="9"/>
          <w:color w:val="auto"/>
        </w:rPr>
        <w:t>remove from Employer Group's premises any of Employer Group's books, records, files, customer lists, documents or materials, including any Confidential Information or Trade Secrets, or copies of any of the foregoing, without prior written consent of Employer Group.</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w:t>
      </w:r>
    </w:p>
    <w:p>
      <w:pPr>
        <w:spacing w:after="0" w:line="13"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Definitions</w:t>
      </w:r>
      <w:r>
        <w:rPr>
          <w:rFonts w:ascii="Courier New" w:cs="Courier New" w:eastAsia="Courier New" w:hAnsi="Courier New"/>
          <w:sz w:val="9"/>
          <w:szCs w:val="9"/>
          <w:color w:val="auto"/>
        </w:rPr>
        <w:t>. The following definitions are established for the purposes of this Agreement:</w:t>
      </w:r>
    </w:p>
    <w:p>
      <w:pPr>
        <w:spacing w:after="0" w:line="200" w:lineRule="exact"/>
        <w:rPr>
          <w:sz w:val="20"/>
          <w:szCs w:val="20"/>
          <w:color w:val="auto"/>
        </w:rPr>
      </w:pPr>
    </w:p>
    <w:p>
      <w:pPr>
        <w:spacing w:after="0" w:line="367"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w:t>
      </w:r>
    </w:p>
    <w:p>
      <w:pPr>
        <w:spacing w:after="0" w:line="1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"Trade</w:t>
      </w:r>
    </w:p>
    <w:p>
      <w:pPr>
        <w:ind w:left="1080"/>
        <w:spacing w:after="0" w:line="233" w:lineRule="auto"/>
        <w:rPr>
          <w:sz w:val="20"/>
          <w:szCs w:val="20"/>
          <w:color w:val="auto"/>
        </w:rPr>
      </w:pPr>
      <w:r>
        <w:rPr>
          <w:rFonts w:ascii="Courier New" w:cs="Courier New" w:eastAsia="Courier New" w:hAnsi="Courier New"/>
          <w:sz w:val="9"/>
          <w:szCs w:val="9"/>
          <w:color w:val="auto"/>
        </w:rPr>
        <w:t>Secret" means any information, including formulas, patterns, compilations, programs, devices, methods, techniques or processes that Employer</w:t>
      </w:r>
    </w:p>
    <w:p>
      <w:pPr>
        <w:ind w:left="1080"/>
        <w:spacing w:after="0"/>
        <w:rPr>
          <w:sz w:val="20"/>
          <w:szCs w:val="20"/>
          <w:color w:val="auto"/>
        </w:rPr>
      </w:pPr>
      <w:r>
        <w:rPr>
          <w:rFonts w:ascii="Courier New" w:cs="Courier New" w:eastAsia="Courier New" w:hAnsi="Courier New"/>
          <w:sz w:val="9"/>
          <w:szCs w:val="9"/>
          <w:color w:val="auto"/>
        </w:rPr>
        <w:t>Group considers confidential and is valuable and provides a competitive advantage because it is not generally known and not readily ascertainable by proper means;</w:t>
      </w:r>
    </w:p>
    <w:p>
      <w:pPr>
        <w:spacing w:after="0" w:line="179"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(ii)</w:t>
      </w:r>
    </w:p>
    <w:p>
      <w:pPr>
        <w:spacing w:after="0" w:line="1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"Confidential</w:t>
      </w:r>
    </w:p>
    <w:p>
      <w:pPr>
        <w:ind w:left="1080"/>
        <w:spacing w:after="0" w:line="233" w:lineRule="auto"/>
        <w:rPr>
          <w:sz w:val="20"/>
          <w:szCs w:val="20"/>
          <w:color w:val="auto"/>
        </w:rPr>
      </w:pPr>
      <w:r>
        <w:rPr>
          <w:rFonts w:ascii="Courier New" w:cs="Courier New" w:eastAsia="Courier New" w:hAnsi="Courier New"/>
          <w:sz w:val="9"/>
          <w:szCs w:val="9"/>
          <w:color w:val="auto"/>
        </w:rPr>
        <w:t>Information" is defined as information (whether or not in writing) which is related to Employer Group's business and is maintained as</w:t>
      </w:r>
    </w:p>
    <w:p>
      <w:pPr>
        <w:ind w:left="1080"/>
        <w:spacing w:after="0" w:line="252" w:lineRule="auto"/>
        <w:rPr>
          <w:sz w:val="20"/>
          <w:szCs w:val="20"/>
          <w:color w:val="auto"/>
        </w:rPr>
      </w:pPr>
      <w:r>
        <w:rPr>
          <w:rFonts w:ascii="Courier New" w:cs="Courier New" w:eastAsia="Courier New" w:hAnsi="Courier New"/>
          <w:sz w:val="9"/>
          <w:szCs w:val="9"/>
          <w:color w:val="auto"/>
        </w:rPr>
        <w:t>confidential. Confidential Information includes Trade Secrets, customer data and account information; sales records and invoices; information pertaining to manufacturing processes and tool or di design production or know-how, apparatus, formulas, systems and other confidential or technical data; personnel and related human resources information; the existence and contents of agreements; marketing plans, strategies and related information; information regarding economic condition, determination of prices, sales, net income, indebtedness and related financial informat Notwithstanding the foregoing, Confidential Information shall not include any information in the public domain on the date hereof or that enters the public domain after the date hereof through n fault of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(e)</w:t>
      </w:r>
    </w:p>
    <w:p>
      <w:pPr>
        <w:spacing w:after="0" w:line="13" w:lineRule="exact"/>
        <w:rPr>
          <w:sz w:val="20"/>
          <w:szCs w:val="20"/>
          <w:color w:val="auto"/>
        </w:rPr>
      </w:pPr>
    </w:p>
    <w:p>
      <w:pPr>
        <w:ind w:left="720" w:right="3800"/>
        <w:spacing w:after="0" w:line="233" w:lineRule="auto"/>
        <w:rPr>
          <w:sz w:val="20"/>
          <w:szCs w:val="20"/>
          <w:color w:val="auto"/>
        </w:rPr>
      </w:pPr>
      <w:r>
        <w:rPr>
          <w:rFonts w:ascii="Courier New" w:cs="Courier New" w:eastAsia="Courier New" w:hAnsi="Courier New"/>
          <w:sz w:val="9"/>
          <w:szCs w:val="9"/>
          <w:i w:val="1"/>
          <w:iCs w:val="1"/>
          <w:color w:val="auto"/>
        </w:rPr>
        <w:t>Return of Documents and Property</w:t>
      </w:r>
      <w:r>
        <w:rPr>
          <w:rFonts w:ascii="Courier New" w:cs="Courier New" w:eastAsia="Courier New" w:hAnsi="Courier New"/>
          <w:sz w:val="9"/>
          <w:szCs w:val="9"/>
          <w:color w:val="auto"/>
        </w:rPr>
        <w:t>. Executive will upon the request of Employer Group, or upon the termination of employment for any</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reason, immediately return and surrender to Employer Group</w:t>
      </w:r>
    </w:p>
    <w:p>
      <w:pPr>
        <w:ind w:left="720" w:right="180"/>
        <w:spacing w:after="0" w:line="311" w:lineRule="auto"/>
        <w:rPr>
          <w:sz w:val="20"/>
          <w:szCs w:val="20"/>
          <w:color w:val="auto"/>
        </w:rPr>
      </w:pPr>
      <w:r>
        <w:rPr>
          <w:rFonts w:ascii="Courier New" w:cs="Courier New" w:eastAsia="Courier New" w:hAnsi="Courier New"/>
          <w:sz w:val="9"/>
          <w:szCs w:val="9"/>
          <w:color w:val="auto"/>
        </w:rPr>
        <w:t>originals and all copies of Confidential Information and Trade Secrets, as well as any other documents or property belonging to Employer Group, created or obtained by Executive as a result of or in the course of his employment. Executive acknowledges that all such materials are, and will always remain, the exclusive property Employer Group.</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(f)</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Assignment of Inventions</w:t>
      </w:r>
      <w:r>
        <w:rPr>
          <w:rFonts w:ascii="Courier New" w:cs="Courier New" w:eastAsia="Courier New" w:hAnsi="Courier New"/>
          <w:sz w:val="9"/>
          <w:szCs w:val="9"/>
          <w:color w:val="auto"/>
        </w:rPr>
        <w:t>. Any and all inventions, writings, analyses, improvements, procedures and/or techniques which Executive may</w:t>
      </w:r>
    </w:p>
    <w:p>
      <w:pPr>
        <w:ind w:left="720" w:right="180"/>
        <w:spacing w:after="0" w:line="272" w:lineRule="auto"/>
        <w:rPr>
          <w:sz w:val="20"/>
          <w:szCs w:val="20"/>
          <w:color w:val="auto"/>
        </w:rPr>
      </w:pPr>
      <w:r>
        <w:rPr>
          <w:rFonts w:ascii="Courier New" w:cs="Courier New" w:eastAsia="Courier New" w:hAnsi="Courier New"/>
          <w:sz w:val="9"/>
          <w:szCs w:val="9"/>
          <w:color w:val="auto"/>
        </w:rPr>
        <w:t>make, conceive, discover or develop, either solely or jointly with any other person or persons, at any time during the terms of employment, whether during working hours or at any other time, and whether at the request or upon the suggestion of Employer Group or otherwise, which relate to or are useful in connection with any business carried on or contemplated by Employer Group and known by the Executive to be</w:t>
      </w:r>
    </w:p>
    <w:p>
      <w:pPr>
        <w:spacing w:after="0" w:line="34" w:lineRule="exact"/>
        <w:rPr>
          <w:sz w:val="20"/>
          <w:szCs w:val="20"/>
          <w:color w:val="auto"/>
        </w:rPr>
      </w:pPr>
    </w:p>
    <w:p>
      <w:pPr>
        <w:jc w:val="both"/>
        <w:ind w:left="720" w:right="280"/>
        <w:spacing w:after="0" w:line="290" w:lineRule="auto"/>
        <w:rPr>
          <w:sz w:val="20"/>
          <w:szCs w:val="20"/>
          <w:color w:val="auto"/>
        </w:rPr>
      </w:pPr>
      <w:r>
        <w:rPr>
          <w:rFonts w:ascii="Courier New" w:cs="Courier New" w:eastAsia="Courier New" w:hAnsi="Courier New"/>
          <w:sz w:val="9"/>
          <w:szCs w:val="9"/>
          <w:color w:val="auto"/>
        </w:rPr>
        <w:t>contemplated by the Employer Group, shall be the sole and exclusive property of Employer Group. Executive shall make full disclosure to Employer Group of all such inventions, writings, analyses, improvements, procedures and/or techniques, and Executive shall do everything necessary to vest the absolute title thereto in Employer Group. Executive agrees that he shall not be entitled to any additional or special compensation or reimbursement in connection with any and all such inventions writings, analyses, improvements, procedures and/or techniques.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7.</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Non-Solicitation</w:t>
      </w:r>
    </w:p>
    <w:p>
      <w:pPr>
        <w:spacing w:after="0" w:line="200" w:lineRule="exact"/>
        <w:rPr>
          <w:sz w:val="20"/>
          <w:szCs w:val="20"/>
          <w:color w:val="auto"/>
        </w:rPr>
      </w:pPr>
    </w:p>
    <w:p>
      <w:pPr>
        <w:spacing w:after="0" w:line="2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Acknowledgments</w:t>
      </w:r>
      <w:r>
        <w:rPr>
          <w:rFonts w:ascii="Courier New" w:cs="Courier New" w:eastAsia="Courier New" w:hAnsi="Courier New"/>
          <w:sz w:val="9"/>
          <w:szCs w:val="9"/>
          <w:color w:val="auto"/>
        </w:rPr>
        <w:t>. Executive acknowledges that Employer Group's relationships with its customers, clients, employees, and other</w:t>
      </w:r>
    </w:p>
    <w:p>
      <w:pPr>
        <w:ind w:left="720" w:right="240"/>
        <w:spacing w:after="0" w:line="379" w:lineRule="auto"/>
        <w:rPr>
          <w:sz w:val="20"/>
          <w:szCs w:val="20"/>
          <w:color w:val="auto"/>
        </w:rPr>
      </w:pPr>
      <w:r>
        <w:rPr>
          <w:rFonts w:ascii="Courier New" w:cs="Courier New" w:eastAsia="Courier New" w:hAnsi="Courier New"/>
          <w:sz w:val="8"/>
          <w:szCs w:val="8"/>
          <w:color w:val="auto"/>
        </w:rPr>
        <w:t>business associations are among Employer Group's most important assets, and that developing, maintaining and continuing these relationships is one of Employer Group's highest priorities. Executive further understands that he will be relied upon to develop and maintain the goodwill of these relationships on behalf of Employer Group throughout the course of the employment relationship.</w:t>
      </w:r>
    </w:p>
    <w:p>
      <w:pPr>
        <w:spacing w:after="0" w:line="9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Non-Solicitation of Employees</w:t>
      </w:r>
      <w:r>
        <w:rPr>
          <w:rFonts w:ascii="Courier New" w:cs="Courier New" w:eastAsia="Courier New" w:hAnsi="Courier New"/>
          <w:sz w:val="9"/>
          <w:szCs w:val="9"/>
          <w:color w:val="auto"/>
        </w:rPr>
        <w:t>. Executive, therefore, agrees that during the term of employment, and for a period of one</w:t>
      </w:r>
    </w:p>
    <w:p>
      <w:pPr>
        <w:ind w:left="720" w:right="460" w:hanging="7"/>
        <w:spacing w:after="0" w:line="311" w:lineRule="auto"/>
        <w:tabs>
          <w:tab w:leader="none" w:pos="936" w:val="left"/>
        </w:tabs>
        <w:numPr>
          <w:ilvl w:val="0"/>
          <w:numId w:val="11"/>
        </w:numPr>
        <w:rPr>
          <w:rFonts w:ascii="Courier New" w:cs="Courier New" w:eastAsia="Courier New" w:hAnsi="Courier New"/>
          <w:sz w:val="9"/>
          <w:szCs w:val="9"/>
          <w:color w:val="auto"/>
        </w:rPr>
      </w:pPr>
      <w:r>
        <w:rPr>
          <w:rFonts w:ascii="Courier New" w:cs="Courier New" w:eastAsia="Courier New" w:hAnsi="Courier New"/>
          <w:sz w:val="9"/>
          <w:szCs w:val="9"/>
          <w:color w:val="auto"/>
        </w:rPr>
        <w:t>year after termination, he will not recruit, solicit, or induce, or attempt to induce, any employees of Employer Group to terminate their employment with, or otherwise cease a relationship with, Employer Group.</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Non-Solicitation of Customers</w:t>
      </w:r>
      <w:r>
        <w:rPr>
          <w:rFonts w:ascii="Courier New" w:cs="Courier New" w:eastAsia="Courier New" w:hAnsi="Courier New"/>
          <w:sz w:val="9"/>
          <w:szCs w:val="9"/>
          <w:color w:val="auto"/>
        </w:rPr>
        <w:t>. In addition, Executive agrees that during his employment and for a period of one</w:t>
      </w:r>
    </w:p>
    <w:p>
      <w:pPr>
        <w:ind w:left="720" w:right="660" w:hanging="7"/>
        <w:spacing w:after="0" w:line="272" w:lineRule="auto"/>
        <w:tabs>
          <w:tab w:leader="none" w:pos="936" w:val="left"/>
        </w:tabs>
        <w:numPr>
          <w:ilvl w:val="0"/>
          <w:numId w:val="12"/>
        </w:numPr>
        <w:rPr>
          <w:rFonts w:ascii="Courier New" w:cs="Courier New" w:eastAsia="Courier New" w:hAnsi="Courier New"/>
          <w:sz w:val="9"/>
          <w:szCs w:val="9"/>
          <w:color w:val="auto"/>
        </w:rPr>
      </w:pPr>
      <w:r>
        <w:rPr>
          <w:rFonts w:ascii="Courier New" w:cs="Courier New" w:eastAsia="Courier New" w:hAnsi="Courier New"/>
          <w:sz w:val="9"/>
          <w:szCs w:val="9"/>
          <w:color w:val="auto"/>
        </w:rPr>
        <w:t>year after termination, he will not solicit, divert or take away, or attempt to divert, solicit or take away, the business or patronage of any of the clients, customers or accounts, or prospective clients, customers or accounts, of Employer Group in connection with any business competitive with that of the business conducted by the Employer Group as referred to in Section 8(b).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8.</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Non-Competition</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Acknowledgments</w:t>
      </w:r>
      <w:r>
        <w:rPr>
          <w:rFonts w:ascii="Courier New" w:cs="Courier New" w:eastAsia="Courier New" w:hAnsi="Courier New"/>
          <w:sz w:val="9"/>
          <w:szCs w:val="9"/>
          <w:color w:val="auto"/>
        </w:rPr>
        <w:t>. Executive acknowledges that Employer Group has a protectable interest in the following: (i) the Employer</w:t>
      </w:r>
    </w:p>
    <w:p>
      <w:pPr>
        <w:ind w:left="720" w:right="780"/>
        <w:spacing w:after="0" w:line="311" w:lineRule="auto"/>
        <w:rPr>
          <w:sz w:val="20"/>
          <w:szCs w:val="20"/>
          <w:color w:val="auto"/>
        </w:rPr>
      </w:pPr>
      <w:r>
        <w:rPr>
          <w:rFonts w:ascii="Courier New" w:cs="Courier New" w:eastAsia="Courier New" w:hAnsi="Courier New"/>
          <w:sz w:val="9"/>
          <w:szCs w:val="9"/>
          <w:color w:val="auto"/>
        </w:rPr>
        <w:t>Group's goodwill and retention of existing clients and customers, (ii) protection of Trade Secrets and Confidential Information, and (iii) the Employer Group's investment in training and enhancing the Executive's skill and expertise.</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Restriction of Competition</w:t>
      </w:r>
      <w:r>
        <w:rPr>
          <w:rFonts w:ascii="Courier New" w:cs="Courier New" w:eastAsia="Courier New" w:hAnsi="Courier New"/>
          <w:sz w:val="9"/>
          <w:szCs w:val="9"/>
          <w:color w:val="auto"/>
        </w:rPr>
        <w:t>. Executive agrees that during the term of employment, and for one (1) year after termination</w:t>
      </w:r>
    </w:p>
    <w:p>
      <w:pPr>
        <w:ind w:left="720" w:right="500"/>
        <w:spacing w:after="0" w:line="233" w:lineRule="auto"/>
        <w:rPr>
          <w:sz w:val="20"/>
          <w:szCs w:val="20"/>
          <w:color w:val="auto"/>
        </w:rPr>
      </w:pPr>
      <w:r>
        <w:rPr>
          <w:rFonts w:ascii="Courier New" w:cs="Courier New" w:eastAsia="Courier New" w:hAnsi="Courier New"/>
          <w:sz w:val="9"/>
          <w:szCs w:val="9"/>
          <w:color w:val="auto"/>
        </w:rPr>
        <w:t>regardless of the reason, except for termination under provisions contained in Section 4(e)(1), he will not compete with the business of the Employer Group or its successors or assigns. Specifically, the Executive agrees he will not solicit orders for any product or service competitive with the Employer Group, as an employee, owner, officer, director, consultant, stockholder</w:t>
      </w:r>
    </w:p>
    <w:p>
      <w:pPr>
        <w:ind w:left="720"/>
        <w:spacing w:after="0" w:line="233" w:lineRule="auto"/>
        <w:rPr>
          <w:sz w:val="20"/>
          <w:szCs w:val="20"/>
          <w:color w:val="auto"/>
        </w:rPr>
      </w:pPr>
      <w:r>
        <w:rPr>
          <w:rFonts w:ascii="Courier New" w:cs="Courier New" w:eastAsia="Courier New" w:hAnsi="Courier New"/>
          <w:sz w:val="9"/>
          <w:szCs w:val="9"/>
          <w:color w:val="auto"/>
        </w:rPr>
        <w:t>or partner of a competitive enterprise, or accept employment with a business that sells Competitive Products or Competitive Services. "Competitive Products" are defined as plastic injection molded:</w:t>
      </w:r>
    </w:p>
    <w:p>
      <w:pPr>
        <w:ind w:left="720" w:right="120" w:hanging="7"/>
        <w:spacing w:after="0" w:line="233" w:lineRule="auto"/>
        <w:tabs>
          <w:tab w:leader="none" w:pos="936" w:val="left"/>
        </w:tabs>
        <w:numPr>
          <w:ilvl w:val="0"/>
          <w:numId w:val="13"/>
        </w:numPr>
        <w:rPr>
          <w:rFonts w:ascii="Courier New" w:cs="Courier New" w:eastAsia="Courier New" w:hAnsi="Courier New"/>
          <w:sz w:val="9"/>
          <w:szCs w:val="9"/>
          <w:color w:val="auto"/>
        </w:rPr>
      </w:pPr>
      <w:r>
        <w:rPr>
          <w:rFonts w:ascii="Courier New" w:cs="Courier New" w:eastAsia="Courier New" w:hAnsi="Courier New"/>
          <w:sz w:val="9"/>
          <w:szCs w:val="9"/>
          <w:color w:val="auto"/>
        </w:rPr>
        <w:t>product lines presently consisting of bearing retainers, bearing seals, hydraulic cylinders, Christmas tree stands and Christmas light mounting hardware and new product lines to be undertaken by the Employer Group in the future and designated as competitive to the Executive, in writing, and (2) individual products actually manufactured and sold by the Employer Group and those products contemplated for future business with valid price quotations outstanding at the time of the Executive's termination. "Competitive Services" are services provided by the Employer Group</w:t>
      </w:r>
    </w:p>
    <w:p>
      <w:pPr>
        <w:ind w:left="720" w:right="20"/>
        <w:spacing w:after="0" w:line="311" w:lineRule="auto"/>
        <w:rPr>
          <w:rFonts w:ascii="Courier New" w:cs="Courier New" w:eastAsia="Courier New" w:hAnsi="Courier New"/>
          <w:sz w:val="9"/>
          <w:szCs w:val="9"/>
          <w:color w:val="auto"/>
        </w:rPr>
      </w:pPr>
      <w:r>
        <w:rPr>
          <w:rFonts w:ascii="Courier New" w:cs="Courier New" w:eastAsia="Courier New" w:hAnsi="Courier New"/>
          <w:sz w:val="9"/>
          <w:szCs w:val="9"/>
          <w:color w:val="auto"/>
        </w:rPr>
        <w:t>to its existing or prospective customers that relate to developing, marketing, selling and manufacturing Competitive Product. The restriction on competition in this paragraph extends to all geographic areas serviced by Employer Group.</w:t>
      </w:r>
    </w:p>
    <w:p>
      <w:pPr>
        <w:spacing w:after="0" w:line="215"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tbl>
      <w:tblPr>
        <w:tblLayout w:type="fixed"/>
        <w:tblInd w:w="720" w:type="dxa"/>
        <w:tblCellMar>
          <w:top w:w="0" w:type="dxa"/>
          <w:left w:w="0" w:type="dxa"/>
          <w:bottom w:w="0" w:type="dxa"/>
          <w:right w:w="0" w:type="dxa"/>
        </w:tblCellMar>
      </w:tblPr>
      <w:tr>
        <w:trPr>
          <w:trHeight w:val="96"/>
        </w:trPr>
        <w:tc>
          <w:tcPr>
            <w:tcW w:w="1700" w:type="dxa"/>
            <w:vAlign w:val="bottom"/>
          </w:tcPr>
          <w:p>
            <w:pPr>
              <w:spacing w:after="0" w:line="97" w:lineRule="exact"/>
              <w:rPr>
                <w:sz w:val="20"/>
                <w:szCs w:val="20"/>
                <w:color w:val="auto"/>
              </w:rPr>
            </w:pPr>
            <w:r>
              <w:rPr>
                <w:rFonts w:ascii="Courier New" w:cs="Courier New" w:eastAsia="Courier New" w:hAnsi="Courier New"/>
                <w:sz w:val="9"/>
                <w:szCs w:val="9"/>
                <w:i w:val="1"/>
                <w:iCs w:val="1"/>
                <w:color w:val="auto"/>
              </w:rPr>
              <w:t>Judicial Modification</w:t>
            </w:r>
            <w:r>
              <w:rPr>
                <w:rFonts w:ascii="Courier New" w:cs="Courier New" w:eastAsia="Courier New" w:hAnsi="Courier New"/>
                <w:sz w:val="9"/>
                <w:szCs w:val="9"/>
                <w:color w:val="auto"/>
              </w:rPr>
              <w:t>. Employer</w:t>
            </w:r>
          </w:p>
        </w:tc>
        <w:tc>
          <w:tcPr>
            <w:tcW w:w="2040" w:type="dxa"/>
            <w:vAlign w:val="bottom"/>
          </w:tcPr>
          <w:p>
            <w:pPr>
              <w:ind w:left="20"/>
              <w:spacing w:after="0" w:line="97" w:lineRule="exact"/>
              <w:rPr>
                <w:sz w:val="20"/>
                <w:szCs w:val="20"/>
                <w:color w:val="auto"/>
              </w:rPr>
            </w:pPr>
            <w:r>
              <w:rPr>
                <w:rFonts w:ascii="Courier New" w:cs="Courier New" w:eastAsia="Courier New" w:hAnsi="Courier New"/>
                <w:sz w:val="9"/>
                <w:szCs w:val="9"/>
                <w:color w:val="auto"/>
              </w:rPr>
              <w:t>Group and Executive have attempted to</w:t>
            </w:r>
          </w:p>
        </w:tc>
        <w:tc>
          <w:tcPr>
            <w:tcW w:w="1300" w:type="dxa"/>
            <w:vAlign w:val="bottom"/>
          </w:tcPr>
          <w:p>
            <w:pPr>
              <w:jc w:val="right"/>
              <w:spacing w:after="0" w:line="97" w:lineRule="exact"/>
              <w:rPr>
                <w:sz w:val="20"/>
                <w:szCs w:val="20"/>
                <w:color w:val="auto"/>
              </w:rPr>
            </w:pPr>
            <w:r>
              <w:rPr>
                <w:rFonts w:ascii="Courier New" w:cs="Courier New" w:eastAsia="Courier New" w:hAnsi="Courier New"/>
                <w:sz w:val="9"/>
                <w:szCs w:val="9"/>
                <w:color w:val="auto"/>
              </w:rPr>
              <w:t>limit Executive's right</w:t>
            </w:r>
          </w:p>
        </w:tc>
        <w:tc>
          <w:tcPr>
            <w:tcW w:w="5440" w:type="dxa"/>
            <w:vAlign w:val="bottom"/>
            <w:gridSpan w:val="2"/>
          </w:tcPr>
          <w:p>
            <w:pPr>
              <w:ind w:left="40"/>
              <w:spacing w:after="0" w:line="97" w:lineRule="exact"/>
              <w:rPr>
                <w:sz w:val="20"/>
                <w:szCs w:val="20"/>
                <w:color w:val="auto"/>
              </w:rPr>
            </w:pPr>
            <w:r>
              <w:rPr>
                <w:rFonts w:ascii="Courier New" w:cs="Courier New" w:eastAsia="Courier New" w:hAnsi="Courier New"/>
                <w:sz w:val="9"/>
                <w:szCs w:val="9"/>
                <w:color w:val="auto"/>
              </w:rPr>
              <w:t>to compete only to the extent permitted</w:t>
            </w:r>
          </w:p>
        </w:tc>
      </w:tr>
      <w:tr>
        <w:trPr>
          <w:trHeight w:val="99"/>
        </w:trPr>
        <w:tc>
          <w:tcPr>
            <w:tcW w:w="1700" w:type="dxa"/>
            <w:vAlign w:val="bottom"/>
          </w:tcPr>
          <w:p>
            <w:pPr>
              <w:spacing w:after="0" w:line="99" w:lineRule="exact"/>
              <w:rPr>
                <w:sz w:val="20"/>
                <w:szCs w:val="20"/>
                <w:color w:val="auto"/>
              </w:rPr>
            </w:pPr>
            <w:r>
              <w:rPr>
                <w:rFonts w:ascii="Courier New" w:cs="Courier New" w:eastAsia="Courier New" w:hAnsi="Courier New"/>
                <w:sz w:val="9"/>
                <w:szCs w:val="9"/>
                <w:color w:val="auto"/>
              </w:rPr>
              <w:t>by applicable law and necessary</w:t>
            </w:r>
          </w:p>
        </w:tc>
        <w:tc>
          <w:tcPr>
            <w:tcW w:w="204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to protect Employer Group from unfair</w:t>
            </w:r>
          </w:p>
        </w:tc>
        <w:tc>
          <w:tcPr>
            <w:tcW w:w="13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competition. If a Court</w:t>
            </w:r>
          </w:p>
        </w:tc>
        <w:tc>
          <w:tcPr>
            <w:tcW w:w="206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should determine that the restriction</w:t>
            </w:r>
          </w:p>
        </w:tc>
        <w:tc>
          <w:tcPr>
            <w:tcW w:w="338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contained in this paragraph 8 are of too long duration or too</w:t>
            </w:r>
          </w:p>
        </w:tc>
      </w:tr>
      <w:tr>
        <w:trPr>
          <w:trHeight w:val="151"/>
        </w:trPr>
        <w:tc>
          <w:tcPr>
            <w:tcW w:w="1700" w:type="dxa"/>
            <w:vAlign w:val="bottom"/>
          </w:tcPr>
          <w:p>
            <w:pPr>
              <w:spacing w:after="0"/>
              <w:rPr>
                <w:sz w:val="20"/>
                <w:szCs w:val="20"/>
                <w:color w:val="auto"/>
              </w:rPr>
            </w:pPr>
            <w:r>
              <w:rPr>
                <w:rFonts w:ascii="Courier New" w:cs="Courier New" w:eastAsia="Courier New" w:hAnsi="Courier New"/>
                <w:sz w:val="9"/>
                <w:szCs w:val="9"/>
                <w:color w:val="auto"/>
              </w:rPr>
              <w:t>broad in geographic scope to be</w:t>
            </w:r>
          </w:p>
        </w:tc>
        <w:tc>
          <w:tcPr>
            <w:tcW w:w="3340" w:type="dxa"/>
            <w:vAlign w:val="bottom"/>
            <w:gridSpan w:val="2"/>
          </w:tcPr>
          <w:p>
            <w:pPr>
              <w:jc w:val="right"/>
              <w:spacing w:after="0"/>
              <w:rPr>
                <w:sz w:val="20"/>
                <w:szCs w:val="20"/>
                <w:color w:val="auto"/>
              </w:rPr>
            </w:pPr>
            <w:r>
              <w:rPr>
                <w:rFonts w:ascii="Courier New" w:cs="Courier New" w:eastAsia="Courier New" w:hAnsi="Courier New"/>
                <w:sz w:val="9"/>
                <w:szCs w:val="9"/>
                <w:color w:val="auto"/>
              </w:rPr>
              <w:t>reasonable and enforceable, such a provision shall be amended</w:t>
            </w:r>
          </w:p>
        </w:tc>
        <w:tc>
          <w:tcPr>
            <w:tcW w:w="2060" w:type="dxa"/>
            <w:vAlign w:val="bottom"/>
          </w:tcPr>
          <w:p>
            <w:pPr>
              <w:ind w:left="40"/>
              <w:spacing w:after="0"/>
              <w:rPr>
                <w:sz w:val="20"/>
                <w:szCs w:val="20"/>
                <w:color w:val="auto"/>
              </w:rPr>
            </w:pPr>
            <w:r>
              <w:rPr>
                <w:rFonts w:ascii="Courier New" w:cs="Courier New" w:eastAsia="Courier New" w:hAnsi="Courier New"/>
                <w:sz w:val="9"/>
                <w:szCs w:val="9"/>
                <w:color w:val="auto"/>
              </w:rPr>
              <w:t>only so much as shall be necessary in</w:t>
            </w:r>
          </w:p>
        </w:tc>
        <w:tc>
          <w:tcPr>
            <w:tcW w:w="3380" w:type="dxa"/>
            <w:vAlign w:val="bottom"/>
          </w:tcPr>
          <w:p>
            <w:pPr>
              <w:ind w:left="20"/>
              <w:spacing w:after="0"/>
              <w:rPr>
                <w:sz w:val="20"/>
                <w:szCs w:val="20"/>
                <w:color w:val="auto"/>
              </w:rPr>
            </w:pPr>
            <w:r>
              <w:rPr>
                <w:rFonts w:ascii="Courier New" w:cs="Courier New" w:eastAsia="Courier New" w:hAnsi="Courier New"/>
                <w:sz w:val="9"/>
                <w:szCs w:val="9"/>
                <w:color w:val="auto"/>
                <w:w w:val="99"/>
              </w:rPr>
              <w:t>order for the restrictions contained herein to be enforceable.</w:t>
            </w:r>
          </w:p>
        </w:tc>
      </w:tr>
    </w:tbl>
    <w:p>
      <w:pPr>
        <w:sectPr>
          <w:pgSz w:w="11900" w:h="16838" w:orient="portrait"/>
          <w:cols w:equalWidth="0" w:num="1">
            <w:col w:w="11540"/>
          </w:cols>
          <w:pgMar w:left="220" w:top="778" w:right="139"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9"/>
          <w:szCs w:val="9"/>
          <w:color w:val="auto"/>
        </w:rPr>
        <w:t>9.</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Legal and Equitable Relief</w:t>
      </w:r>
      <w:r>
        <w:rPr>
          <w:rFonts w:ascii="Courier New" w:cs="Courier New" w:eastAsia="Courier New" w:hAnsi="Courier New"/>
          <w:sz w:val="9"/>
          <w:szCs w:val="9"/>
          <w:color w:val="auto"/>
        </w:rPr>
        <w:t>. The restrictions contained in Sections 6, 7, and 8 are necessary for the protection of the legitimate</w:t>
      </w:r>
    </w:p>
    <w:p>
      <w:pPr>
        <w:ind w:left="360" w:right="300"/>
        <w:spacing w:after="0" w:line="252" w:lineRule="auto"/>
        <w:rPr>
          <w:sz w:val="20"/>
          <w:szCs w:val="20"/>
          <w:color w:val="auto"/>
        </w:rPr>
      </w:pPr>
      <w:r>
        <w:rPr>
          <w:rFonts w:ascii="Courier New" w:cs="Courier New" w:eastAsia="Courier New" w:hAnsi="Courier New"/>
          <w:sz w:val="9"/>
          <w:szCs w:val="9"/>
          <w:color w:val="auto"/>
        </w:rPr>
        <w:t>business interests and goodwill of the Employer Group, and are considered by the Executive to be reasonable for such purposes. The Executive agrees that any breach of Sections 6, 7, and 8 will cause the Employer Group substantial and irrevocable damage. In the event of any such breach, in addition to such other remedies which may be available, including the recovery of damages from Executive, Employer Group shall have the right to injunctive relief to restrain or enjoin any actual or threatened breach of the provisions of Sections 6, 7, and 8. If Employer Group shall prevail in a legal proceeding to remedy a breach of the provisions of this Agreement, Employer Group shall be entitled to receive reasonable attorney's fees, expert witness fees, and out-of-pocket costs incurred in connection with such proceeding, in addition to any other relief it may be granted.</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10.</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No Conflicting Agreements</w:t>
      </w:r>
      <w:r>
        <w:rPr>
          <w:rFonts w:ascii="Courier New" w:cs="Courier New" w:eastAsia="Courier New" w:hAnsi="Courier New"/>
          <w:sz w:val="9"/>
          <w:szCs w:val="9"/>
          <w:color w:val="auto"/>
        </w:rPr>
        <w:t>. Executive represents to Employer Group (i) that there are no restrictions, agreements or</w:t>
      </w:r>
    </w:p>
    <w:p>
      <w:pPr>
        <w:ind w:left="360" w:right="640"/>
        <w:spacing w:after="0" w:line="311" w:lineRule="auto"/>
        <w:rPr>
          <w:sz w:val="20"/>
          <w:szCs w:val="20"/>
          <w:color w:val="auto"/>
        </w:rPr>
      </w:pPr>
      <w:r>
        <w:rPr>
          <w:rFonts w:ascii="Courier New" w:cs="Courier New" w:eastAsia="Courier New" w:hAnsi="Courier New"/>
          <w:sz w:val="9"/>
          <w:szCs w:val="9"/>
          <w:color w:val="auto"/>
        </w:rPr>
        <w:t>understandings whatsoever to which Executive is a party which would prevent or make unlawful his execution or performance of this Agreement or his employment hereunder; (ii) that his execution of this Agreement and his employment does not constitute a breach of any contract, agreement or understanding, oral or written, which he is a party or by which he is bound.</w:t>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11.</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Assignment</w:t>
      </w:r>
      <w:r>
        <w:rPr>
          <w:rFonts w:ascii="Courier New" w:cs="Courier New" w:eastAsia="Courier New" w:hAnsi="Courier New"/>
          <w:sz w:val="9"/>
          <w:szCs w:val="9"/>
          <w:color w:val="auto"/>
        </w:rPr>
        <w:t>. This Agreement is personal to Executive and may not be assigned by Executive. This Agreement may be assigned by Company</w:t>
      </w:r>
    </w:p>
    <w:p>
      <w:pPr>
        <w:ind w:left="360" w:right="300"/>
        <w:spacing w:after="0" w:line="272" w:lineRule="auto"/>
        <w:rPr>
          <w:sz w:val="20"/>
          <w:szCs w:val="20"/>
          <w:color w:val="auto"/>
        </w:rPr>
      </w:pPr>
      <w:r>
        <w:rPr>
          <w:rFonts w:ascii="Courier New" w:cs="Courier New" w:eastAsia="Courier New" w:hAnsi="Courier New"/>
          <w:sz w:val="9"/>
          <w:szCs w:val="9"/>
          <w:color w:val="auto"/>
        </w:rPr>
        <w:t>to any party without the consent of Executive, and the assignee shall be entitled to enforce against Executive the restrictions contained in Sections 6, 7, and 8 of this Agreement. Executive further agrees to execute, for the benefit of any proposed assignee, a document acknowledging the agreement of Executive to: (i) be bound by the restrictions contained in Sections 6, 7, and 8 of this Agreement subsequent to any proposed assignment, and (ii) consent to the enforcement of such restrictions by such assignee against Executive.</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12.</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Miscellaneous</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Governing Law</w:t>
      </w:r>
      <w:r>
        <w:rPr>
          <w:rFonts w:ascii="Courier New" w:cs="Courier New" w:eastAsia="Courier New" w:hAnsi="Courier New"/>
          <w:sz w:val="9"/>
          <w:szCs w:val="9"/>
          <w:color w:val="auto"/>
        </w:rPr>
        <w:t>. This Agreement shall be governed by and construed in accordance with the laws of the State of Tennessee, without</w:t>
      </w:r>
    </w:p>
    <w:p>
      <w:pPr>
        <w:ind w:left="720"/>
        <w:spacing w:after="0" w:line="233" w:lineRule="auto"/>
        <w:rPr>
          <w:sz w:val="20"/>
          <w:szCs w:val="20"/>
          <w:color w:val="auto"/>
        </w:rPr>
      </w:pPr>
      <w:r>
        <w:rPr>
          <w:rFonts w:ascii="Courier New" w:cs="Courier New" w:eastAsia="Courier New" w:hAnsi="Courier New"/>
          <w:sz w:val="9"/>
          <w:szCs w:val="9"/>
          <w:color w:val="auto"/>
        </w:rPr>
        <w:t>reference to its principles of conflict of laws. The captions of this Agreement are not part of the provisions hereof and shall have no force or effect. This Agreement may not be amended, modified, repealed, waived, extended or discharged except by an agreement in writing</w:t>
      </w:r>
    </w:p>
    <w:p>
      <w:pPr>
        <w:jc w:val="both"/>
        <w:ind w:left="720" w:right="280"/>
        <w:spacing w:after="0" w:line="379" w:lineRule="auto"/>
        <w:rPr>
          <w:sz w:val="20"/>
          <w:szCs w:val="20"/>
          <w:color w:val="auto"/>
        </w:rPr>
      </w:pPr>
      <w:r>
        <w:rPr>
          <w:rFonts w:ascii="Courier New" w:cs="Courier New" w:eastAsia="Courier New" w:hAnsi="Courier New"/>
          <w:sz w:val="8"/>
          <w:szCs w:val="8"/>
          <w:color w:val="auto"/>
        </w:rPr>
        <w:t>signed by the party against whom enforcement of such amendment, modification, repeal, waiver, extension or discharge is sought. No person, other than pursuant to a resolution of the Board or a committee thereof, shall have authority on behalf of the Company to agree to amend, modify, repeal, waive, extend or discharge any provision of this Agreement or anything in reference thereto.</w:t>
      </w:r>
    </w:p>
    <w:p>
      <w:pPr>
        <w:spacing w:after="0" w:line="9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Notices</w:t>
      </w:r>
      <w:r>
        <w:rPr>
          <w:rFonts w:ascii="Courier New" w:cs="Courier New" w:eastAsia="Courier New" w:hAnsi="Courier New"/>
          <w:sz w:val="9"/>
          <w:szCs w:val="9"/>
          <w:color w:val="auto"/>
        </w:rPr>
        <w:t>. All notices and other communications hereunder shall be in writing and shall be given by hand delivery to the other party or</w:t>
      </w:r>
    </w:p>
    <w:p>
      <w:pPr>
        <w:ind w:left="720"/>
        <w:spacing w:after="0" w:line="311" w:lineRule="auto"/>
        <w:rPr>
          <w:sz w:val="20"/>
          <w:szCs w:val="20"/>
          <w:color w:val="auto"/>
        </w:rPr>
      </w:pPr>
      <w:r>
        <w:rPr>
          <w:rFonts w:ascii="Courier New" w:cs="Courier New" w:eastAsia="Courier New" w:hAnsi="Courier New"/>
          <w:sz w:val="9"/>
          <w:szCs w:val="9"/>
          <w:color w:val="auto"/>
        </w:rPr>
        <w:t>by registered or certified mail, return-receipt requested, postage prepaid, addressed, in either case, at the Company's headquarters or to such other address as either party shall have furnished to the other in writing in accordance herewith. Notices and communications shall be effective when actually received by the addressee.</w:t>
      </w:r>
    </w:p>
    <w:p>
      <w:pPr>
        <w:spacing w:after="0" w:line="31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spacing w:after="0" w:line="13" w:lineRule="exact"/>
        <w:rPr>
          <w:sz w:val="20"/>
          <w:szCs w:val="20"/>
          <w:color w:val="auto"/>
        </w:rPr>
      </w:pPr>
    </w:p>
    <w:p>
      <w:pPr>
        <w:ind w:left="720" w:right="3560"/>
        <w:spacing w:after="0" w:line="311" w:lineRule="auto"/>
        <w:rPr>
          <w:sz w:val="20"/>
          <w:szCs w:val="20"/>
          <w:color w:val="auto"/>
        </w:rPr>
      </w:pPr>
      <w:r>
        <w:rPr>
          <w:rFonts w:ascii="Courier New" w:cs="Courier New" w:eastAsia="Courier New" w:hAnsi="Courier New"/>
          <w:sz w:val="9"/>
          <w:szCs w:val="9"/>
          <w:i w:val="1"/>
          <w:iCs w:val="1"/>
          <w:color w:val="auto"/>
        </w:rPr>
        <w:t>Severability</w:t>
      </w:r>
      <w:r>
        <w:rPr>
          <w:rFonts w:ascii="Courier New" w:cs="Courier New" w:eastAsia="Courier New" w:hAnsi="Courier New"/>
          <w:sz w:val="9"/>
          <w:szCs w:val="9"/>
          <w:color w:val="auto"/>
        </w:rPr>
        <w:t>. The invalidity or unenforceability of any provision of this Agreement shall not affect the validity or enforceability</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of any other provision of this Agreement.</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w:t>
      </w:r>
    </w:p>
    <w:p>
      <w:pPr>
        <w:spacing w:after="0" w:line="13" w:lineRule="exact"/>
        <w:rPr>
          <w:sz w:val="20"/>
          <w:szCs w:val="20"/>
          <w:color w:val="auto"/>
        </w:rPr>
      </w:pPr>
    </w:p>
    <w:p>
      <w:pPr>
        <w:ind w:left="720" w:right="4000"/>
        <w:spacing w:after="0" w:line="311" w:lineRule="auto"/>
        <w:rPr>
          <w:sz w:val="20"/>
          <w:szCs w:val="20"/>
          <w:color w:val="auto"/>
        </w:rPr>
      </w:pPr>
      <w:r>
        <w:rPr>
          <w:rFonts w:ascii="Courier New" w:cs="Courier New" w:eastAsia="Courier New" w:hAnsi="Courier New"/>
          <w:sz w:val="9"/>
          <w:szCs w:val="9"/>
          <w:i w:val="1"/>
          <w:iCs w:val="1"/>
          <w:color w:val="auto"/>
        </w:rPr>
        <w:t>Survival</w:t>
      </w:r>
      <w:r>
        <w:rPr>
          <w:rFonts w:ascii="Courier New" w:cs="Courier New" w:eastAsia="Courier New" w:hAnsi="Courier New"/>
          <w:sz w:val="9"/>
          <w:szCs w:val="9"/>
          <w:color w:val="auto"/>
        </w:rPr>
        <w:t>. The obligations contained in Sections 6, 7, and 8 of this Agreement shall survive the termination, for any reason</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whatsoever, of Executive's employment with the Company or any other entity in the Employer Group.</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(e)</w:t>
      </w:r>
    </w:p>
    <w:p>
      <w:pPr>
        <w:spacing w:after="0" w:line="13" w:lineRule="exact"/>
        <w:rPr>
          <w:sz w:val="20"/>
          <w:szCs w:val="20"/>
          <w:color w:val="auto"/>
        </w:rPr>
      </w:pPr>
    </w:p>
    <w:p>
      <w:pPr>
        <w:ind w:left="720" w:right="3620"/>
        <w:spacing w:after="0" w:line="311" w:lineRule="auto"/>
        <w:rPr>
          <w:sz w:val="20"/>
          <w:szCs w:val="20"/>
          <w:color w:val="auto"/>
        </w:rPr>
      </w:pPr>
      <w:r>
        <w:rPr>
          <w:rFonts w:ascii="Courier New" w:cs="Courier New" w:eastAsia="Courier New" w:hAnsi="Courier New"/>
          <w:sz w:val="9"/>
          <w:szCs w:val="9"/>
          <w:i w:val="1"/>
          <w:iCs w:val="1"/>
          <w:color w:val="auto"/>
        </w:rPr>
        <w:t>Withholding</w:t>
      </w:r>
      <w:r>
        <w:rPr>
          <w:rFonts w:ascii="Courier New" w:cs="Courier New" w:eastAsia="Courier New" w:hAnsi="Courier New"/>
          <w:sz w:val="9"/>
          <w:szCs w:val="9"/>
          <w:color w:val="auto"/>
        </w:rPr>
        <w:t>. The Company may withhold from any amounts payable under this Agreement such federal, state or local taxes as shall be</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required to be withheld pursuant to any applicable law or regulation.</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(f)</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 Waiver</w:t>
      </w:r>
      <w:r>
        <w:rPr>
          <w:rFonts w:ascii="Courier New" w:cs="Courier New" w:eastAsia="Courier New" w:hAnsi="Courier New"/>
          <w:sz w:val="9"/>
          <w:szCs w:val="9"/>
          <w:color w:val="auto"/>
        </w:rPr>
        <w:t>. The Executive's or the Company's failure to insist upon strict compliance with any provision hereof or any other</w:t>
      </w:r>
    </w:p>
    <w:p>
      <w:pPr>
        <w:ind w:left="720" w:right="220"/>
        <w:spacing w:after="0" w:line="272" w:lineRule="auto"/>
        <w:rPr>
          <w:sz w:val="20"/>
          <w:szCs w:val="20"/>
          <w:color w:val="auto"/>
        </w:rPr>
      </w:pPr>
      <w:r>
        <w:rPr>
          <w:rFonts w:ascii="Courier New" w:cs="Courier New" w:eastAsia="Courier New" w:hAnsi="Courier New"/>
          <w:sz w:val="9"/>
          <w:szCs w:val="9"/>
          <w:color w:val="auto"/>
        </w:rPr>
        <w:t>provision of this Agreement or the failure to assert any right the Executive or the Company may have hereunder, including, without limitation, the right of the Executive to terminate employment pursuant to Section 4(d) of this Agreement, or the right of the Company to terminate the Executive's employment for Cause pursuant to Section 4(b) of this Agreement shall not be deemed to be a waiver of such provision or right or any other provision or right of this Agreement.</w:t>
      </w:r>
    </w:p>
    <w:p>
      <w:pPr>
        <w:spacing w:after="0" w:line="13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(g)</w:t>
      </w:r>
    </w:p>
    <w:p>
      <w:pPr>
        <w:spacing w:after="0" w:line="13" w:lineRule="exact"/>
        <w:rPr>
          <w:sz w:val="20"/>
          <w:szCs w:val="20"/>
          <w:color w:val="auto"/>
        </w:rPr>
      </w:pPr>
    </w:p>
    <w:p>
      <w:pPr>
        <w:ind w:left="720" w:right="3560"/>
        <w:spacing w:after="0" w:line="311" w:lineRule="auto"/>
        <w:rPr>
          <w:sz w:val="20"/>
          <w:szCs w:val="20"/>
          <w:color w:val="auto"/>
        </w:rPr>
      </w:pPr>
      <w:r>
        <w:rPr>
          <w:rFonts w:ascii="Courier New" w:cs="Courier New" w:eastAsia="Courier New" w:hAnsi="Courier New"/>
          <w:sz w:val="9"/>
          <w:szCs w:val="9"/>
          <w:i w:val="1"/>
          <w:iCs w:val="1"/>
          <w:color w:val="auto"/>
        </w:rPr>
        <w:t>Entire Agreement</w:t>
      </w:r>
      <w:r>
        <w:rPr>
          <w:rFonts w:ascii="Courier New" w:cs="Courier New" w:eastAsia="Courier New" w:hAnsi="Courier New"/>
          <w:sz w:val="9"/>
          <w:szCs w:val="9"/>
          <w:color w:val="auto"/>
        </w:rPr>
        <w:t>. This instrument contains the entire agreement of the Executive and the Company with respect to the subject matter</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hereof, and may be modified only by a writing signed by the parties hereto.</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(h)</w:t>
      </w:r>
    </w:p>
    <w:p>
      <w:pPr>
        <w:spacing w:after="0" w:line="13" w:lineRule="exact"/>
        <w:rPr>
          <w:sz w:val="20"/>
          <w:szCs w:val="20"/>
          <w:color w:val="auto"/>
        </w:rPr>
      </w:pPr>
    </w:p>
    <w:p>
      <w:pPr>
        <w:ind w:left="720" w:right="3940"/>
        <w:spacing w:after="0" w:line="311" w:lineRule="auto"/>
        <w:rPr>
          <w:sz w:val="20"/>
          <w:szCs w:val="20"/>
          <w:color w:val="auto"/>
        </w:rPr>
      </w:pPr>
      <w:r>
        <w:rPr>
          <w:rFonts w:ascii="Courier New" w:cs="Courier New" w:eastAsia="Courier New" w:hAnsi="Courier New"/>
          <w:sz w:val="9"/>
          <w:szCs w:val="9"/>
          <w:i w:val="1"/>
          <w:iCs w:val="1"/>
          <w:color w:val="auto"/>
        </w:rPr>
        <w:t>Binding Effect</w:t>
      </w:r>
      <w:r>
        <w:rPr>
          <w:rFonts w:ascii="Courier New" w:cs="Courier New" w:eastAsia="Courier New" w:hAnsi="Courier New"/>
          <w:sz w:val="9"/>
          <w:szCs w:val="9"/>
          <w:color w:val="auto"/>
        </w:rPr>
        <w:t>. Except as provided in Section 13, this Agreement shall be binding upon and shall inure to the benefit of the</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parties hereto and their respective heirs, executives, administrators, legal representatives, successors, and assigns.</w:t>
      </w:r>
    </w:p>
    <w:p>
      <w:pPr>
        <w:spacing w:after="0" w:line="200" w:lineRule="exact"/>
        <w:rPr>
          <w:sz w:val="20"/>
          <w:szCs w:val="20"/>
          <w:color w:val="auto"/>
        </w:rPr>
      </w:pPr>
    </w:p>
    <w:p>
      <w:pPr>
        <w:spacing w:after="0" w:line="339"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IN</w:t>
      </w:r>
    </w:p>
    <w:p>
      <w:pPr>
        <w:spacing w:after="0" w:line="13" w:lineRule="exact"/>
        <w:rPr>
          <w:sz w:val="20"/>
          <w:szCs w:val="20"/>
          <w:color w:val="auto"/>
        </w:rPr>
      </w:pPr>
    </w:p>
    <w:p>
      <w:pPr>
        <w:ind w:right="1860"/>
        <w:spacing w:after="0" w:line="311" w:lineRule="auto"/>
        <w:rPr>
          <w:sz w:val="20"/>
          <w:szCs w:val="20"/>
          <w:color w:val="auto"/>
        </w:rPr>
      </w:pPr>
      <w:r>
        <w:rPr>
          <w:rFonts w:ascii="Courier New" w:cs="Courier New" w:eastAsia="Courier New" w:hAnsi="Courier New"/>
          <w:sz w:val="9"/>
          <w:szCs w:val="9"/>
          <w:color w:val="auto"/>
        </w:rPr>
        <w:t>WITNESS WHEREOF, the Executive and, pursuant to due authorization from the Board of Directors of Parent, the Company have caused this Agreement to be executed as of the day and year first above written.</w:t>
      </w:r>
    </w:p>
    <w:p>
      <w:pPr>
        <w:spacing w:after="0" w:line="17" w:lineRule="exact"/>
        <w:rPr>
          <w:sz w:val="20"/>
          <w:szCs w:val="20"/>
          <w:color w:val="auto"/>
        </w:rPr>
      </w:pPr>
    </w:p>
    <w:p>
      <w:pPr>
        <w:ind w:left="4360"/>
        <w:spacing w:after="0"/>
        <w:rPr>
          <w:sz w:val="20"/>
          <w:szCs w:val="20"/>
          <w:color w:val="auto"/>
        </w:rPr>
      </w:pPr>
      <w:r>
        <w:rPr>
          <w:rFonts w:ascii="Courier New" w:cs="Courier New" w:eastAsia="Courier New" w:hAnsi="Courier New"/>
          <w:sz w:val="9"/>
          <w:szCs w:val="9"/>
          <w:b w:val="1"/>
          <w:bCs w:val="1"/>
          <w:color w:val="auto"/>
        </w:rPr>
        <w:t>IMC Acquisition L.P., doing business as Industrial Molding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121285</wp:posOffset>
            </wp:positionV>
            <wp:extent cx="2774950" cy="184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774950" cy="18415"/>
                    </a:xfrm>
                    <a:prstGeom prst="rect">
                      <a:avLst/>
                    </a:prstGeom>
                    <a:noFill/>
                  </pic:spPr>
                </pic:pic>
              </a:graphicData>
            </a:graphic>
          </wp:anchor>
        </w:drawing>
      </w:r>
    </w:p>
    <w:p>
      <w:pPr>
        <w:spacing w:after="0" w:line="229" w:lineRule="exact"/>
        <w:rPr>
          <w:sz w:val="20"/>
          <w:szCs w:val="20"/>
          <w:color w:val="auto"/>
        </w:rPr>
      </w:pPr>
    </w:p>
    <w:p>
      <w:pPr>
        <w:ind w:left="4360"/>
        <w:spacing w:after="0"/>
        <w:rPr>
          <w:sz w:val="20"/>
          <w:szCs w:val="20"/>
          <w:color w:val="auto"/>
        </w:rPr>
      </w:pPr>
      <w:r>
        <w:rPr>
          <w:rFonts w:ascii="Courier New" w:cs="Courier New" w:eastAsia="Courier New" w:hAnsi="Courier New"/>
          <w:sz w:val="9"/>
          <w:szCs w:val="9"/>
          <w:color w:val="auto"/>
        </w:rPr>
        <w:t>By: Industrial Molding GP, LLC its general partner</w:t>
      </w:r>
    </w:p>
    <w:p>
      <w:pPr>
        <w:spacing w:after="0" w:line="10" w:lineRule="exact"/>
        <w:rPr>
          <w:sz w:val="20"/>
          <w:szCs w:val="20"/>
          <w:color w:val="auto"/>
        </w:rPr>
      </w:pPr>
    </w:p>
    <w:p>
      <w:pPr>
        <w:ind w:left="4360"/>
        <w:spacing w:after="0"/>
        <w:rPr>
          <w:sz w:val="20"/>
          <w:szCs w:val="20"/>
          <w:color w:val="auto"/>
        </w:rPr>
      </w:pPr>
      <w:r>
        <w:rPr>
          <w:rFonts w:ascii="Courier New" w:cs="Courier New" w:eastAsia="Courier New" w:hAnsi="Courier New"/>
          <w:sz w:val="9"/>
          <w:szCs w:val="9"/>
          <w:color w:val="auto"/>
        </w:rPr>
        <w:t>By: Rock R. Baty</w:t>
      </w:r>
    </w:p>
    <w:p>
      <w:pPr>
        <w:ind w:left="4360"/>
        <w:spacing w:after="0"/>
        <w:rPr>
          <w:sz w:val="20"/>
          <w:szCs w:val="20"/>
          <w:color w:val="auto"/>
        </w:rPr>
      </w:pPr>
      <w:r>
        <w:rPr>
          <w:rFonts w:ascii="Courier New" w:cs="Courier New" w:eastAsia="Courier New" w:hAnsi="Courier New"/>
          <w:sz w:val="9"/>
          <w:szCs w:val="9"/>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99695</wp:posOffset>
            </wp:positionV>
            <wp:extent cx="2774950" cy="184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774950" cy="18415"/>
                    </a:xfrm>
                    <a:prstGeom prst="rect">
                      <a:avLst/>
                    </a:prstGeom>
                    <a:noFill/>
                  </pic:spPr>
                </pic:pic>
              </a:graphicData>
            </a:graphic>
          </wp:anchor>
        </w:drawing>
      </w:r>
    </w:p>
    <w:p>
      <w:pPr>
        <w:spacing w:after="0" w:line="195" w:lineRule="exact"/>
        <w:rPr>
          <w:sz w:val="20"/>
          <w:szCs w:val="20"/>
          <w:color w:val="auto"/>
        </w:rPr>
      </w:pPr>
    </w:p>
    <w:p>
      <w:pPr>
        <w:ind w:left="4360"/>
        <w:spacing w:after="0"/>
        <w:rPr>
          <w:sz w:val="20"/>
          <w:szCs w:val="20"/>
          <w:color w:val="auto"/>
        </w:rPr>
      </w:pPr>
      <w:r>
        <w:rPr>
          <w:rFonts w:ascii="Courier New" w:cs="Courier New" w:eastAsia="Courier New" w:hAnsi="Courier New"/>
          <w:sz w:val="9"/>
          <w:szCs w:val="9"/>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Courier New" w:cs="Courier New" w:eastAsia="Courier New" w:hAnsi="Courier New"/>
          <w:sz w:val="9"/>
          <w:szCs w:val="9"/>
          <w:b w:val="1"/>
          <w:bCs w:val="1"/>
          <w:color w:val="auto"/>
        </w:rPr>
        <w:t>EMPLOYMENT AGREEMENT</w:t>
      </w:r>
    </w:p>
    <w:p>
      <w:pPr>
        <w:spacing w:after="0" w:line="138" w:lineRule="exact"/>
        <w:rPr>
          <w:sz w:val="20"/>
          <w:szCs w:val="20"/>
          <w:color w:val="auto"/>
        </w:rPr>
      </w:pPr>
    </w:p>
    <w:p>
      <w:pPr>
        <w:ind w:right="3660" w:firstLine="216"/>
        <w:spacing w:after="0" w:line="239" w:lineRule="auto"/>
        <w:rPr>
          <w:sz w:val="20"/>
          <w:szCs w:val="20"/>
          <w:color w:val="auto"/>
        </w:rPr>
      </w:pPr>
      <w:r>
        <w:rPr>
          <w:rFonts w:ascii="Courier New" w:cs="Courier New" w:eastAsia="Courier New" w:hAnsi="Courier New"/>
          <w:sz w:val="9"/>
          <w:szCs w:val="9"/>
          <w:color w:val="auto"/>
        </w:rPr>
        <w:t>EMPLOYMENT AGREEMENT made and entered into as of the 4</w:t>
      </w:r>
      <w:r>
        <w:rPr>
          <w:rFonts w:ascii="Courier New" w:cs="Courier New" w:eastAsia="Courier New" w:hAnsi="Courier New"/>
          <w:sz w:val="15"/>
          <w:szCs w:val="15"/>
          <w:color w:val="auto"/>
          <w:vertAlign w:val="superscript"/>
        </w:rPr>
        <w:t>th</w:t>
      </w:r>
      <w:r>
        <w:rPr>
          <w:rFonts w:ascii="Courier New" w:cs="Courier New" w:eastAsia="Courier New" w:hAnsi="Courier New"/>
          <w:sz w:val="9"/>
          <w:szCs w:val="9"/>
          <w:color w:val="auto"/>
        </w:rPr>
        <w:t xml:space="preserve"> day of July, 1999 by and between Industrial Molding Group, L.P., doing business as Industrial Molding Corporation (the "Company"), a Tennessee limited partnership, and James C. DeVilleres (the "Executive");</w:t>
      </w:r>
    </w:p>
    <w:p>
      <w:pPr>
        <w:spacing w:after="0" w:line="66"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WHEREAS,</w:t>
      </w:r>
    </w:p>
    <w:p>
      <w:pPr>
        <w:spacing w:after="0" w:line="13" w:lineRule="exact"/>
        <w:rPr>
          <w:sz w:val="20"/>
          <w:szCs w:val="20"/>
          <w:color w:val="auto"/>
        </w:rPr>
      </w:pPr>
    </w:p>
    <w:p>
      <w:pPr>
        <w:ind w:right="3580"/>
        <w:spacing w:after="0" w:line="275" w:lineRule="auto"/>
        <w:rPr>
          <w:sz w:val="20"/>
          <w:szCs w:val="20"/>
          <w:color w:val="auto"/>
        </w:rPr>
      </w:pPr>
      <w:r>
        <w:rPr>
          <w:rFonts w:ascii="Courier New" w:cs="Courier New" w:eastAsia="Courier New" w:hAnsi="Courier New"/>
          <w:sz w:val="9"/>
          <w:szCs w:val="9"/>
          <w:color w:val="auto"/>
        </w:rPr>
        <w:t>the Company desires to employ the Executive to serve as and the Executive desires to be employed by the Company in accordance herewith;</w:t>
      </w:r>
    </w:p>
    <w:p>
      <w:pPr>
        <w:spacing w:after="0" w:line="182"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WHEREAS,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 Executive is willing to commit himself to be employed by the Company on the terms and conditions herein set forth and thus to forego opportunities elsewhere;</w:t>
      </w:r>
    </w:p>
    <w:p>
      <w:pPr>
        <w:spacing w:after="0" w:line="98"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WHEREAS,</w:t>
      </w:r>
    </w:p>
    <w:p>
      <w:pPr>
        <w:spacing w:after="0" w:line="13" w:lineRule="exact"/>
        <w:rPr>
          <w:sz w:val="20"/>
          <w:szCs w:val="20"/>
          <w:color w:val="auto"/>
        </w:rPr>
      </w:pPr>
    </w:p>
    <w:p>
      <w:pPr>
        <w:ind w:right="3000"/>
        <w:spacing w:after="0" w:line="311" w:lineRule="auto"/>
        <w:rPr>
          <w:sz w:val="20"/>
          <w:szCs w:val="20"/>
          <w:color w:val="auto"/>
        </w:rPr>
      </w:pPr>
      <w:r>
        <w:rPr>
          <w:rFonts w:ascii="Courier New" w:cs="Courier New" w:eastAsia="Courier New" w:hAnsi="Courier New"/>
          <w:sz w:val="9"/>
          <w:szCs w:val="9"/>
          <w:color w:val="auto"/>
        </w:rPr>
        <w:t>the Company is part of a group of entities controlled by NN Ball &amp; Roller, Inc. ("Parent") (collectively, all of the controlled group, including Parent and Company, are referred to herein as the "Employer Group"); and</w:t>
      </w:r>
    </w:p>
    <w:p>
      <w:pPr>
        <w:spacing w:after="0" w:line="35"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WHEREAS,</w:t>
      </w:r>
    </w:p>
    <w:p>
      <w:pPr>
        <w:spacing w:after="0" w:line="13" w:lineRule="exact"/>
        <w:rPr>
          <w:sz w:val="20"/>
          <w:szCs w:val="20"/>
          <w:color w:val="auto"/>
        </w:rPr>
      </w:pPr>
    </w:p>
    <w:p>
      <w:pPr>
        <w:ind w:right="2080"/>
        <w:spacing w:after="0" w:line="311" w:lineRule="auto"/>
        <w:rPr>
          <w:sz w:val="20"/>
          <w:szCs w:val="20"/>
          <w:color w:val="auto"/>
        </w:rPr>
      </w:pPr>
      <w:r>
        <w:rPr>
          <w:rFonts w:ascii="Courier New" w:cs="Courier New" w:eastAsia="Courier New" w:hAnsi="Courier New"/>
          <w:sz w:val="9"/>
          <w:szCs w:val="9"/>
          <w:color w:val="auto"/>
        </w:rPr>
        <w:t>the parties desire to enter into this Agreement, as of the Effective Date, as hereinafter defined, setting forth the terms and conditions for the employment relationship of the Executive with the Company.</w:t>
      </w:r>
    </w:p>
    <w:p>
      <w:pPr>
        <w:spacing w:after="0" w:line="35" w:lineRule="exact"/>
        <w:rPr>
          <w:sz w:val="20"/>
          <w:szCs w:val="20"/>
          <w:color w:val="auto"/>
        </w:rPr>
      </w:pPr>
    </w:p>
    <w:p>
      <w:pPr>
        <w:ind w:left="200"/>
        <w:spacing w:after="0"/>
        <w:rPr>
          <w:sz w:val="20"/>
          <w:szCs w:val="20"/>
          <w:color w:val="auto"/>
        </w:rPr>
      </w:pPr>
      <w:r>
        <w:rPr>
          <w:rFonts w:ascii="Courier New" w:cs="Courier New" w:eastAsia="Courier New" w:hAnsi="Courier New"/>
          <w:sz w:val="9"/>
          <w:szCs w:val="9"/>
          <w:color w:val="auto"/>
        </w:rPr>
        <w:t>NOW,</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THEREFORE, IN CONSIDERATION of the mutual premises, covenants and agreements set forth below, it is hereby agreed as follows:</w:t>
      </w: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Employment and Term</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3" w:lineRule="exact"/>
        <w:rPr>
          <w:sz w:val="20"/>
          <w:szCs w:val="20"/>
          <w:color w:val="auto"/>
        </w:rPr>
      </w:pPr>
    </w:p>
    <w:p>
      <w:pPr>
        <w:ind w:left="720" w:right="3620"/>
        <w:spacing w:after="0" w:line="311" w:lineRule="auto"/>
        <w:rPr>
          <w:sz w:val="20"/>
          <w:szCs w:val="20"/>
          <w:color w:val="auto"/>
        </w:rPr>
      </w:pPr>
      <w:r>
        <w:rPr>
          <w:rFonts w:ascii="Courier New" w:cs="Courier New" w:eastAsia="Courier New" w:hAnsi="Courier New"/>
          <w:sz w:val="9"/>
          <w:szCs w:val="9"/>
          <w:i w:val="1"/>
          <w:iCs w:val="1"/>
          <w:color w:val="auto"/>
        </w:rPr>
        <w:t>Employment</w:t>
      </w:r>
      <w:r>
        <w:rPr>
          <w:rFonts w:ascii="Courier New" w:cs="Courier New" w:eastAsia="Courier New" w:hAnsi="Courier New"/>
          <w:sz w:val="9"/>
          <w:szCs w:val="9"/>
          <w:color w:val="auto"/>
        </w:rPr>
        <w:t>. The Company agrees to employ the Executive, and the Executive agrees to be employed by the Company, in accordance with</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the terms and provisions of this Agreement during the term hereof (as described below).</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3" w:lineRule="exact"/>
        <w:rPr>
          <w:sz w:val="20"/>
          <w:szCs w:val="20"/>
          <w:color w:val="auto"/>
        </w:rPr>
      </w:pPr>
    </w:p>
    <w:p>
      <w:pPr>
        <w:ind w:left="720" w:right="3900"/>
        <w:spacing w:after="0" w:line="311" w:lineRule="auto"/>
        <w:rPr>
          <w:sz w:val="20"/>
          <w:szCs w:val="20"/>
          <w:color w:val="auto"/>
        </w:rPr>
      </w:pPr>
      <w:r>
        <w:rPr>
          <w:rFonts w:ascii="Courier New" w:cs="Courier New" w:eastAsia="Courier New" w:hAnsi="Courier New"/>
          <w:sz w:val="9"/>
          <w:szCs w:val="9"/>
          <w:i w:val="1"/>
          <w:iCs w:val="1"/>
          <w:color w:val="auto"/>
        </w:rPr>
        <w:t>Term</w:t>
      </w:r>
      <w:r>
        <w:rPr>
          <w:rFonts w:ascii="Courier New" w:cs="Courier New" w:eastAsia="Courier New" w:hAnsi="Courier New"/>
          <w:sz w:val="9"/>
          <w:szCs w:val="9"/>
          <w:color w:val="auto"/>
        </w:rPr>
        <w:t>. The term of this Agreement shall commence as of July 4, 1999 (the "Effective Date") and shall continue until terminated</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in accordance with the provisions of Section 4.</w:t>
      </w:r>
    </w:p>
    <w:p>
      <w:pPr>
        <w:sectPr>
          <w:pgSz w:w="11900" w:h="16838" w:orient="portrait"/>
          <w:cols w:equalWidth="0" w:num="1">
            <w:col w:w="11360"/>
          </w:cols>
          <w:pgMar w:left="220" w:top="1030" w:right="319" w:bottom="507" w:gutter="0" w:footer="0" w:header="0"/>
        </w:sectPr>
      </w:pPr>
    </w:p>
    <w:bookmarkStart w:id="15" w:name="page16"/>
    <w:bookmarkEnd w:id="15"/>
    <w:p>
      <w:pPr>
        <w:spacing w:after="0"/>
        <w:rPr>
          <w:sz w:val="20"/>
          <w:szCs w:val="20"/>
          <w:color w:val="auto"/>
        </w:rPr>
      </w:pPr>
      <w:r>
        <w:rPr>
          <w:rFonts w:ascii="Courier New" w:cs="Courier New" w:eastAsia="Courier New" w:hAnsi="Courier New"/>
          <w:sz w:val="9"/>
          <w:szCs w:val="9"/>
          <w:color w:val="auto"/>
        </w:rPr>
        <w:t>2.</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Duties and Powers of Executive</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Position; Location</w:t>
      </w:r>
      <w:r>
        <w:rPr>
          <w:rFonts w:ascii="Courier New" w:cs="Courier New" w:eastAsia="Courier New" w:hAnsi="Courier New"/>
          <w:sz w:val="9"/>
          <w:szCs w:val="9"/>
          <w:color w:val="auto"/>
        </w:rPr>
        <w:t>. Initially, the Executive shall serve as</w:t>
      </w:r>
    </w:p>
    <w:p>
      <w:pPr>
        <w:ind w:left="760"/>
        <w:spacing w:after="0" w:line="233" w:lineRule="auto"/>
        <w:rPr>
          <w:sz w:val="20"/>
          <w:szCs w:val="20"/>
          <w:color w:val="auto"/>
        </w:rPr>
      </w:pPr>
      <w:r>
        <w:rPr>
          <w:rFonts w:ascii="Courier New" w:cs="Courier New" w:eastAsia="Courier New" w:hAnsi="Courier New"/>
          <w:sz w:val="9"/>
          <w:szCs w:val="9"/>
          <w:color w:val="auto"/>
        </w:rPr>
        <w:t>of the Company and perform such duties and services</w:t>
      </w:r>
    </w:p>
    <w:p>
      <w:pPr>
        <w:ind w:left="720"/>
        <w:spacing w:after="0" w:line="259" w:lineRule="auto"/>
        <w:rPr>
          <w:sz w:val="20"/>
          <w:szCs w:val="20"/>
          <w:color w:val="auto"/>
        </w:rPr>
      </w:pPr>
      <w:r>
        <w:rPr>
          <w:rFonts w:ascii="Courier New" w:cs="Courier New" w:eastAsia="Courier New" w:hAnsi="Courier New"/>
          <w:sz w:val="9"/>
          <w:szCs w:val="9"/>
          <w:color w:val="auto"/>
        </w:rPr>
        <w:t>appertaining to such position as reasonably directed by the Company. The Company shall have the right, in its sole discretion, to reassign the Executive or modify his duties at any time. The Executive shall be subject to the supervision of, and shall have such authority as is delegated to him by the Board of Directors of Parent (the "Board"), the President of Parent ("President") or such officer as may be designated by the Board or the President. The Executive hereby accepts such employment and agrees to undertake the duties and responsibilities as the Board, the President or their designee shall from time to time assign to the Executive.</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Attention</w:t>
      </w:r>
      <w:r>
        <w:rPr>
          <w:rFonts w:ascii="Courier New" w:cs="Courier New" w:eastAsia="Courier New" w:hAnsi="Courier New"/>
          <w:sz w:val="9"/>
          <w:szCs w:val="9"/>
          <w:color w:val="auto"/>
        </w:rPr>
        <w:t>. The Executive shall devote his full, but not exclusive, attention and time as reasonably required by the business and</w:t>
      </w:r>
    </w:p>
    <w:p>
      <w:pPr>
        <w:ind w:left="720" w:right="160"/>
        <w:spacing w:after="0" w:line="311" w:lineRule="auto"/>
        <w:rPr>
          <w:sz w:val="20"/>
          <w:szCs w:val="20"/>
          <w:color w:val="auto"/>
        </w:rPr>
      </w:pPr>
      <w:r>
        <w:rPr>
          <w:rFonts w:ascii="Courier New" w:cs="Courier New" w:eastAsia="Courier New" w:hAnsi="Courier New"/>
          <w:sz w:val="9"/>
          <w:szCs w:val="9"/>
          <w:color w:val="auto"/>
        </w:rPr>
        <w:t>affairs of the Company and the Employer Group and, to the extent necessary to discharge the responsibilities assigned to the Executive under this Agreement, shall use his reasonable best efforts to carry out such responsibilities faithfully and efficiently.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3.</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Compensation</w:t>
      </w:r>
      <w:r>
        <w:rPr>
          <w:rFonts w:ascii="Courier New" w:cs="Courier New" w:eastAsia="Courier New" w:hAnsi="Courier New"/>
          <w:sz w:val="9"/>
          <w:szCs w:val="9"/>
          <w:color w:val="auto"/>
        </w:rPr>
        <w:t>. The Executive shall receive the following compensation for his services hereunder to the Company:</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Salary</w:t>
      </w:r>
      <w:r>
        <w:rPr>
          <w:rFonts w:ascii="Courier New" w:cs="Courier New" w:eastAsia="Courier New" w:hAnsi="Courier New"/>
          <w:sz w:val="9"/>
          <w:szCs w:val="9"/>
          <w:color w:val="auto"/>
        </w:rPr>
        <w:t>. The Executive's annual base salary (the "Annual Base Salary"), payable in accordance with the Company's general payroll</w:t>
      </w:r>
    </w:p>
    <w:p>
      <w:pPr>
        <w:ind w:left="720" w:right="60"/>
        <w:spacing w:after="0" w:line="259" w:lineRule="auto"/>
        <w:rPr>
          <w:sz w:val="20"/>
          <w:szCs w:val="20"/>
          <w:color w:val="auto"/>
        </w:rPr>
      </w:pPr>
      <w:r>
        <w:rPr>
          <w:rFonts w:ascii="Courier New" w:cs="Courier New" w:eastAsia="Courier New" w:hAnsi="Courier New"/>
          <w:sz w:val="9"/>
          <w:szCs w:val="9"/>
          <w:color w:val="auto"/>
        </w:rPr>
        <w:t>practices, in effect from time to time, shall be $120,000.00, or such other amount established by the Board. The annual salary will not be reduced except in accordance with a general salary reduction program applicable to other executives of similar level within the Employer Group. According to Company practice, the Board will review the Executive's performance and compensation annually on the anniversary of his commencement of employment with the Company or the Predecessor Company and may from time to time direct such upward adjustments in Annual Base Salary as the Board deems to be necessary or</w:t>
      </w:r>
    </w:p>
    <w:p>
      <w:pPr>
        <w:spacing w:after="0" w:line="39"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desirable, including, without limitation, adjustments in order to reflect increases in the cost of living.</w:t>
      </w:r>
    </w:p>
    <w:p>
      <w:pPr>
        <w:spacing w:after="0" w:line="195"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Retirement and Welfare Benefit Plans</w:t>
      </w:r>
      <w:r>
        <w:rPr>
          <w:rFonts w:ascii="Courier New" w:cs="Courier New" w:eastAsia="Courier New" w:hAnsi="Courier New"/>
          <w:sz w:val="9"/>
          <w:szCs w:val="9"/>
          <w:color w:val="auto"/>
        </w:rPr>
        <w:t>. As long as the Executive is employed by the Company, the Executive shall be eligible to</w:t>
      </w:r>
    </w:p>
    <w:p>
      <w:pPr>
        <w:ind w:left="720" w:right="100"/>
        <w:spacing w:after="0" w:line="272" w:lineRule="auto"/>
        <w:rPr>
          <w:sz w:val="20"/>
          <w:szCs w:val="20"/>
          <w:color w:val="auto"/>
        </w:rPr>
      </w:pPr>
      <w:r>
        <w:rPr>
          <w:rFonts w:ascii="Courier New" w:cs="Courier New" w:eastAsia="Courier New" w:hAnsi="Courier New"/>
          <w:sz w:val="9"/>
          <w:szCs w:val="9"/>
          <w:color w:val="auto"/>
        </w:rPr>
        <w:t>participate in all other bonus, profit sharing, savings, retirement and welfare plans, practices, policies and programs applicable generally to employees of the Company, except with respect to any benefits under any plan, practice, policy or program to which the Executive has waived his rights in writing. The Company reserves the right to modify, eliminate or add to its retirement and welfare benefit plans at any time.</w:t>
      </w:r>
    </w:p>
    <w:p>
      <w:pPr>
        <w:spacing w:after="0" w:line="13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Expenses</w:t>
      </w:r>
      <w:r>
        <w:rPr>
          <w:rFonts w:ascii="Courier New" w:cs="Courier New" w:eastAsia="Courier New" w:hAnsi="Courier New"/>
          <w:sz w:val="9"/>
          <w:szCs w:val="9"/>
          <w:color w:val="auto"/>
        </w:rPr>
        <w:t>. The Company shall reimburse the Executive for all documented reasonable expenses, including those for travel and</w:t>
      </w:r>
    </w:p>
    <w:p>
      <w:pPr>
        <w:ind w:left="720"/>
        <w:spacing w:after="0"/>
        <w:rPr>
          <w:sz w:val="20"/>
          <w:szCs w:val="20"/>
          <w:color w:val="auto"/>
        </w:rPr>
      </w:pPr>
      <w:r>
        <w:rPr>
          <w:rFonts w:ascii="Courier New" w:cs="Courier New" w:eastAsia="Courier New" w:hAnsi="Courier New"/>
          <w:sz w:val="9"/>
          <w:szCs w:val="9"/>
          <w:color w:val="auto"/>
        </w:rPr>
        <w:t>entertainment, properly incurred by him in the performance of his duties hereunder, subject to any policies established from time to time by the Board.</w:t>
      </w:r>
    </w:p>
    <w:p>
      <w:pPr>
        <w:spacing w:after="0" w:line="179"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w:t>
      </w:r>
    </w:p>
    <w:p>
      <w:pPr>
        <w:spacing w:after="0" w:line="13" w:lineRule="exact"/>
        <w:rPr>
          <w:sz w:val="20"/>
          <w:szCs w:val="20"/>
          <w:color w:val="auto"/>
        </w:rPr>
      </w:pPr>
    </w:p>
    <w:p>
      <w:pPr>
        <w:ind w:left="720" w:right="3620"/>
        <w:spacing w:after="0" w:line="311" w:lineRule="auto"/>
        <w:rPr>
          <w:sz w:val="20"/>
          <w:szCs w:val="20"/>
          <w:color w:val="auto"/>
        </w:rPr>
      </w:pPr>
      <w:r>
        <w:rPr>
          <w:rFonts w:ascii="Courier New" w:cs="Courier New" w:eastAsia="Courier New" w:hAnsi="Courier New"/>
          <w:sz w:val="9"/>
          <w:szCs w:val="9"/>
          <w:i w:val="1"/>
          <w:iCs w:val="1"/>
          <w:color w:val="auto"/>
        </w:rPr>
        <w:t>Fringe Benefits</w:t>
      </w:r>
      <w:r>
        <w:rPr>
          <w:rFonts w:ascii="Courier New" w:cs="Courier New" w:eastAsia="Courier New" w:hAnsi="Courier New"/>
          <w:sz w:val="9"/>
          <w:szCs w:val="9"/>
          <w:color w:val="auto"/>
        </w:rPr>
        <w:t>. As long as the Company employs the Executive, he shall be entitled to receive fringe benefits in accordance with the</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plans, practices, programs and policies of the Company from time to time in effect, commensurate with the Executive's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4.</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Termination of Employment</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Death or Disability</w:t>
      </w:r>
      <w:r>
        <w:rPr>
          <w:rFonts w:ascii="Courier New" w:cs="Courier New" w:eastAsia="Courier New" w:hAnsi="Courier New"/>
          <w:sz w:val="9"/>
          <w:szCs w:val="9"/>
          <w:color w:val="auto"/>
        </w:rPr>
        <w:t>. The Executive's employment shall terminate immediately upon the Executive's death or Disability. As used in this</w:t>
      </w:r>
    </w:p>
    <w:p>
      <w:pPr>
        <w:ind w:left="720" w:right="480"/>
        <w:spacing w:after="0" w:line="272" w:lineRule="auto"/>
        <w:rPr>
          <w:sz w:val="20"/>
          <w:szCs w:val="20"/>
          <w:color w:val="auto"/>
        </w:rPr>
      </w:pPr>
      <w:r>
        <w:rPr>
          <w:rFonts w:ascii="Courier New" w:cs="Courier New" w:eastAsia="Courier New" w:hAnsi="Courier New"/>
          <w:sz w:val="9"/>
          <w:szCs w:val="9"/>
          <w:color w:val="auto"/>
        </w:rPr>
        <w:t>Agreement, the term "Disability" shall mean the inability of the Executive, due to a physical or mental illness for a period of 120 days, whether or not consecutive, but for the same illness, during any 360-day period to perform the services contemplated under this Agreement with reasonable accommodation by the Company. A determination of Disability shall be made by a physician satisfactory to the Company and Executive.</w:t>
      </w:r>
    </w:p>
    <w:p>
      <w:pPr>
        <w:spacing w:after="0" w:line="13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By the Company for Cause</w:t>
      </w:r>
      <w:r>
        <w:rPr>
          <w:rFonts w:ascii="Courier New" w:cs="Courier New" w:eastAsia="Courier New" w:hAnsi="Courier New"/>
          <w:sz w:val="9"/>
          <w:szCs w:val="9"/>
          <w:color w:val="auto"/>
        </w:rPr>
        <w:t>. The Company may terminate the Executive's employment immediately for Cause. For purposes of this Agreement,</w:t>
      </w:r>
    </w:p>
    <w:p>
      <w:pPr>
        <w:ind w:left="720" w:right="440"/>
        <w:spacing w:after="0" w:line="233" w:lineRule="auto"/>
        <w:rPr>
          <w:sz w:val="20"/>
          <w:szCs w:val="20"/>
          <w:color w:val="auto"/>
        </w:rPr>
      </w:pPr>
      <w:r>
        <w:rPr>
          <w:rFonts w:ascii="Courier New" w:cs="Courier New" w:eastAsia="Courier New" w:hAnsi="Courier New"/>
          <w:sz w:val="9"/>
          <w:szCs w:val="9"/>
          <w:color w:val="auto"/>
        </w:rPr>
        <w:t>"Cause" shall mean any of the following conduct by the Executive: (i) the failure of the Executive to perform the Executive's duties under this Agreement (other than as a result of physical or mental illness or injury), which failure, if correctable, and provided it does not constitute willful misconduct or gross negligence described in (ii) below, remains uncorrected for</w:t>
      </w:r>
    </w:p>
    <w:p>
      <w:pPr>
        <w:ind w:left="720" w:right="600"/>
        <w:spacing w:after="0" w:line="301" w:lineRule="auto"/>
        <w:rPr>
          <w:sz w:val="20"/>
          <w:szCs w:val="20"/>
          <w:color w:val="auto"/>
        </w:rPr>
      </w:pPr>
      <w:r>
        <w:rPr>
          <w:rFonts w:ascii="Courier New" w:cs="Courier New" w:eastAsia="Courier New" w:hAnsi="Courier New"/>
          <w:sz w:val="8"/>
          <w:szCs w:val="8"/>
          <w:color w:val="auto"/>
        </w:rPr>
        <w:t>10 days following written notice to Executive by the Board of such breach; (ii) willful misconduct or gross negligence by the Executive, in either case that results in material damage to the business or reputation of the Company; (iii) a material breach by Executive of either this Agreement which, if correctable, remains uncorrected for 10 days following written notice to Executive by the Board of such breach; or (iv) the Executive is convicted of a felony or any other crime involving moral turpitude (whether or not in connection with the performance by Executive of his duties under this Agreement). For sake of clarity, the Company may not terminate the Executive's employment under this Section 4(b) for mere unsatisfactory job performance.</w:t>
      </w:r>
    </w:p>
    <w:p>
      <w:pPr>
        <w:spacing w:after="0" w:line="12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spacing w:after="0" w:line="13" w:lineRule="exact"/>
        <w:rPr>
          <w:sz w:val="20"/>
          <w:szCs w:val="20"/>
          <w:color w:val="auto"/>
        </w:rPr>
      </w:pPr>
    </w:p>
    <w:p>
      <w:pPr>
        <w:ind w:left="720" w:right="3680"/>
        <w:spacing w:after="0" w:line="311" w:lineRule="auto"/>
        <w:rPr>
          <w:sz w:val="20"/>
          <w:szCs w:val="20"/>
          <w:color w:val="auto"/>
        </w:rPr>
      </w:pPr>
      <w:r>
        <w:rPr>
          <w:rFonts w:ascii="Courier New" w:cs="Courier New" w:eastAsia="Courier New" w:hAnsi="Courier New"/>
          <w:sz w:val="9"/>
          <w:szCs w:val="9"/>
          <w:i w:val="1"/>
          <w:iCs w:val="1"/>
          <w:color w:val="auto"/>
        </w:rPr>
        <w:t>By the Company Without Cause</w:t>
      </w:r>
      <w:r>
        <w:rPr>
          <w:rFonts w:ascii="Courier New" w:cs="Courier New" w:eastAsia="Courier New" w:hAnsi="Courier New"/>
          <w:sz w:val="9"/>
          <w:szCs w:val="9"/>
          <w:color w:val="auto"/>
        </w:rPr>
        <w:t>. During the term of this Agreement, the Company may terminate the Executive's employment for any reason</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other than for Cause, upon 14 days' notice to the Executive.</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w:t>
      </w:r>
    </w:p>
    <w:p>
      <w:pPr>
        <w:spacing w:after="0" w:line="13" w:lineRule="exact"/>
        <w:rPr>
          <w:sz w:val="20"/>
          <w:szCs w:val="20"/>
          <w:color w:val="auto"/>
        </w:rPr>
      </w:pPr>
    </w:p>
    <w:p>
      <w:pPr>
        <w:ind w:left="720" w:right="4320"/>
        <w:spacing w:after="0" w:line="311" w:lineRule="auto"/>
        <w:rPr>
          <w:sz w:val="20"/>
          <w:szCs w:val="20"/>
          <w:color w:val="auto"/>
        </w:rPr>
      </w:pPr>
      <w:r>
        <w:rPr>
          <w:rFonts w:ascii="Courier New" w:cs="Courier New" w:eastAsia="Courier New" w:hAnsi="Courier New"/>
          <w:sz w:val="9"/>
          <w:szCs w:val="9"/>
          <w:i w:val="1"/>
          <w:iCs w:val="1"/>
          <w:color w:val="auto"/>
        </w:rPr>
        <w:t>By the Executive without Good Reason</w:t>
      </w:r>
      <w:r>
        <w:rPr>
          <w:rFonts w:ascii="Courier New" w:cs="Courier New" w:eastAsia="Courier New" w:hAnsi="Courier New"/>
          <w:sz w:val="9"/>
          <w:szCs w:val="9"/>
          <w:color w:val="auto"/>
        </w:rPr>
        <w:t>. The Executive may voluntarily terminate his employment upon 30 days' notice to the</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Company.</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(e)</w:t>
      </w:r>
    </w:p>
    <w:p>
      <w:pPr>
        <w:spacing w:after="0" w:line="13" w:lineRule="exact"/>
        <w:rPr>
          <w:sz w:val="20"/>
          <w:szCs w:val="20"/>
          <w:color w:val="auto"/>
        </w:rPr>
      </w:pPr>
    </w:p>
    <w:p>
      <w:pPr>
        <w:ind w:left="720" w:right="3400"/>
        <w:spacing w:after="0" w:line="311" w:lineRule="auto"/>
        <w:rPr>
          <w:sz w:val="20"/>
          <w:szCs w:val="20"/>
          <w:color w:val="auto"/>
        </w:rPr>
      </w:pPr>
      <w:r>
        <w:rPr>
          <w:rFonts w:ascii="Courier New" w:cs="Courier New" w:eastAsia="Courier New" w:hAnsi="Courier New"/>
          <w:sz w:val="9"/>
          <w:szCs w:val="9"/>
          <w:i w:val="1"/>
          <w:iCs w:val="1"/>
          <w:color w:val="auto"/>
        </w:rPr>
        <w:t>By the Executive with Good Reason</w:t>
      </w:r>
      <w:r>
        <w:rPr>
          <w:rFonts w:ascii="Courier New" w:cs="Courier New" w:eastAsia="Courier New" w:hAnsi="Courier New"/>
          <w:sz w:val="9"/>
          <w:szCs w:val="9"/>
          <w:color w:val="auto"/>
        </w:rPr>
        <w:t>. The Executive may terminate his employment for the following good reasons if the reasons are not</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remedied after 10 days from receipt of written notice: (1) any material failure of the Company to comply with this Agreement, and (2) any</w:t>
      </w:r>
    </w:p>
    <w:p>
      <w:pPr>
        <w:spacing w:after="0" w:line="17" w:lineRule="exact"/>
        <w:rPr>
          <w:sz w:val="20"/>
          <w:szCs w:val="20"/>
          <w:color w:val="auto"/>
        </w:rPr>
      </w:pPr>
    </w:p>
    <w:p>
      <w:pPr>
        <w:ind w:left="720" w:right="440"/>
        <w:spacing w:after="0" w:line="348" w:lineRule="auto"/>
        <w:rPr>
          <w:sz w:val="20"/>
          <w:szCs w:val="20"/>
          <w:color w:val="auto"/>
        </w:rPr>
      </w:pPr>
      <w:r>
        <w:rPr>
          <w:rFonts w:ascii="Courier New" w:cs="Courier New" w:eastAsia="Courier New" w:hAnsi="Courier New"/>
          <w:sz w:val="9"/>
          <w:szCs w:val="9"/>
          <w:color w:val="auto"/>
        </w:rPr>
        <w:t>material diminution of the Executive's responsibilities, authority or compensation, except for the general salary reduction program referred to in Section 3(a). Notwithstanding anything to the contrary in this Agreement, in the event of termination under the provisions of Section 4(e)(1) the restriction contained in Sections 6, 7 and 8 will no longer apply.</w:t>
      </w:r>
    </w:p>
    <w:p>
      <w:pPr>
        <w:spacing w:after="0" w:line="101"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(f)</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Notice of Termination</w:t>
      </w:r>
      <w:r>
        <w:rPr>
          <w:rFonts w:ascii="Courier New" w:cs="Courier New" w:eastAsia="Courier New" w:hAnsi="Courier New"/>
          <w:sz w:val="9"/>
          <w:szCs w:val="9"/>
          <w:color w:val="auto"/>
        </w:rPr>
        <w:t>. Any termination of Executive's employment by the Company or by the Executive, shall be communicated by Notice</w:t>
      </w:r>
    </w:p>
    <w:p>
      <w:pPr>
        <w:ind w:left="720"/>
        <w:spacing w:after="0" w:line="233" w:lineRule="auto"/>
        <w:rPr>
          <w:sz w:val="20"/>
          <w:szCs w:val="20"/>
          <w:color w:val="auto"/>
        </w:rPr>
      </w:pPr>
      <w:r>
        <w:rPr>
          <w:rFonts w:ascii="Courier New" w:cs="Courier New" w:eastAsia="Courier New" w:hAnsi="Courier New"/>
          <w:sz w:val="9"/>
          <w:szCs w:val="9"/>
          <w:color w:val="auto"/>
        </w:rPr>
        <w:t>of Termination to the other party hereto given in accordance with Section 12(b) of this Agreement. For purposes of this Agreement, a "Notice of Termination" means a written notice which</w:t>
      </w:r>
    </w:p>
    <w:p>
      <w:pPr>
        <w:ind w:left="720" w:right="1300" w:hanging="7"/>
        <w:spacing w:after="0" w:line="311" w:lineRule="auto"/>
        <w:tabs>
          <w:tab w:leader="none" w:pos="936" w:val="left"/>
        </w:tabs>
        <w:numPr>
          <w:ilvl w:val="0"/>
          <w:numId w:val="14"/>
        </w:numPr>
        <w:rPr>
          <w:rFonts w:ascii="Courier New" w:cs="Courier New" w:eastAsia="Courier New" w:hAnsi="Courier New"/>
          <w:sz w:val="9"/>
          <w:szCs w:val="9"/>
          <w:color w:val="auto"/>
        </w:rPr>
      </w:pPr>
      <w:r>
        <w:rPr>
          <w:rFonts w:ascii="Courier New" w:cs="Courier New" w:eastAsia="Courier New" w:hAnsi="Courier New"/>
          <w:sz w:val="9"/>
          <w:szCs w:val="9"/>
          <w:color w:val="auto"/>
        </w:rPr>
        <w:t>indicates the termination provision in this Agreement relied upon and (ii) if the Date of Termination (as defined in Section 4(f)) is other than the date of receipt of such notice, specifies the termination date.</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(g)</w:t>
      </w:r>
    </w:p>
    <w:tbl>
      <w:tblPr>
        <w:tblLayout w:type="fixed"/>
        <w:tblInd w:w="720" w:type="dxa"/>
        <w:tblCellMar>
          <w:top w:w="0" w:type="dxa"/>
          <w:left w:w="0" w:type="dxa"/>
          <w:bottom w:w="0" w:type="dxa"/>
          <w:right w:w="0" w:type="dxa"/>
        </w:tblCellMar>
      </w:tblPr>
      <w:tr>
        <w:trPr>
          <w:trHeight w:val="96"/>
        </w:trPr>
        <w:tc>
          <w:tcPr>
            <w:tcW w:w="4340" w:type="dxa"/>
            <w:vAlign w:val="bottom"/>
            <w:gridSpan w:val="3"/>
          </w:tcPr>
          <w:p>
            <w:pPr>
              <w:spacing w:after="0" w:line="97" w:lineRule="exact"/>
              <w:rPr>
                <w:sz w:val="20"/>
                <w:szCs w:val="20"/>
                <w:color w:val="auto"/>
              </w:rPr>
            </w:pPr>
            <w:r>
              <w:rPr>
                <w:rFonts w:ascii="Courier New" w:cs="Courier New" w:eastAsia="Courier New" w:hAnsi="Courier New"/>
                <w:sz w:val="9"/>
                <w:szCs w:val="9"/>
                <w:i w:val="1"/>
                <w:iCs w:val="1"/>
                <w:color w:val="auto"/>
                <w:w w:val="99"/>
              </w:rPr>
              <w:t>Date of Termination</w:t>
            </w:r>
            <w:r>
              <w:rPr>
                <w:rFonts w:ascii="Courier New" w:cs="Courier New" w:eastAsia="Courier New" w:hAnsi="Courier New"/>
                <w:sz w:val="9"/>
                <w:szCs w:val="9"/>
                <w:color w:val="auto"/>
                <w:w w:val="99"/>
              </w:rPr>
              <w:t>. Notwithstanding anything to the contrary in this Agreement,</w:t>
            </w:r>
          </w:p>
        </w:tc>
        <w:tc>
          <w:tcPr>
            <w:tcW w:w="5860" w:type="dxa"/>
            <w:vAlign w:val="bottom"/>
          </w:tcPr>
          <w:p>
            <w:pPr>
              <w:ind w:left="40"/>
              <w:spacing w:after="0" w:line="97" w:lineRule="exact"/>
              <w:rPr>
                <w:sz w:val="20"/>
                <w:szCs w:val="20"/>
                <w:color w:val="auto"/>
              </w:rPr>
            </w:pPr>
            <w:r>
              <w:rPr>
                <w:rFonts w:ascii="Courier New" w:cs="Courier New" w:eastAsia="Courier New" w:hAnsi="Courier New"/>
                <w:sz w:val="9"/>
                <w:szCs w:val="9"/>
                <w:color w:val="auto"/>
              </w:rPr>
              <w:t>"Date of Termination" means (i) if the</w:t>
            </w:r>
          </w:p>
        </w:tc>
      </w:tr>
      <w:tr>
        <w:trPr>
          <w:trHeight w:val="99"/>
        </w:trPr>
        <w:tc>
          <w:tcPr>
            <w:tcW w:w="1380" w:type="dxa"/>
            <w:vAlign w:val="bottom"/>
          </w:tcPr>
          <w:p>
            <w:pPr>
              <w:spacing w:after="0" w:line="99" w:lineRule="exact"/>
              <w:rPr>
                <w:sz w:val="20"/>
                <w:szCs w:val="20"/>
                <w:color w:val="auto"/>
              </w:rPr>
            </w:pPr>
            <w:r>
              <w:rPr>
                <w:rFonts w:ascii="Courier New" w:cs="Courier New" w:eastAsia="Courier New" w:hAnsi="Courier New"/>
                <w:sz w:val="9"/>
                <w:szCs w:val="9"/>
                <w:color w:val="auto"/>
              </w:rPr>
              <w:t>Executive's employment is</w:t>
            </w:r>
          </w:p>
        </w:tc>
        <w:tc>
          <w:tcPr>
            <w:tcW w:w="1280" w:type="dxa"/>
            <w:vAlign w:val="bottom"/>
          </w:tcPr>
          <w:p>
            <w:pPr>
              <w:ind w:left="20"/>
              <w:spacing w:after="0" w:line="99" w:lineRule="exact"/>
              <w:rPr>
                <w:sz w:val="20"/>
                <w:szCs w:val="20"/>
                <w:color w:val="auto"/>
              </w:rPr>
            </w:pPr>
            <w:r>
              <w:rPr>
                <w:rFonts w:ascii="Courier New" w:cs="Courier New" w:eastAsia="Courier New" w:hAnsi="Courier New"/>
                <w:sz w:val="9"/>
                <w:szCs w:val="9"/>
                <w:color w:val="auto"/>
                <w:w w:val="99"/>
              </w:rPr>
              <w:t>terminated by reason of</w:t>
            </w:r>
          </w:p>
        </w:tc>
        <w:tc>
          <w:tcPr>
            <w:tcW w:w="1680" w:type="dxa"/>
            <w:vAlign w:val="bottom"/>
          </w:tcPr>
          <w:p>
            <w:pPr>
              <w:ind w:left="40"/>
              <w:spacing w:after="0" w:line="99" w:lineRule="exact"/>
              <w:rPr>
                <w:sz w:val="20"/>
                <w:szCs w:val="20"/>
                <w:color w:val="auto"/>
              </w:rPr>
            </w:pPr>
            <w:r>
              <w:rPr>
                <w:rFonts w:ascii="Courier New" w:cs="Courier New" w:eastAsia="Courier New" w:hAnsi="Courier New"/>
                <w:sz w:val="9"/>
                <w:szCs w:val="9"/>
                <w:color w:val="auto"/>
                <w:w w:val="99"/>
              </w:rPr>
              <w:t>death, the Date of Termination</w:t>
            </w:r>
          </w:p>
        </w:tc>
        <w:tc>
          <w:tcPr>
            <w:tcW w:w="5860" w:type="dxa"/>
            <w:vAlign w:val="bottom"/>
          </w:tcPr>
          <w:p>
            <w:pPr>
              <w:ind w:left="40"/>
              <w:spacing w:after="0" w:line="99" w:lineRule="exact"/>
              <w:rPr>
                <w:sz w:val="20"/>
                <w:szCs w:val="20"/>
                <w:color w:val="auto"/>
              </w:rPr>
            </w:pPr>
            <w:r>
              <w:rPr>
                <w:rFonts w:ascii="Courier New" w:cs="Courier New" w:eastAsia="Courier New" w:hAnsi="Courier New"/>
                <w:sz w:val="9"/>
                <w:szCs w:val="9"/>
                <w:color w:val="auto"/>
                <w:w w:val="99"/>
              </w:rPr>
              <w:t>shall be the date of death and (ii) if the Executive's employment is terminated by reason of Disability, the</w:t>
            </w:r>
          </w:p>
        </w:tc>
      </w:tr>
      <w:tr>
        <w:trPr>
          <w:trHeight w:val="151"/>
        </w:trPr>
        <w:tc>
          <w:tcPr>
            <w:tcW w:w="1380" w:type="dxa"/>
            <w:vAlign w:val="bottom"/>
          </w:tcPr>
          <w:p>
            <w:pPr>
              <w:spacing w:after="0"/>
              <w:rPr>
                <w:sz w:val="20"/>
                <w:szCs w:val="20"/>
                <w:color w:val="auto"/>
              </w:rPr>
            </w:pPr>
            <w:r>
              <w:rPr>
                <w:rFonts w:ascii="Courier New" w:cs="Courier New" w:eastAsia="Courier New" w:hAnsi="Courier New"/>
                <w:sz w:val="9"/>
                <w:szCs w:val="9"/>
                <w:color w:val="auto"/>
              </w:rPr>
              <w:t>Date of Termination shall</w:t>
            </w:r>
          </w:p>
        </w:tc>
        <w:tc>
          <w:tcPr>
            <w:tcW w:w="1280" w:type="dxa"/>
            <w:vAlign w:val="bottom"/>
          </w:tcPr>
          <w:p>
            <w:pPr>
              <w:ind w:left="20"/>
              <w:spacing w:after="0"/>
              <w:rPr>
                <w:sz w:val="20"/>
                <w:szCs w:val="20"/>
                <w:color w:val="auto"/>
              </w:rPr>
            </w:pPr>
            <w:r>
              <w:rPr>
                <w:rFonts w:ascii="Courier New" w:cs="Courier New" w:eastAsia="Courier New" w:hAnsi="Courier New"/>
                <w:sz w:val="9"/>
                <w:szCs w:val="9"/>
                <w:color w:val="auto"/>
                <w:w w:val="99"/>
              </w:rPr>
              <w:t>be the date a physician</w:t>
            </w:r>
          </w:p>
        </w:tc>
        <w:tc>
          <w:tcPr>
            <w:tcW w:w="1680" w:type="dxa"/>
            <w:vAlign w:val="bottom"/>
          </w:tcPr>
          <w:p>
            <w:pPr>
              <w:ind w:left="40"/>
              <w:spacing w:after="0"/>
              <w:rPr>
                <w:sz w:val="20"/>
                <w:szCs w:val="20"/>
                <w:color w:val="auto"/>
              </w:rPr>
            </w:pPr>
            <w:r>
              <w:rPr>
                <w:rFonts w:ascii="Courier New" w:cs="Courier New" w:eastAsia="Courier New" w:hAnsi="Courier New"/>
                <w:sz w:val="9"/>
                <w:szCs w:val="9"/>
                <w:color w:val="auto"/>
                <w:w w:val="99"/>
              </w:rPr>
              <w:t>makes a determination that the</w:t>
            </w:r>
          </w:p>
        </w:tc>
        <w:tc>
          <w:tcPr>
            <w:tcW w:w="5860" w:type="dxa"/>
            <w:vAlign w:val="bottom"/>
          </w:tcPr>
          <w:p>
            <w:pPr>
              <w:ind w:left="40"/>
              <w:spacing w:after="0"/>
              <w:rPr>
                <w:sz w:val="20"/>
                <w:szCs w:val="20"/>
                <w:color w:val="auto"/>
              </w:rPr>
            </w:pPr>
            <w:r>
              <w:rPr>
                <w:rFonts w:ascii="Courier New" w:cs="Courier New" w:eastAsia="Courier New" w:hAnsi="Courier New"/>
                <w:sz w:val="9"/>
                <w:szCs w:val="9"/>
                <w:color w:val="auto"/>
              </w:rPr>
              <w:t>Executive has a Disability.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5.</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Obligations of the Company Upon Termination</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Termination Under Section 4(c) and 4(e)</w:t>
      </w:r>
      <w:r>
        <w:rPr>
          <w:rFonts w:ascii="Courier New" w:cs="Courier New" w:eastAsia="Courier New" w:hAnsi="Courier New"/>
          <w:sz w:val="9"/>
          <w:szCs w:val="9"/>
          <w:color w:val="auto"/>
        </w:rPr>
        <w:t>. If the Company shall terminate the Executive's employment pursuant to</w:t>
      </w:r>
    </w:p>
    <w:p>
      <w:pPr>
        <w:ind w:left="720"/>
        <w:spacing w:after="0"/>
        <w:rPr>
          <w:sz w:val="20"/>
          <w:szCs w:val="20"/>
          <w:color w:val="auto"/>
        </w:rPr>
      </w:pPr>
      <w:r>
        <w:rPr>
          <w:rFonts w:ascii="Courier New" w:cs="Courier New" w:eastAsia="Courier New" w:hAnsi="Courier New"/>
          <w:sz w:val="9"/>
          <w:szCs w:val="9"/>
          <w:color w:val="auto"/>
        </w:rPr>
        <w:t>Section 4(c) and 4(e), the Company shall pay to the Executive:</w:t>
      </w:r>
    </w:p>
    <w:p>
      <w:pPr>
        <w:spacing w:after="0" w:line="200" w:lineRule="exact"/>
        <w:rPr>
          <w:sz w:val="20"/>
          <w:szCs w:val="20"/>
          <w:color w:val="auto"/>
        </w:rPr>
      </w:pPr>
    </w:p>
    <w:p>
      <w:pPr>
        <w:spacing w:after="0" w:line="367"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w:t>
      </w:r>
    </w:p>
    <w:p>
      <w:pPr>
        <w:spacing w:after="0" w:line="1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a</w:t>
      </w:r>
    </w:p>
    <w:p>
      <w:pPr>
        <w:ind w:left="1080" w:right="2620"/>
        <w:spacing w:after="0" w:line="311" w:lineRule="auto"/>
        <w:rPr>
          <w:sz w:val="20"/>
          <w:szCs w:val="20"/>
          <w:color w:val="auto"/>
        </w:rPr>
      </w:pPr>
      <w:r>
        <w:rPr>
          <w:rFonts w:ascii="Courier New" w:cs="Courier New" w:eastAsia="Courier New" w:hAnsi="Courier New"/>
          <w:sz w:val="9"/>
          <w:szCs w:val="9"/>
          <w:color w:val="auto"/>
        </w:rPr>
        <w:t>lump sum amount in cash equal to the portion of the Executive's Annual Base Salary earned by the Executive through the Date of Termination to the extent not theretofore paid by the Company or the Employer Group;</w:t>
      </w:r>
    </w:p>
    <w:p>
      <w:pPr>
        <w:spacing w:after="0" w:line="116"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(ii)</w:t>
      </w:r>
    </w:p>
    <w:p>
      <w:pPr>
        <w:spacing w:after="0" w:line="1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one</w:t>
      </w:r>
    </w:p>
    <w:p>
      <w:pPr>
        <w:ind w:left="1080"/>
        <w:spacing w:after="0"/>
        <w:rPr>
          <w:sz w:val="20"/>
          <w:szCs w:val="20"/>
          <w:color w:val="auto"/>
        </w:rPr>
      </w:pPr>
      <w:r>
        <w:rPr>
          <w:rFonts w:ascii="Courier New" w:cs="Courier New" w:eastAsia="Courier New" w:hAnsi="Courier New"/>
          <w:sz w:val="9"/>
          <w:szCs w:val="9"/>
          <w:color w:val="auto"/>
        </w:rPr>
        <w:t>year of continued salary at the Annual Base Salary following the Date of Termination (the "Continuation Period"); and</w:t>
      </w:r>
    </w:p>
    <w:p>
      <w:pPr>
        <w:sectPr>
          <w:pgSz w:w="11900" w:h="16838" w:orient="portrait"/>
          <w:cols w:equalWidth="0" w:num="1">
            <w:col w:w="11520"/>
          </w:cols>
          <w:pgMar w:left="220" w:top="256" w:right="159" w:bottom="0" w:gutter="0" w:footer="0" w:header="0"/>
        </w:sectPr>
      </w:pPr>
    </w:p>
    <w:bookmarkStart w:id="16" w:name="page17"/>
    <w:bookmarkEnd w:id="16"/>
    <w:p>
      <w:pPr>
        <w:ind w:left="720"/>
        <w:spacing w:after="0"/>
        <w:rPr>
          <w:sz w:val="20"/>
          <w:szCs w:val="20"/>
          <w:color w:val="auto"/>
        </w:rPr>
      </w:pPr>
      <w:r>
        <w:rPr>
          <w:rFonts w:ascii="Courier New" w:cs="Courier New" w:eastAsia="Courier New" w:hAnsi="Courier New"/>
          <w:sz w:val="9"/>
          <w:szCs w:val="9"/>
          <w:color w:val="auto"/>
        </w:rPr>
        <w:t>(iii)</w:t>
      </w:r>
    </w:p>
    <w:p>
      <w:pPr>
        <w:spacing w:after="0" w:line="1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the</w:t>
      </w:r>
    </w:p>
    <w:p>
      <w:pPr>
        <w:ind w:left="1080"/>
        <w:spacing w:after="0" w:line="233" w:lineRule="auto"/>
        <w:rPr>
          <w:sz w:val="20"/>
          <w:szCs w:val="20"/>
          <w:color w:val="auto"/>
        </w:rPr>
      </w:pPr>
      <w:r>
        <w:rPr>
          <w:rFonts w:ascii="Courier New" w:cs="Courier New" w:eastAsia="Courier New" w:hAnsi="Courier New"/>
          <w:sz w:val="9"/>
          <w:szCs w:val="9"/>
          <w:color w:val="auto"/>
        </w:rPr>
        <w:t>Company shall continue medical and welfare benefits to the Executive and/or the Executive's family at least equal to those which the Executive</w:t>
      </w:r>
    </w:p>
    <w:p>
      <w:pPr>
        <w:ind w:left="1080"/>
        <w:spacing w:after="0" w:line="248" w:lineRule="auto"/>
        <w:rPr>
          <w:sz w:val="20"/>
          <w:szCs w:val="20"/>
          <w:color w:val="auto"/>
        </w:rPr>
      </w:pPr>
      <w:r>
        <w:rPr>
          <w:rFonts w:ascii="Courier New" w:cs="Courier New" w:eastAsia="Courier New" w:hAnsi="Courier New"/>
          <w:sz w:val="9"/>
          <w:szCs w:val="9"/>
          <w:color w:val="auto"/>
        </w:rPr>
        <w:t>was eligible for and had elected and that would have been provided had the Executive remained in employment until the end of the Continuation Period (excluding benefits to which the Executive ha waived his rights in writing), such benefits to be in accordance with the medical and welfare benefit plans, practices, programs or policies (the "M&amp;W Plans") of the Company as in effect and applicable to any executive officer of the Company or the Employer Group and his family during the 90-day period immediately preceding the Date of Termination or, if more favorable to the Executive, as in effect at any time thereafter with respect to any executive officer of the Company or the Employer Group (but on a prospective basis only unless and then only to the extent, suc favorable M&amp;W Plans are by their terms retroactive); provided, however, that if the Executive becomes employed with another employer and is eligible to receive medical or other welfare benefits another employer-provided plan, the benefits under the M&amp;W Plans shall cease.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Termination Not under Section 4(c) and 4(e)</w:t>
      </w:r>
      <w:r>
        <w:rPr>
          <w:rFonts w:ascii="Courier New" w:cs="Courier New" w:eastAsia="Courier New" w:hAnsi="Courier New"/>
          <w:sz w:val="9"/>
          <w:szCs w:val="9"/>
          <w:color w:val="auto"/>
        </w:rPr>
        <w:t>. Subject to the provisions of Section 6 of this Agreement, if the</w:t>
      </w:r>
    </w:p>
    <w:p>
      <w:pPr>
        <w:ind w:left="720" w:right="460"/>
        <w:spacing w:after="0" w:line="272" w:lineRule="auto"/>
        <w:rPr>
          <w:sz w:val="20"/>
          <w:szCs w:val="20"/>
          <w:color w:val="auto"/>
        </w:rPr>
      </w:pPr>
      <w:r>
        <w:rPr>
          <w:rFonts w:ascii="Courier New" w:cs="Courier New" w:eastAsia="Courier New" w:hAnsi="Courier New"/>
          <w:sz w:val="9"/>
          <w:szCs w:val="9"/>
          <w:color w:val="auto"/>
        </w:rPr>
        <w:t>Executive's employment shall be terminated other than pursuant to Section 4(c) and 4(e), the Company shall have no further obligations to the Executive under this Agreement other than the obligation to pay to the Executive the portion of Annual Base Salary earned through the Date of Termination to the extent unpaid as of the Date of Termination, plus any other benefits to which Executive is entitled under any other agreements or policies with 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6.</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Non-Disclosure and Return of Confidential Information</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Acknowledgments</w:t>
      </w:r>
      <w:r>
        <w:rPr>
          <w:rFonts w:ascii="Courier New" w:cs="Courier New" w:eastAsia="Courier New" w:hAnsi="Courier New"/>
          <w:sz w:val="9"/>
          <w:szCs w:val="9"/>
          <w:color w:val="auto"/>
        </w:rPr>
        <w:t>. The Executive acknowledges that: (i) the Employer Group's business is both highly specialized and</w:t>
      </w:r>
    </w:p>
    <w:p>
      <w:pPr>
        <w:ind w:left="720" w:right="340"/>
        <w:spacing w:after="0" w:line="259" w:lineRule="auto"/>
        <w:rPr>
          <w:sz w:val="20"/>
          <w:szCs w:val="20"/>
          <w:color w:val="auto"/>
        </w:rPr>
      </w:pPr>
      <w:r>
        <w:rPr>
          <w:rFonts w:ascii="Courier New" w:cs="Courier New" w:eastAsia="Courier New" w:hAnsi="Courier New"/>
          <w:sz w:val="9"/>
          <w:szCs w:val="9"/>
          <w:color w:val="auto"/>
        </w:rPr>
        <w:t>competitive, and (ii) documentation and information regarding the Employer Group's customers, clients, services, methods of operation, sales, as well as the specialized business needs of the Employer Group's customers and clients, constitute highly Confidential Information and Trade Secrets which are not generally known to, or readily ascertainable by, the public or Employer Group's competitors. Executive further acknowledges that during his employment he will have access to Confidential Information and Trade Secrets belonging to Employer Group, and understands that the misappropriation or unauthorized disclosure of such information is prohibited and will cause Employer Group irreparable injury.</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Non-Disclosure</w:t>
      </w:r>
      <w:r>
        <w:rPr>
          <w:rFonts w:ascii="Courier New" w:cs="Courier New" w:eastAsia="Courier New" w:hAnsi="Courier New"/>
          <w:sz w:val="9"/>
          <w:szCs w:val="9"/>
          <w:color w:val="auto"/>
        </w:rPr>
        <w:t>. While Executive is employed, and for five (5) years following the voluntary or involuntary</w:t>
      </w:r>
    </w:p>
    <w:p>
      <w:pPr>
        <w:ind w:left="720" w:right="20"/>
        <w:spacing w:after="0" w:line="311" w:lineRule="auto"/>
        <w:rPr>
          <w:sz w:val="20"/>
          <w:szCs w:val="20"/>
          <w:color w:val="auto"/>
        </w:rPr>
      </w:pPr>
      <w:r>
        <w:rPr>
          <w:rFonts w:ascii="Courier New" w:cs="Courier New" w:eastAsia="Courier New" w:hAnsi="Courier New"/>
          <w:sz w:val="9"/>
          <w:szCs w:val="9"/>
          <w:color w:val="auto"/>
        </w:rPr>
        <w:t>termination of Executive's employment for any reason, Executive shall not disclose Confidential Information and Trade Secrets to anyone other than Employer Group's officers or authorized employees, or use such information for any unauthorized purpose without the prior written consent of Employer Group.</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Non-Removal</w:t>
      </w:r>
      <w:r>
        <w:rPr>
          <w:rFonts w:ascii="Courier New" w:cs="Courier New" w:eastAsia="Courier New" w:hAnsi="Courier New"/>
          <w:sz w:val="9"/>
          <w:szCs w:val="9"/>
          <w:color w:val="auto"/>
        </w:rPr>
        <w:t>. Executive shall not, other than in the ordinary course of business, directly or indirectly, copy, take or</w:t>
      </w:r>
    </w:p>
    <w:p>
      <w:pPr>
        <w:ind w:left="720" w:right="120"/>
        <w:spacing w:after="0" w:line="311" w:lineRule="auto"/>
        <w:rPr>
          <w:sz w:val="20"/>
          <w:szCs w:val="20"/>
          <w:color w:val="auto"/>
        </w:rPr>
      </w:pPr>
      <w:r>
        <w:rPr>
          <w:rFonts w:ascii="Courier New" w:cs="Courier New" w:eastAsia="Courier New" w:hAnsi="Courier New"/>
          <w:sz w:val="9"/>
          <w:szCs w:val="9"/>
          <w:color w:val="auto"/>
        </w:rPr>
        <w:t>remove from Employer Group's premises any of Employer Group's books, records, files, customer lists, documents or materials, including any Confidential Information or Trade Secrets, or copies of any of the foregoing, without prior written consent of Employer Group.</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(d)</w:t>
      </w:r>
    </w:p>
    <w:p>
      <w:pPr>
        <w:spacing w:after="0" w:line="13"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Definitions</w:t>
      </w:r>
      <w:r>
        <w:rPr>
          <w:rFonts w:ascii="Courier New" w:cs="Courier New" w:eastAsia="Courier New" w:hAnsi="Courier New"/>
          <w:sz w:val="9"/>
          <w:szCs w:val="9"/>
          <w:color w:val="auto"/>
        </w:rPr>
        <w:t>. The following definitions are established for the purposes of this Agreement:</w:t>
      </w:r>
    </w:p>
    <w:p>
      <w:pPr>
        <w:spacing w:after="0" w:line="200" w:lineRule="exact"/>
        <w:rPr>
          <w:sz w:val="20"/>
          <w:szCs w:val="20"/>
          <w:color w:val="auto"/>
        </w:rPr>
      </w:pPr>
    </w:p>
    <w:p>
      <w:pPr>
        <w:spacing w:after="0" w:line="367"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w:t>
      </w:r>
    </w:p>
    <w:p>
      <w:pPr>
        <w:spacing w:after="0" w:line="1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"Trade</w:t>
      </w:r>
    </w:p>
    <w:p>
      <w:pPr>
        <w:ind w:left="1080"/>
        <w:spacing w:after="0" w:line="233" w:lineRule="auto"/>
        <w:rPr>
          <w:sz w:val="20"/>
          <w:szCs w:val="20"/>
          <w:color w:val="auto"/>
        </w:rPr>
      </w:pPr>
      <w:r>
        <w:rPr>
          <w:rFonts w:ascii="Courier New" w:cs="Courier New" w:eastAsia="Courier New" w:hAnsi="Courier New"/>
          <w:sz w:val="9"/>
          <w:szCs w:val="9"/>
          <w:color w:val="auto"/>
        </w:rPr>
        <w:t>Secret" means any information, including formulas, patterns, compilations, programs, devices, methods, techniques or processes that Employer</w:t>
      </w:r>
    </w:p>
    <w:p>
      <w:pPr>
        <w:ind w:left="1080"/>
        <w:spacing w:after="0"/>
        <w:rPr>
          <w:sz w:val="20"/>
          <w:szCs w:val="20"/>
          <w:color w:val="auto"/>
        </w:rPr>
      </w:pPr>
      <w:r>
        <w:rPr>
          <w:rFonts w:ascii="Courier New" w:cs="Courier New" w:eastAsia="Courier New" w:hAnsi="Courier New"/>
          <w:sz w:val="9"/>
          <w:szCs w:val="9"/>
          <w:color w:val="auto"/>
        </w:rPr>
        <w:t>Group considers confidential and is valuable and provides a competitive advantage because it is not generally known and not readily ascertainable by proper means;</w:t>
      </w:r>
    </w:p>
    <w:p>
      <w:pPr>
        <w:spacing w:after="0" w:line="179" w:lineRule="exact"/>
        <w:rPr>
          <w:sz w:val="20"/>
          <w:szCs w:val="20"/>
          <w:color w:val="auto"/>
        </w:rPr>
      </w:pPr>
    </w:p>
    <w:p>
      <w:pPr>
        <w:ind w:left="720"/>
        <w:spacing w:after="0"/>
        <w:rPr>
          <w:sz w:val="20"/>
          <w:szCs w:val="20"/>
          <w:color w:val="auto"/>
        </w:rPr>
      </w:pPr>
      <w:r>
        <w:rPr>
          <w:rFonts w:ascii="Courier New" w:cs="Courier New" w:eastAsia="Courier New" w:hAnsi="Courier New"/>
          <w:sz w:val="9"/>
          <w:szCs w:val="9"/>
          <w:color w:val="auto"/>
        </w:rPr>
        <w:t>(ii)</w:t>
      </w:r>
    </w:p>
    <w:p>
      <w:pPr>
        <w:spacing w:after="0" w:line="10" w:lineRule="exact"/>
        <w:rPr>
          <w:sz w:val="20"/>
          <w:szCs w:val="20"/>
          <w:color w:val="auto"/>
        </w:rPr>
      </w:pPr>
    </w:p>
    <w:p>
      <w:pPr>
        <w:ind w:left="1080"/>
        <w:spacing w:after="0"/>
        <w:rPr>
          <w:sz w:val="20"/>
          <w:szCs w:val="20"/>
          <w:color w:val="auto"/>
        </w:rPr>
      </w:pPr>
      <w:r>
        <w:rPr>
          <w:rFonts w:ascii="Courier New" w:cs="Courier New" w:eastAsia="Courier New" w:hAnsi="Courier New"/>
          <w:sz w:val="9"/>
          <w:szCs w:val="9"/>
          <w:color w:val="auto"/>
        </w:rPr>
        <w:t>"Confidential</w:t>
      </w:r>
    </w:p>
    <w:p>
      <w:pPr>
        <w:ind w:left="1080"/>
        <w:spacing w:after="0" w:line="233" w:lineRule="auto"/>
        <w:rPr>
          <w:sz w:val="20"/>
          <w:szCs w:val="20"/>
          <w:color w:val="auto"/>
        </w:rPr>
      </w:pPr>
      <w:r>
        <w:rPr>
          <w:rFonts w:ascii="Courier New" w:cs="Courier New" w:eastAsia="Courier New" w:hAnsi="Courier New"/>
          <w:sz w:val="9"/>
          <w:szCs w:val="9"/>
          <w:color w:val="auto"/>
        </w:rPr>
        <w:t>Information" is defined as information (whether or not in writing) which is related to Employer Group's business and is maintained as</w:t>
      </w:r>
    </w:p>
    <w:p>
      <w:pPr>
        <w:ind w:left="1080"/>
        <w:spacing w:after="0" w:line="252" w:lineRule="auto"/>
        <w:rPr>
          <w:sz w:val="20"/>
          <w:szCs w:val="20"/>
          <w:color w:val="auto"/>
        </w:rPr>
      </w:pPr>
      <w:r>
        <w:rPr>
          <w:rFonts w:ascii="Courier New" w:cs="Courier New" w:eastAsia="Courier New" w:hAnsi="Courier New"/>
          <w:sz w:val="9"/>
          <w:szCs w:val="9"/>
          <w:color w:val="auto"/>
        </w:rPr>
        <w:t>confidential. Confidential Information includes Trade Secrets, customer data and account information; sales records and invoices; information pertaining to manufacturing processes and tool or di design production or know-how, apparatus, formulas, systems and other confidential or technical data; personnel and related human resources information; the existence and contents of agreements; marketing plans, strategies and related information; information regarding economic condition, determination of prices, sales, net income, indebtedness and related financial informat Notwithstanding the foregoing, Confidential Information shall not include any information in the public domain on the date hereof or that enters the public domain after the date hereof through n fault of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(e)</w:t>
      </w:r>
    </w:p>
    <w:p>
      <w:pPr>
        <w:spacing w:after="0" w:line="13" w:lineRule="exact"/>
        <w:rPr>
          <w:sz w:val="20"/>
          <w:szCs w:val="20"/>
          <w:color w:val="auto"/>
        </w:rPr>
      </w:pPr>
    </w:p>
    <w:p>
      <w:pPr>
        <w:ind w:left="720" w:right="3800"/>
        <w:spacing w:after="0" w:line="233" w:lineRule="auto"/>
        <w:rPr>
          <w:sz w:val="20"/>
          <w:szCs w:val="20"/>
          <w:color w:val="auto"/>
        </w:rPr>
      </w:pPr>
      <w:r>
        <w:rPr>
          <w:rFonts w:ascii="Courier New" w:cs="Courier New" w:eastAsia="Courier New" w:hAnsi="Courier New"/>
          <w:sz w:val="9"/>
          <w:szCs w:val="9"/>
          <w:i w:val="1"/>
          <w:iCs w:val="1"/>
          <w:color w:val="auto"/>
        </w:rPr>
        <w:t>Return of Documents and Property</w:t>
      </w:r>
      <w:r>
        <w:rPr>
          <w:rFonts w:ascii="Courier New" w:cs="Courier New" w:eastAsia="Courier New" w:hAnsi="Courier New"/>
          <w:sz w:val="9"/>
          <w:szCs w:val="9"/>
          <w:color w:val="auto"/>
        </w:rPr>
        <w:t>. Executive will upon the request of Employer Group, or upon the termination of employment for any</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reason, immediately return and surrender to Employer Group</w:t>
      </w:r>
    </w:p>
    <w:p>
      <w:pPr>
        <w:ind w:left="720" w:right="180"/>
        <w:spacing w:after="0" w:line="311" w:lineRule="auto"/>
        <w:rPr>
          <w:sz w:val="20"/>
          <w:szCs w:val="20"/>
          <w:color w:val="auto"/>
        </w:rPr>
      </w:pPr>
      <w:r>
        <w:rPr>
          <w:rFonts w:ascii="Courier New" w:cs="Courier New" w:eastAsia="Courier New" w:hAnsi="Courier New"/>
          <w:sz w:val="9"/>
          <w:szCs w:val="9"/>
          <w:color w:val="auto"/>
        </w:rPr>
        <w:t>originals and all copies of Confidential Information and Trade Secrets, as well as any other documents or property belonging to Employer Group, created or obtained by Executive as a result of or in the course of his employment. Executive acknowledges that all such materials are, and will always remain, the exclusive property Employer Group.</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(f)</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Assignment of Inventions</w:t>
      </w:r>
      <w:r>
        <w:rPr>
          <w:rFonts w:ascii="Courier New" w:cs="Courier New" w:eastAsia="Courier New" w:hAnsi="Courier New"/>
          <w:sz w:val="9"/>
          <w:szCs w:val="9"/>
          <w:color w:val="auto"/>
        </w:rPr>
        <w:t>. Any and all inventions, writings, analyses, improvements, procedures and/or techniques which Executive may</w:t>
      </w:r>
    </w:p>
    <w:p>
      <w:pPr>
        <w:ind w:left="720" w:right="180"/>
        <w:spacing w:after="0" w:line="272" w:lineRule="auto"/>
        <w:rPr>
          <w:sz w:val="20"/>
          <w:szCs w:val="20"/>
          <w:color w:val="auto"/>
        </w:rPr>
      </w:pPr>
      <w:r>
        <w:rPr>
          <w:rFonts w:ascii="Courier New" w:cs="Courier New" w:eastAsia="Courier New" w:hAnsi="Courier New"/>
          <w:sz w:val="9"/>
          <w:szCs w:val="9"/>
          <w:color w:val="auto"/>
        </w:rPr>
        <w:t>make, conceive, discover or develop, either solely or jointly with any other person or persons, at any time during the terms of employment, whether during working hours or at any other time, and whether at the request or upon the suggestion of Employer Group or otherwise, which relate to or are useful in connection with any business carried on or contemplated by Employer Group and known by the Executive to be</w:t>
      </w:r>
    </w:p>
    <w:p>
      <w:pPr>
        <w:spacing w:after="0" w:line="34" w:lineRule="exact"/>
        <w:rPr>
          <w:sz w:val="20"/>
          <w:szCs w:val="20"/>
          <w:color w:val="auto"/>
        </w:rPr>
      </w:pPr>
    </w:p>
    <w:p>
      <w:pPr>
        <w:jc w:val="both"/>
        <w:ind w:left="720" w:right="280"/>
        <w:spacing w:after="0" w:line="290" w:lineRule="auto"/>
        <w:rPr>
          <w:sz w:val="20"/>
          <w:szCs w:val="20"/>
          <w:color w:val="auto"/>
        </w:rPr>
      </w:pPr>
      <w:r>
        <w:rPr>
          <w:rFonts w:ascii="Courier New" w:cs="Courier New" w:eastAsia="Courier New" w:hAnsi="Courier New"/>
          <w:sz w:val="9"/>
          <w:szCs w:val="9"/>
          <w:color w:val="auto"/>
        </w:rPr>
        <w:t>contemplated by the Employer Group, shall be the sole and exclusive property of Employer Group. Executive shall make full disclosure to Employer Group of all such inventions, writings, analyses, improvements, procedures and/or techniques, and Executive shall do everything necessary to vest the absolute title thereto in Employer Group. Executive agrees that he shall not be entitled to any additional or special compensation or reimbursement in connection with any and all such inventions writings, analyses, improvements, procedures and/or techniques.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7.</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Non-Solicitation</w:t>
      </w:r>
    </w:p>
    <w:p>
      <w:pPr>
        <w:spacing w:after="0" w:line="200" w:lineRule="exact"/>
        <w:rPr>
          <w:sz w:val="20"/>
          <w:szCs w:val="20"/>
          <w:color w:val="auto"/>
        </w:rPr>
      </w:pPr>
    </w:p>
    <w:p>
      <w:pPr>
        <w:spacing w:after="0" w:line="267"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Acknowledgments</w:t>
      </w:r>
      <w:r>
        <w:rPr>
          <w:rFonts w:ascii="Courier New" w:cs="Courier New" w:eastAsia="Courier New" w:hAnsi="Courier New"/>
          <w:sz w:val="9"/>
          <w:szCs w:val="9"/>
          <w:color w:val="auto"/>
        </w:rPr>
        <w:t>. Executive acknowledges that Employer Group's relationships with its customers, clients, employees, and other</w:t>
      </w:r>
    </w:p>
    <w:p>
      <w:pPr>
        <w:ind w:left="720" w:right="240"/>
        <w:spacing w:after="0" w:line="379" w:lineRule="auto"/>
        <w:rPr>
          <w:sz w:val="20"/>
          <w:szCs w:val="20"/>
          <w:color w:val="auto"/>
        </w:rPr>
      </w:pPr>
      <w:r>
        <w:rPr>
          <w:rFonts w:ascii="Courier New" w:cs="Courier New" w:eastAsia="Courier New" w:hAnsi="Courier New"/>
          <w:sz w:val="8"/>
          <w:szCs w:val="8"/>
          <w:color w:val="auto"/>
        </w:rPr>
        <w:t>business associations are among Employer Group's most important assets, and that developing, maintaining and continuing these relationships is one of Employer Group's highest priorities. Executive further understands that he will be relied upon to develop and maintain the goodwill of these relationships on behalf of Employer Group throughout the course of the employment relationship.</w:t>
      </w:r>
    </w:p>
    <w:p>
      <w:pPr>
        <w:spacing w:after="0" w:line="94"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Non-Solicitation of Employees</w:t>
      </w:r>
      <w:r>
        <w:rPr>
          <w:rFonts w:ascii="Courier New" w:cs="Courier New" w:eastAsia="Courier New" w:hAnsi="Courier New"/>
          <w:sz w:val="9"/>
          <w:szCs w:val="9"/>
          <w:color w:val="auto"/>
        </w:rPr>
        <w:t>. Executive, therefore, agrees that during the term of employment, and for a period of one</w:t>
      </w:r>
    </w:p>
    <w:p>
      <w:pPr>
        <w:ind w:left="720" w:right="460" w:hanging="7"/>
        <w:spacing w:after="0" w:line="311" w:lineRule="auto"/>
        <w:tabs>
          <w:tab w:leader="none" w:pos="936" w:val="left"/>
        </w:tabs>
        <w:numPr>
          <w:ilvl w:val="0"/>
          <w:numId w:val="15"/>
        </w:numPr>
        <w:rPr>
          <w:rFonts w:ascii="Courier New" w:cs="Courier New" w:eastAsia="Courier New" w:hAnsi="Courier New"/>
          <w:sz w:val="9"/>
          <w:szCs w:val="9"/>
          <w:color w:val="auto"/>
        </w:rPr>
      </w:pPr>
      <w:r>
        <w:rPr>
          <w:rFonts w:ascii="Courier New" w:cs="Courier New" w:eastAsia="Courier New" w:hAnsi="Courier New"/>
          <w:sz w:val="9"/>
          <w:szCs w:val="9"/>
          <w:color w:val="auto"/>
        </w:rPr>
        <w:t>year after termination, he will not recruit, solicit, or induce, or attempt to induce, any employees of Employer Group to terminate their employment with, or otherwise cease a relationship with, Employer Group.</w:t>
      </w:r>
    </w:p>
    <w:p>
      <w:pPr>
        <w:spacing w:after="0" w:line="116"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(c)</w:t>
      </w:r>
    </w:p>
    <w:p>
      <w:pPr>
        <w:spacing w:after="0" w:line="10" w:lineRule="exact"/>
        <w:rPr>
          <w:sz w:val="20"/>
          <w:szCs w:val="20"/>
          <w:color w:val="auto"/>
        </w:rPr>
      </w:pPr>
    </w:p>
    <w:p>
      <w:pPr>
        <w:ind w:left="720"/>
        <w:spacing w:after="0"/>
        <w:rPr>
          <w:sz w:val="20"/>
          <w:szCs w:val="20"/>
          <w:color w:val="auto"/>
        </w:rPr>
      </w:pPr>
      <w:r>
        <w:rPr>
          <w:rFonts w:ascii="Courier New" w:cs="Courier New" w:eastAsia="Courier New" w:hAnsi="Courier New"/>
          <w:sz w:val="9"/>
          <w:szCs w:val="9"/>
          <w:i w:val="1"/>
          <w:iCs w:val="1"/>
          <w:color w:val="auto"/>
        </w:rPr>
        <w:t>Non-Solicitation of Customers</w:t>
      </w:r>
      <w:r>
        <w:rPr>
          <w:rFonts w:ascii="Courier New" w:cs="Courier New" w:eastAsia="Courier New" w:hAnsi="Courier New"/>
          <w:sz w:val="9"/>
          <w:szCs w:val="9"/>
          <w:color w:val="auto"/>
        </w:rPr>
        <w:t>. In addition, Executive agrees that during his employment and for a period of one</w:t>
      </w:r>
    </w:p>
    <w:p>
      <w:pPr>
        <w:ind w:left="720" w:right="660" w:hanging="7"/>
        <w:spacing w:after="0" w:line="272" w:lineRule="auto"/>
        <w:tabs>
          <w:tab w:leader="none" w:pos="936" w:val="left"/>
        </w:tabs>
        <w:numPr>
          <w:ilvl w:val="0"/>
          <w:numId w:val="16"/>
        </w:numPr>
        <w:rPr>
          <w:rFonts w:ascii="Courier New" w:cs="Courier New" w:eastAsia="Courier New" w:hAnsi="Courier New"/>
          <w:sz w:val="9"/>
          <w:szCs w:val="9"/>
          <w:color w:val="auto"/>
        </w:rPr>
      </w:pPr>
      <w:r>
        <w:rPr>
          <w:rFonts w:ascii="Courier New" w:cs="Courier New" w:eastAsia="Courier New" w:hAnsi="Courier New"/>
          <w:sz w:val="9"/>
          <w:szCs w:val="9"/>
          <w:color w:val="auto"/>
        </w:rPr>
        <w:t>year after termination, he will not solicit, divert or take away, or attempt to divert, solicit or take away, the business or patronage of any of the clients, customers or accounts, or prospective clients, customers or accounts, of Employer Group in connection with any business competitive with that of the business conducted by the Employer Group as referred to in Section 8(b).</w:t>
      </w:r>
    </w:p>
    <w:p>
      <w:pPr>
        <w:sectPr>
          <w:pgSz w:w="11900" w:h="16838" w:orient="portrait"/>
          <w:cols w:equalWidth="0" w:num="1">
            <w:col w:w="11540"/>
          </w:cols>
          <w:pgMar w:left="220" w:top="319" w:right="139" w:bottom="298" w:gutter="0" w:footer="0" w:header="0"/>
        </w:sectPr>
      </w:pPr>
    </w:p>
    <w:bookmarkStart w:id="17" w:name="page18"/>
    <w:bookmarkEnd w:id="17"/>
    <w:p>
      <w:pPr>
        <w:ind w:left="8"/>
        <w:spacing w:after="0"/>
        <w:rPr>
          <w:sz w:val="20"/>
          <w:szCs w:val="20"/>
          <w:color w:val="auto"/>
        </w:rPr>
      </w:pPr>
      <w:r>
        <w:rPr>
          <w:rFonts w:ascii="Courier New" w:cs="Courier New" w:eastAsia="Courier New" w:hAnsi="Courier New"/>
          <w:sz w:val="9"/>
          <w:szCs w:val="9"/>
          <w:color w:val="auto"/>
        </w:rPr>
        <w:t>8.</w:t>
      </w:r>
    </w:p>
    <w:p>
      <w:pPr>
        <w:spacing w:after="0" w:line="13" w:lineRule="exact"/>
        <w:rPr>
          <w:sz w:val="20"/>
          <w:szCs w:val="20"/>
          <w:color w:val="auto"/>
        </w:rPr>
      </w:pPr>
    </w:p>
    <w:p>
      <w:pPr>
        <w:ind w:left="368"/>
        <w:spacing w:after="0"/>
        <w:rPr>
          <w:sz w:val="20"/>
          <w:szCs w:val="20"/>
          <w:color w:val="auto"/>
        </w:rPr>
      </w:pPr>
      <w:r>
        <w:rPr>
          <w:rFonts w:ascii="Courier New" w:cs="Courier New" w:eastAsia="Courier New" w:hAnsi="Courier New"/>
          <w:sz w:val="9"/>
          <w:szCs w:val="9"/>
          <w:b w:val="1"/>
          <w:bCs w:val="1"/>
          <w:color w:val="auto"/>
        </w:rPr>
        <w:t>Non-Competition</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8"/>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8"/>
        <w:spacing w:after="0"/>
        <w:rPr>
          <w:sz w:val="20"/>
          <w:szCs w:val="20"/>
          <w:color w:val="auto"/>
        </w:rPr>
      </w:pPr>
      <w:r>
        <w:rPr>
          <w:rFonts w:ascii="Courier New" w:cs="Courier New" w:eastAsia="Courier New" w:hAnsi="Courier New"/>
          <w:sz w:val="9"/>
          <w:szCs w:val="9"/>
          <w:i w:val="1"/>
          <w:iCs w:val="1"/>
          <w:color w:val="auto"/>
        </w:rPr>
        <w:t>Acknowledgments</w:t>
      </w:r>
      <w:r>
        <w:rPr>
          <w:rFonts w:ascii="Courier New" w:cs="Courier New" w:eastAsia="Courier New" w:hAnsi="Courier New"/>
          <w:sz w:val="9"/>
          <w:szCs w:val="9"/>
          <w:color w:val="auto"/>
        </w:rPr>
        <w:t>. Executive acknowledges that Employer Group has a protectable interest in the following: (i) the Employer</w:t>
      </w:r>
    </w:p>
    <w:p>
      <w:pPr>
        <w:ind w:left="728" w:right="760"/>
        <w:spacing w:after="0" w:line="311" w:lineRule="auto"/>
        <w:rPr>
          <w:sz w:val="20"/>
          <w:szCs w:val="20"/>
          <w:color w:val="auto"/>
        </w:rPr>
      </w:pPr>
      <w:r>
        <w:rPr>
          <w:rFonts w:ascii="Courier New" w:cs="Courier New" w:eastAsia="Courier New" w:hAnsi="Courier New"/>
          <w:sz w:val="9"/>
          <w:szCs w:val="9"/>
          <w:color w:val="auto"/>
        </w:rPr>
        <w:t>Group's goodwill and retention of existing clients and customers, (ii) protection of Trade Secrets and Confidential Information, and (iii) the Employer Group's investment in training and enhancing the Executive's skill and expertise.</w:t>
      </w:r>
    </w:p>
    <w:p>
      <w:pPr>
        <w:spacing w:after="0" w:line="116" w:lineRule="exact"/>
        <w:rPr>
          <w:sz w:val="20"/>
          <w:szCs w:val="20"/>
          <w:color w:val="auto"/>
        </w:rPr>
      </w:pPr>
    </w:p>
    <w:p>
      <w:pPr>
        <w:ind w:left="368"/>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8"/>
        <w:spacing w:after="0"/>
        <w:rPr>
          <w:sz w:val="20"/>
          <w:szCs w:val="20"/>
          <w:color w:val="auto"/>
        </w:rPr>
      </w:pPr>
      <w:r>
        <w:rPr>
          <w:rFonts w:ascii="Courier New" w:cs="Courier New" w:eastAsia="Courier New" w:hAnsi="Courier New"/>
          <w:sz w:val="9"/>
          <w:szCs w:val="9"/>
          <w:i w:val="1"/>
          <w:iCs w:val="1"/>
          <w:color w:val="auto"/>
        </w:rPr>
        <w:t>Restriction of Competition</w:t>
      </w:r>
      <w:r>
        <w:rPr>
          <w:rFonts w:ascii="Courier New" w:cs="Courier New" w:eastAsia="Courier New" w:hAnsi="Courier New"/>
          <w:sz w:val="9"/>
          <w:szCs w:val="9"/>
          <w:color w:val="auto"/>
        </w:rPr>
        <w:t>. Executive agrees that during the term of employment, and for one (1) year after termination</w:t>
      </w:r>
    </w:p>
    <w:p>
      <w:pPr>
        <w:ind w:left="728" w:right="480"/>
        <w:spacing w:after="0" w:line="233" w:lineRule="auto"/>
        <w:rPr>
          <w:sz w:val="20"/>
          <w:szCs w:val="20"/>
          <w:color w:val="auto"/>
        </w:rPr>
      </w:pPr>
      <w:r>
        <w:rPr>
          <w:rFonts w:ascii="Courier New" w:cs="Courier New" w:eastAsia="Courier New" w:hAnsi="Courier New"/>
          <w:sz w:val="9"/>
          <w:szCs w:val="9"/>
          <w:color w:val="auto"/>
        </w:rPr>
        <w:t>regardless of the reason, except for termination under provisions contained in Section 4(e)(1), he will not compete with the business of the Employer Group or its successors or assigns. Specifically, the Executive agrees he will not solicit orders for any product or service competitive with the Employer Group, as an employee, owner, officer, director, consultant, stockholder</w:t>
      </w:r>
    </w:p>
    <w:p>
      <w:pPr>
        <w:ind w:left="728"/>
        <w:spacing w:after="0" w:line="233" w:lineRule="auto"/>
        <w:rPr>
          <w:sz w:val="20"/>
          <w:szCs w:val="20"/>
          <w:color w:val="auto"/>
        </w:rPr>
      </w:pPr>
      <w:r>
        <w:rPr>
          <w:rFonts w:ascii="Courier New" w:cs="Courier New" w:eastAsia="Courier New" w:hAnsi="Courier New"/>
          <w:sz w:val="9"/>
          <w:szCs w:val="9"/>
          <w:color w:val="auto"/>
        </w:rPr>
        <w:t>or partner of a competitive enterprise, or accept employment with a business that sells Competitive Products or Competitive Services. "Competitive Products" are defined as plastic injection molded:</w:t>
      </w:r>
    </w:p>
    <w:p>
      <w:pPr>
        <w:ind w:left="728" w:right="100" w:hanging="7"/>
        <w:spacing w:after="0" w:line="233" w:lineRule="auto"/>
        <w:tabs>
          <w:tab w:leader="none" w:pos="944" w:val="left"/>
        </w:tabs>
        <w:numPr>
          <w:ilvl w:val="0"/>
          <w:numId w:val="17"/>
        </w:numPr>
        <w:rPr>
          <w:rFonts w:ascii="Courier New" w:cs="Courier New" w:eastAsia="Courier New" w:hAnsi="Courier New"/>
          <w:sz w:val="9"/>
          <w:szCs w:val="9"/>
          <w:color w:val="auto"/>
        </w:rPr>
      </w:pPr>
      <w:r>
        <w:rPr>
          <w:rFonts w:ascii="Courier New" w:cs="Courier New" w:eastAsia="Courier New" w:hAnsi="Courier New"/>
          <w:sz w:val="9"/>
          <w:szCs w:val="9"/>
          <w:color w:val="auto"/>
        </w:rPr>
        <w:t>product lines presently consisting of bearing retainers, bearing seals, hydraulic cylinders, Christmas tree stands and Christmas light mounting hardware and new product lines to be undertaken by the Employer Group in the future and designated as competitive to the Executive, in writing, and (2) individual products actually manufactured and sold by the Employer Group and those products contemplated for future business with valid price quotations outstanding at the time of the Executive's termination. "Competitive Services" are services provided by the Employer Group</w:t>
      </w:r>
    </w:p>
    <w:p>
      <w:pPr>
        <w:ind w:left="728"/>
        <w:spacing w:after="0" w:line="311" w:lineRule="auto"/>
        <w:rPr>
          <w:rFonts w:ascii="Courier New" w:cs="Courier New" w:eastAsia="Courier New" w:hAnsi="Courier New"/>
          <w:sz w:val="9"/>
          <w:szCs w:val="9"/>
          <w:color w:val="auto"/>
        </w:rPr>
      </w:pPr>
      <w:r>
        <w:rPr>
          <w:rFonts w:ascii="Courier New" w:cs="Courier New" w:eastAsia="Courier New" w:hAnsi="Courier New"/>
          <w:sz w:val="9"/>
          <w:szCs w:val="9"/>
          <w:color w:val="auto"/>
        </w:rPr>
        <w:t>to its existing or prospective customers that relate to developing, marketing, selling and manufacturing Competitive Product. The restriction on competition in this paragraph extends to all geographic areas serviced by Employer Group.</w:t>
      </w:r>
    </w:p>
    <w:p>
      <w:pPr>
        <w:spacing w:after="0" w:line="215" w:lineRule="exact"/>
        <w:rPr>
          <w:sz w:val="20"/>
          <w:szCs w:val="20"/>
          <w:color w:val="auto"/>
        </w:rPr>
      </w:pPr>
    </w:p>
    <w:p>
      <w:pPr>
        <w:ind w:left="368"/>
        <w:spacing w:after="0"/>
        <w:rPr>
          <w:sz w:val="20"/>
          <w:szCs w:val="20"/>
          <w:color w:val="auto"/>
        </w:rPr>
      </w:pPr>
      <w:r>
        <w:rPr>
          <w:rFonts w:ascii="Courier New" w:cs="Courier New" w:eastAsia="Courier New" w:hAnsi="Courier New"/>
          <w:sz w:val="9"/>
          <w:szCs w:val="9"/>
          <w:color w:val="auto"/>
        </w:rPr>
        <w:t>(c)</w:t>
      </w:r>
    </w:p>
    <w:p>
      <w:pPr>
        <w:spacing w:after="0" w:line="10" w:lineRule="exact"/>
        <w:rPr>
          <w:sz w:val="20"/>
          <w:szCs w:val="20"/>
          <w:color w:val="auto"/>
        </w:rPr>
      </w:pPr>
    </w:p>
    <w:p>
      <w:pPr>
        <w:ind w:left="728"/>
        <w:spacing w:after="0"/>
        <w:rPr>
          <w:sz w:val="20"/>
          <w:szCs w:val="20"/>
          <w:color w:val="auto"/>
        </w:rPr>
      </w:pPr>
      <w:r>
        <w:rPr>
          <w:rFonts w:ascii="Courier New" w:cs="Courier New" w:eastAsia="Courier New" w:hAnsi="Courier New"/>
          <w:sz w:val="9"/>
          <w:szCs w:val="9"/>
          <w:i w:val="1"/>
          <w:iCs w:val="1"/>
          <w:color w:val="auto"/>
        </w:rPr>
        <w:t>Judicial Modification</w:t>
      </w:r>
      <w:r>
        <w:rPr>
          <w:rFonts w:ascii="Courier New" w:cs="Courier New" w:eastAsia="Courier New" w:hAnsi="Courier New"/>
          <w:sz w:val="9"/>
          <w:szCs w:val="9"/>
          <w:color w:val="auto"/>
        </w:rPr>
        <w:t>. Employer Group and Executive have attempted to limit Executive's right to compete only to the extent permitted</w:t>
      </w:r>
    </w:p>
    <w:p>
      <w:pPr>
        <w:ind w:left="728" w:right="320"/>
        <w:spacing w:after="0" w:line="311" w:lineRule="auto"/>
        <w:rPr>
          <w:sz w:val="20"/>
          <w:szCs w:val="20"/>
          <w:color w:val="auto"/>
        </w:rPr>
      </w:pPr>
      <w:r>
        <w:rPr>
          <w:rFonts w:ascii="Courier New" w:cs="Courier New" w:eastAsia="Courier New" w:hAnsi="Courier New"/>
          <w:sz w:val="9"/>
          <w:szCs w:val="9"/>
          <w:color w:val="auto"/>
        </w:rPr>
        <w:t>by applicable law and necessary to protect Employer Group from unfair competition. If a Court should determine that the restriction contained in this paragraph 8 are of too long duration or too broad in geographic scope to be reasonable and enforceable, such a provision shall be amended only so much as shall be necessary in order for the restrictions contained herein to be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9.</w:t>
      </w:r>
    </w:p>
    <w:p>
      <w:pPr>
        <w:spacing w:after="0" w:line="10" w:lineRule="exact"/>
        <w:rPr>
          <w:sz w:val="20"/>
          <w:szCs w:val="20"/>
          <w:color w:val="auto"/>
        </w:rPr>
      </w:pPr>
    </w:p>
    <w:p>
      <w:pPr>
        <w:ind w:left="368"/>
        <w:spacing w:after="0"/>
        <w:rPr>
          <w:sz w:val="20"/>
          <w:szCs w:val="20"/>
          <w:color w:val="auto"/>
        </w:rPr>
      </w:pPr>
      <w:r>
        <w:rPr>
          <w:rFonts w:ascii="Courier New" w:cs="Courier New" w:eastAsia="Courier New" w:hAnsi="Courier New"/>
          <w:sz w:val="9"/>
          <w:szCs w:val="9"/>
          <w:b w:val="1"/>
          <w:bCs w:val="1"/>
          <w:color w:val="auto"/>
        </w:rPr>
        <w:t>Legal and Equitable Relief</w:t>
      </w:r>
      <w:r>
        <w:rPr>
          <w:rFonts w:ascii="Courier New" w:cs="Courier New" w:eastAsia="Courier New" w:hAnsi="Courier New"/>
          <w:sz w:val="9"/>
          <w:szCs w:val="9"/>
          <w:color w:val="auto"/>
        </w:rPr>
        <w:t>. The restrictions contained in Sections 6, 7, and 8 are necessary for the protection of the legitimate</w:t>
      </w:r>
    </w:p>
    <w:p>
      <w:pPr>
        <w:ind w:left="368" w:right="460"/>
        <w:spacing w:after="0" w:line="252" w:lineRule="auto"/>
        <w:rPr>
          <w:sz w:val="20"/>
          <w:szCs w:val="20"/>
          <w:color w:val="auto"/>
        </w:rPr>
      </w:pPr>
      <w:r>
        <w:rPr>
          <w:rFonts w:ascii="Courier New" w:cs="Courier New" w:eastAsia="Courier New" w:hAnsi="Courier New"/>
          <w:sz w:val="9"/>
          <w:szCs w:val="9"/>
          <w:color w:val="auto"/>
        </w:rPr>
        <w:t>business interests and goodwill of the Employer Group, and are considered by the Executive to be reasonable for such purposes. The Executive agrees that any breach of Sections 6, 7, and 8 will cause the Employer Group substantial and irrevocable damage. In the event of any such breach, in addition to such other remedies which may be available, including the recovery of damages from Executive, Employer Group shall have the right to injunctive relief to restrain or enjoin any actual or threatened breach of the provisions of Sections 6, 7, and 8. If Employer Group shall prevail in a legal proceeding to remedy a breach of the provisions of this Agreement, Employer Group shall be entitled to receive reasonable attorney's fees, expert witness fees, and out-of-pocket costs incurred in connection with such proceeding, in addition to any other relief it may be granted.</w:t>
      </w:r>
    </w:p>
    <w:p>
      <w:pPr>
        <w:spacing w:after="0" w:line="142"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10.</w:t>
      </w:r>
    </w:p>
    <w:p>
      <w:pPr>
        <w:spacing w:after="0" w:line="10" w:lineRule="exact"/>
        <w:rPr>
          <w:sz w:val="20"/>
          <w:szCs w:val="20"/>
          <w:color w:val="auto"/>
        </w:rPr>
      </w:pPr>
    </w:p>
    <w:p>
      <w:pPr>
        <w:ind w:left="368"/>
        <w:spacing w:after="0"/>
        <w:rPr>
          <w:sz w:val="20"/>
          <w:szCs w:val="20"/>
          <w:color w:val="auto"/>
        </w:rPr>
      </w:pPr>
      <w:r>
        <w:rPr>
          <w:rFonts w:ascii="Courier New" w:cs="Courier New" w:eastAsia="Courier New" w:hAnsi="Courier New"/>
          <w:sz w:val="9"/>
          <w:szCs w:val="9"/>
          <w:b w:val="1"/>
          <w:bCs w:val="1"/>
          <w:color w:val="auto"/>
        </w:rPr>
        <w:t>No Conflicting Agreements</w:t>
      </w:r>
      <w:r>
        <w:rPr>
          <w:rFonts w:ascii="Courier New" w:cs="Courier New" w:eastAsia="Courier New" w:hAnsi="Courier New"/>
          <w:sz w:val="9"/>
          <w:szCs w:val="9"/>
          <w:color w:val="auto"/>
        </w:rPr>
        <w:t>. Executive represents to Employer Group (i) that there are no restrictions, agreements or</w:t>
      </w:r>
    </w:p>
    <w:p>
      <w:pPr>
        <w:ind w:left="368" w:right="800"/>
        <w:spacing w:after="0" w:line="311" w:lineRule="auto"/>
        <w:rPr>
          <w:sz w:val="20"/>
          <w:szCs w:val="20"/>
          <w:color w:val="auto"/>
        </w:rPr>
      </w:pPr>
      <w:r>
        <w:rPr>
          <w:rFonts w:ascii="Courier New" w:cs="Courier New" w:eastAsia="Courier New" w:hAnsi="Courier New"/>
          <w:sz w:val="9"/>
          <w:szCs w:val="9"/>
          <w:color w:val="auto"/>
        </w:rPr>
        <w:t>understandings whatsoever to which Executive is a party which would prevent or make unlawful his execution or performance of this Agreement or his employment hereunder; (ii) that his execution of this Agreement and his employment does not constitute a breach of any contract, agreement or understanding, oral or written, which he is a party or by which he is bound.</w:t>
      </w:r>
    </w:p>
    <w:p>
      <w:pPr>
        <w:spacing w:after="0" w:line="11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11.</w:t>
      </w:r>
    </w:p>
    <w:p>
      <w:pPr>
        <w:spacing w:after="0" w:line="10" w:lineRule="exact"/>
        <w:rPr>
          <w:sz w:val="20"/>
          <w:szCs w:val="20"/>
          <w:color w:val="auto"/>
        </w:rPr>
      </w:pPr>
    </w:p>
    <w:p>
      <w:pPr>
        <w:ind w:left="368"/>
        <w:spacing w:after="0"/>
        <w:rPr>
          <w:sz w:val="20"/>
          <w:szCs w:val="20"/>
          <w:color w:val="auto"/>
        </w:rPr>
      </w:pPr>
      <w:r>
        <w:rPr>
          <w:rFonts w:ascii="Courier New" w:cs="Courier New" w:eastAsia="Courier New" w:hAnsi="Courier New"/>
          <w:sz w:val="9"/>
          <w:szCs w:val="9"/>
          <w:b w:val="1"/>
          <w:bCs w:val="1"/>
          <w:color w:val="auto"/>
        </w:rPr>
        <w:t>Assignment</w:t>
      </w:r>
      <w:r>
        <w:rPr>
          <w:rFonts w:ascii="Courier New" w:cs="Courier New" w:eastAsia="Courier New" w:hAnsi="Courier New"/>
          <w:sz w:val="9"/>
          <w:szCs w:val="9"/>
          <w:color w:val="auto"/>
        </w:rPr>
        <w:t>. This Agreement is personal to Executive and may not be assigned by Executive. This Agreement may be assigned by Company</w:t>
      </w:r>
    </w:p>
    <w:p>
      <w:pPr>
        <w:ind w:left="368" w:right="460"/>
        <w:spacing w:after="0" w:line="272" w:lineRule="auto"/>
        <w:rPr>
          <w:sz w:val="20"/>
          <w:szCs w:val="20"/>
          <w:color w:val="auto"/>
        </w:rPr>
      </w:pPr>
      <w:r>
        <w:rPr>
          <w:rFonts w:ascii="Courier New" w:cs="Courier New" w:eastAsia="Courier New" w:hAnsi="Courier New"/>
          <w:sz w:val="9"/>
          <w:szCs w:val="9"/>
          <w:color w:val="auto"/>
        </w:rPr>
        <w:t>to any party without the consent of Executive, and the assignee shall be entitled to enforce against Executive the restrictions contained in Sections 6, 7, and 8 of this Agreement. Executive further agrees to execute, for the benefit of any proposed assignee, a document acknowledging the agreement of Executive to: (i) be bound by the restrictions contained in Sections 6, 7, and 8 of this Agreement subsequent to any proposed assignment, and (ii) consent to the enforcement of such restrictions by such assignee against Executive.</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12.</w:t>
      </w:r>
    </w:p>
    <w:p>
      <w:pPr>
        <w:spacing w:after="0" w:line="13" w:lineRule="exact"/>
        <w:rPr>
          <w:sz w:val="20"/>
          <w:szCs w:val="20"/>
          <w:color w:val="auto"/>
        </w:rPr>
      </w:pPr>
    </w:p>
    <w:p>
      <w:pPr>
        <w:ind w:left="368"/>
        <w:spacing w:after="0"/>
        <w:rPr>
          <w:sz w:val="20"/>
          <w:szCs w:val="20"/>
          <w:color w:val="auto"/>
        </w:rPr>
      </w:pPr>
      <w:r>
        <w:rPr>
          <w:rFonts w:ascii="Courier New" w:cs="Courier New" w:eastAsia="Courier New" w:hAnsi="Courier New"/>
          <w:sz w:val="9"/>
          <w:szCs w:val="9"/>
          <w:b w:val="1"/>
          <w:bCs w:val="1"/>
          <w:color w:val="auto"/>
        </w:rPr>
        <w:t>Miscellaneous</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367" w:lineRule="exact"/>
        <w:rPr>
          <w:sz w:val="20"/>
          <w:szCs w:val="20"/>
          <w:color w:val="auto"/>
        </w:rPr>
      </w:pPr>
    </w:p>
    <w:p>
      <w:pPr>
        <w:ind w:left="368"/>
        <w:spacing w:after="0"/>
        <w:rPr>
          <w:sz w:val="20"/>
          <w:szCs w:val="20"/>
          <w:color w:val="auto"/>
        </w:rPr>
      </w:pPr>
      <w:r>
        <w:rPr>
          <w:rFonts w:ascii="Courier New" w:cs="Courier New" w:eastAsia="Courier New" w:hAnsi="Courier New"/>
          <w:sz w:val="9"/>
          <w:szCs w:val="9"/>
          <w:color w:val="auto"/>
        </w:rPr>
        <w:t>(a)</w:t>
      </w:r>
    </w:p>
    <w:p>
      <w:pPr>
        <w:spacing w:after="0" w:line="10" w:lineRule="exact"/>
        <w:rPr>
          <w:sz w:val="20"/>
          <w:szCs w:val="20"/>
          <w:color w:val="auto"/>
        </w:rPr>
      </w:pPr>
    </w:p>
    <w:p>
      <w:pPr>
        <w:ind w:left="728"/>
        <w:spacing w:after="0"/>
        <w:rPr>
          <w:sz w:val="20"/>
          <w:szCs w:val="20"/>
          <w:color w:val="auto"/>
        </w:rPr>
      </w:pPr>
      <w:r>
        <w:rPr>
          <w:rFonts w:ascii="Courier New" w:cs="Courier New" w:eastAsia="Courier New" w:hAnsi="Courier New"/>
          <w:sz w:val="9"/>
          <w:szCs w:val="9"/>
          <w:i w:val="1"/>
          <w:iCs w:val="1"/>
          <w:color w:val="auto"/>
        </w:rPr>
        <w:t>Governing Law</w:t>
      </w:r>
      <w:r>
        <w:rPr>
          <w:rFonts w:ascii="Courier New" w:cs="Courier New" w:eastAsia="Courier New" w:hAnsi="Courier New"/>
          <w:sz w:val="9"/>
          <w:szCs w:val="9"/>
          <w:color w:val="auto"/>
        </w:rPr>
        <w:t>. This Agreement shall be governed by and construed in accordance with the laws of the State of Tennessee, without</w:t>
      </w:r>
    </w:p>
    <w:p>
      <w:pPr>
        <w:ind w:left="728" w:right="160"/>
        <w:spacing w:after="0" w:line="233" w:lineRule="auto"/>
        <w:rPr>
          <w:sz w:val="20"/>
          <w:szCs w:val="20"/>
          <w:color w:val="auto"/>
        </w:rPr>
      </w:pPr>
      <w:r>
        <w:rPr>
          <w:rFonts w:ascii="Courier New" w:cs="Courier New" w:eastAsia="Courier New" w:hAnsi="Courier New"/>
          <w:sz w:val="9"/>
          <w:szCs w:val="9"/>
          <w:color w:val="auto"/>
        </w:rPr>
        <w:t>reference to its principles of conflict of laws. The captions of this Agreement are not part of the provisions hereof and shall have no force or effect. This Agreement may not be amended, modified, repealed, waived, extended or discharged except by an agreement in writing</w:t>
      </w:r>
    </w:p>
    <w:p>
      <w:pPr>
        <w:jc w:val="both"/>
        <w:ind w:left="728" w:right="440"/>
        <w:spacing w:after="0" w:line="379" w:lineRule="auto"/>
        <w:rPr>
          <w:sz w:val="20"/>
          <w:szCs w:val="20"/>
          <w:color w:val="auto"/>
        </w:rPr>
      </w:pPr>
      <w:r>
        <w:rPr>
          <w:rFonts w:ascii="Courier New" w:cs="Courier New" w:eastAsia="Courier New" w:hAnsi="Courier New"/>
          <w:sz w:val="8"/>
          <w:szCs w:val="8"/>
          <w:color w:val="auto"/>
        </w:rPr>
        <w:t>signed by the party against whom enforcement of such amendment, modification, repeal, waiver, extension or discharge is sought. No person, other than pursuant to a resolution of the Board or a committee thereof, shall have authority on behalf of the Company to agree to amend, modify, repeal, waive, extend or discharge any provision of this Agreement or anything in reference thereto.</w:t>
      </w:r>
    </w:p>
    <w:p>
      <w:pPr>
        <w:spacing w:after="0" w:line="94" w:lineRule="exact"/>
        <w:rPr>
          <w:sz w:val="20"/>
          <w:szCs w:val="20"/>
          <w:color w:val="auto"/>
        </w:rPr>
      </w:pPr>
    </w:p>
    <w:p>
      <w:pPr>
        <w:ind w:left="368"/>
        <w:spacing w:after="0"/>
        <w:rPr>
          <w:sz w:val="20"/>
          <w:szCs w:val="20"/>
          <w:color w:val="auto"/>
        </w:rPr>
      </w:pPr>
      <w:r>
        <w:rPr>
          <w:rFonts w:ascii="Courier New" w:cs="Courier New" w:eastAsia="Courier New" w:hAnsi="Courier New"/>
          <w:sz w:val="9"/>
          <w:szCs w:val="9"/>
          <w:color w:val="auto"/>
        </w:rPr>
        <w:t>(b)</w:t>
      </w:r>
    </w:p>
    <w:p>
      <w:pPr>
        <w:spacing w:after="0" w:line="10" w:lineRule="exact"/>
        <w:rPr>
          <w:sz w:val="20"/>
          <w:szCs w:val="20"/>
          <w:color w:val="auto"/>
        </w:rPr>
      </w:pPr>
    </w:p>
    <w:p>
      <w:pPr>
        <w:ind w:left="728"/>
        <w:spacing w:after="0"/>
        <w:rPr>
          <w:sz w:val="20"/>
          <w:szCs w:val="20"/>
          <w:color w:val="auto"/>
        </w:rPr>
      </w:pPr>
      <w:r>
        <w:rPr>
          <w:rFonts w:ascii="Courier New" w:cs="Courier New" w:eastAsia="Courier New" w:hAnsi="Courier New"/>
          <w:sz w:val="9"/>
          <w:szCs w:val="9"/>
          <w:i w:val="1"/>
          <w:iCs w:val="1"/>
          <w:color w:val="auto"/>
        </w:rPr>
        <w:t>Notices</w:t>
      </w:r>
      <w:r>
        <w:rPr>
          <w:rFonts w:ascii="Courier New" w:cs="Courier New" w:eastAsia="Courier New" w:hAnsi="Courier New"/>
          <w:sz w:val="9"/>
          <w:szCs w:val="9"/>
          <w:color w:val="auto"/>
        </w:rPr>
        <w:t>. All notices and other communications hereunder shall be in writing and shall be given by hand delivery to the other party or</w:t>
      </w:r>
    </w:p>
    <w:p>
      <w:pPr>
        <w:ind w:left="728" w:right="160"/>
        <w:spacing w:after="0" w:line="311" w:lineRule="auto"/>
        <w:rPr>
          <w:sz w:val="20"/>
          <w:szCs w:val="20"/>
          <w:color w:val="auto"/>
        </w:rPr>
      </w:pPr>
      <w:r>
        <w:rPr>
          <w:rFonts w:ascii="Courier New" w:cs="Courier New" w:eastAsia="Courier New" w:hAnsi="Courier New"/>
          <w:sz w:val="9"/>
          <w:szCs w:val="9"/>
          <w:color w:val="auto"/>
        </w:rPr>
        <w:t>by registered or certified mail, return-receipt requested, postage prepaid, addressed, in either case, at the Company's headquarters or to such other address as either party shall have furnished to the other in writing in accordance herewith. Notices and communications shall be effective when actually received by the addressee.</w:t>
      </w:r>
    </w:p>
    <w:p>
      <w:pPr>
        <w:spacing w:after="0" w:line="314" w:lineRule="exact"/>
        <w:rPr>
          <w:sz w:val="20"/>
          <w:szCs w:val="20"/>
          <w:color w:val="auto"/>
        </w:rPr>
      </w:pPr>
    </w:p>
    <w:p>
      <w:pPr>
        <w:ind w:left="368"/>
        <w:spacing w:after="0"/>
        <w:rPr>
          <w:sz w:val="20"/>
          <w:szCs w:val="20"/>
          <w:color w:val="auto"/>
        </w:rPr>
      </w:pPr>
      <w:r>
        <w:rPr>
          <w:rFonts w:ascii="Courier New" w:cs="Courier New" w:eastAsia="Courier New" w:hAnsi="Courier New"/>
          <w:sz w:val="9"/>
          <w:szCs w:val="9"/>
          <w:color w:val="auto"/>
        </w:rPr>
        <w:t>(c)</w:t>
      </w:r>
    </w:p>
    <w:p>
      <w:pPr>
        <w:spacing w:after="0" w:line="13" w:lineRule="exact"/>
        <w:rPr>
          <w:sz w:val="20"/>
          <w:szCs w:val="20"/>
          <w:color w:val="auto"/>
        </w:rPr>
      </w:pPr>
    </w:p>
    <w:p>
      <w:pPr>
        <w:ind w:left="728" w:right="3720"/>
        <w:spacing w:after="0" w:line="311" w:lineRule="auto"/>
        <w:rPr>
          <w:sz w:val="20"/>
          <w:szCs w:val="20"/>
          <w:color w:val="auto"/>
        </w:rPr>
      </w:pPr>
      <w:r>
        <w:rPr>
          <w:rFonts w:ascii="Courier New" w:cs="Courier New" w:eastAsia="Courier New" w:hAnsi="Courier New"/>
          <w:sz w:val="9"/>
          <w:szCs w:val="9"/>
          <w:i w:val="1"/>
          <w:iCs w:val="1"/>
          <w:color w:val="auto"/>
        </w:rPr>
        <w:t>Severability</w:t>
      </w:r>
      <w:r>
        <w:rPr>
          <w:rFonts w:ascii="Courier New" w:cs="Courier New" w:eastAsia="Courier New" w:hAnsi="Courier New"/>
          <w:sz w:val="9"/>
          <w:szCs w:val="9"/>
          <w:color w:val="auto"/>
        </w:rPr>
        <w:t>. The invalidity or unenforceability of any provision of this Agreement shall not affect the validity or enforceability</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of any other provision of this Agreement.</w:t>
      </w:r>
    </w:p>
    <w:p>
      <w:pPr>
        <w:spacing w:after="0" w:line="116" w:lineRule="exact"/>
        <w:rPr>
          <w:sz w:val="20"/>
          <w:szCs w:val="20"/>
          <w:color w:val="auto"/>
        </w:rPr>
      </w:pPr>
    </w:p>
    <w:p>
      <w:pPr>
        <w:ind w:left="368"/>
        <w:spacing w:after="0"/>
        <w:rPr>
          <w:sz w:val="20"/>
          <w:szCs w:val="20"/>
          <w:color w:val="auto"/>
        </w:rPr>
      </w:pPr>
      <w:r>
        <w:rPr>
          <w:rFonts w:ascii="Courier New" w:cs="Courier New" w:eastAsia="Courier New" w:hAnsi="Courier New"/>
          <w:sz w:val="9"/>
          <w:szCs w:val="9"/>
          <w:color w:val="auto"/>
        </w:rPr>
        <w:t>(d)</w:t>
      </w:r>
    </w:p>
    <w:p>
      <w:pPr>
        <w:spacing w:after="0" w:line="13" w:lineRule="exact"/>
        <w:rPr>
          <w:sz w:val="20"/>
          <w:szCs w:val="20"/>
          <w:color w:val="auto"/>
        </w:rPr>
      </w:pPr>
    </w:p>
    <w:p>
      <w:pPr>
        <w:ind w:left="728" w:right="4160"/>
        <w:spacing w:after="0" w:line="311" w:lineRule="auto"/>
        <w:rPr>
          <w:sz w:val="20"/>
          <w:szCs w:val="20"/>
          <w:color w:val="auto"/>
        </w:rPr>
      </w:pPr>
      <w:r>
        <w:rPr>
          <w:rFonts w:ascii="Courier New" w:cs="Courier New" w:eastAsia="Courier New" w:hAnsi="Courier New"/>
          <w:sz w:val="9"/>
          <w:szCs w:val="9"/>
          <w:i w:val="1"/>
          <w:iCs w:val="1"/>
          <w:color w:val="auto"/>
        </w:rPr>
        <w:t>Survival</w:t>
      </w:r>
      <w:r>
        <w:rPr>
          <w:rFonts w:ascii="Courier New" w:cs="Courier New" w:eastAsia="Courier New" w:hAnsi="Courier New"/>
          <w:sz w:val="9"/>
          <w:szCs w:val="9"/>
          <w:color w:val="auto"/>
        </w:rPr>
        <w:t>. The obligations contained in Sections 6, 7, and 8 of this Agreement shall survive the termination, for any reason</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whatsoever, of Executive's employment with the Company or any other entity in the Employer Group.</w:t>
      </w:r>
    </w:p>
    <w:p>
      <w:pPr>
        <w:spacing w:after="0" w:line="116" w:lineRule="exact"/>
        <w:rPr>
          <w:sz w:val="20"/>
          <w:szCs w:val="20"/>
          <w:color w:val="auto"/>
        </w:rPr>
      </w:pPr>
    </w:p>
    <w:p>
      <w:pPr>
        <w:ind w:left="368"/>
        <w:spacing w:after="0"/>
        <w:rPr>
          <w:sz w:val="20"/>
          <w:szCs w:val="20"/>
          <w:color w:val="auto"/>
        </w:rPr>
      </w:pPr>
      <w:r>
        <w:rPr>
          <w:rFonts w:ascii="Courier New" w:cs="Courier New" w:eastAsia="Courier New" w:hAnsi="Courier New"/>
          <w:sz w:val="9"/>
          <w:szCs w:val="9"/>
          <w:color w:val="auto"/>
        </w:rPr>
        <w:t>(e)</w:t>
      </w:r>
    </w:p>
    <w:p>
      <w:pPr>
        <w:spacing w:after="0" w:line="13" w:lineRule="exact"/>
        <w:rPr>
          <w:sz w:val="20"/>
          <w:szCs w:val="20"/>
          <w:color w:val="auto"/>
        </w:rPr>
      </w:pPr>
    </w:p>
    <w:p>
      <w:pPr>
        <w:ind w:left="728" w:right="3780"/>
        <w:spacing w:after="0" w:line="311" w:lineRule="auto"/>
        <w:rPr>
          <w:sz w:val="20"/>
          <w:szCs w:val="20"/>
          <w:color w:val="auto"/>
        </w:rPr>
      </w:pPr>
      <w:r>
        <w:rPr>
          <w:rFonts w:ascii="Courier New" w:cs="Courier New" w:eastAsia="Courier New" w:hAnsi="Courier New"/>
          <w:sz w:val="9"/>
          <w:szCs w:val="9"/>
          <w:i w:val="1"/>
          <w:iCs w:val="1"/>
          <w:color w:val="auto"/>
        </w:rPr>
        <w:t>Withholding</w:t>
      </w:r>
      <w:r>
        <w:rPr>
          <w:rFonts w:ascii="Courier New" w:cs="Courier New" w:eastAsia="Courier New" w:hAnsi="Courier New"/>
          <w:sz w:val="9"/>
          <w:szCs w:val="9"/>
          <w:color w:val="auto"/>
        </w:rPr>
        <w:t>. The Company may withhold from any amounts payable under this Agreement such federal, state or local taxes as shall be</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required to be withheld pursuant to any applicable law or regulation.</w:t>
      </w:r>
    </w:p>
    <w:p>
      <w:pPr>
        <w:spacing w:after="0" w:line="116" w:lineRule="exact"/>
        <w:rPr>
          <w:sz w:val="20"/>
          <w:szCs w:val="20"/>
          <w:color w:val="auto"/>
        </w:rPr>
      </w:pPr>
    </w:p>
    <w:p>
      <w:pPr>
        <w:ind w:left="368"/>
        <w:spacing w:after="0"/>
        <w:rPr>
          <w:sz w:val="20"/>
          <w:szCs w:val="20"/>
          <w:color w:val="auto"/>
        </w:rPr>
      </w:pPr>
      <w:r>
        <w:rPr>
          <w:rFonts w:ascii="Courier New" w:cs="Courier New" w:eastAsia="Courier New" w:hAnsi="Courier New"/>
          <w:sz w:val="9"/>
          <w:szCs w:val="9"/>
          <w:color w:val="auto"/>
        </w:rPr>
        <w:t>(f)</w:t>
      </w:r>
    </w:p>
    <w:p>
      <w:pPr>
        <w:spacing w:after="0" w:line="10" w:lineRule="exact"/>
        <w:rPr>
          <w:sz w:val="20"/>
          <w:szCs w:val="20"/>
          <w:color w:val="auto"/>
        </w:rPr>
      </w:pPr>
    </w:p>
    <w:p>
      <w:pPr>
        <w:ind w:left="728"/>
        <w:spacing w:after="0"/>
        <w:rPr>
          <w:sz w:val="20"/>
          <w:szCs w:val="20"/>
          <w:color w:val="auto"/>
        </w:rPr>
      </w:pPr>
      <w:r>
        <w:rPr>
          <w:rFonts w:ascii="Courier New" w:cs="Courier New" w:eastAsia="Courier New" w:hAnsi="Courier New"/>
          <w:sz w:val="9"/>
          <w:szCs w:val="9"/>
          <w:i w:val="1"/>
          <w:iCs w:val="1"/>
          <w:color w:val="auto"/>
        </w:rPr>
        <w:t>No Waiver</w:t>
      </w:r>
      <w:r>
        <w:rPr>
          <w:rFonts w:ascii="Courier New" w:cs="Courier New" w:eastAsia="Courier New" w:hAnsi="Courier New"/>
          <w:sz w:val="9"/>
          <w:szCs w:val="9"/>
          <w:color w:val="auto"/>
        </w:rPr>
        <w:t>. The Executive's or the Company's failure to insist upon strict compliance with any provision hereof or any other</w:t>
      </w:r>
    </w:p>
    <w:p>
      <w:pPr>
        <w:ind w:left="728" w:right="380"/>
        <w:spacing w:after="0" w:line="272" w:lineRule="auto"/>
        <w:rPr>
          <w:sz w:val="20"/>
          <w:szCs w:val="20"/>
          <w:color w:val="auto"/>
        </w:rPr>
      </w:pPr>
      <w:r>
        <w:rPr>
          <w:rFonts w:ascii="Courier New" w:cs="Courier New" w:eastAsia="Courier New" w:hAnsi="Courier New"/>
          <w:sz w:val="9"/>
          <w:szCs w:val="9"/>
          <w:color w:val="auto"/>
        </w:rPr>
        <w:t>provision of this Agreement or the failure to assert any right the Executive or the Company may have hereunder, including, without limitation, the right of the Executive to terminate employment pursuant to Section 4(d) of this Agreement, or the right of the Company to terminate the Executive's employment for Cause pursuant to Section 4(b) of this Agreement shall not be deemed to be a waiver of such provision or right or any other provision or right of this Agreement.</w:t>
      </w:r>
    </w:p>
    <w:p>
      <w:pPr>
        <w:spacing w:after="0" w:line="133" w:lineRule="exact"/>
        <w:rPr>
          <w:sz w:val="20"/>
          <w:szCs w:val="20"/>
          <w:color w:val="auto"/>
        </w:rPr>
      </w:pPr>
    </w:p>
    <w:p>
      <w:pPr>
        <w:ind w:left="368"/>
        <w:spacing w:after="0"/>
        <w:rPr>
          <w:sz w:val="20"/>
          <w:szCs w:val="20"/>
          <w:color w:val="auto"/>
        </w:rPr>
      </w:pPr>
      <w:r>
        <w:rPr>
          <w:rFonts w:ascii="Courier New" w:cs="Courier New" w:eastAsia="Courier New" w:hAnsi="Courier New"/>
          <w:sz w:val="9"/>
          <w:szCs w:val="9"/>
          <w:color w:val="auto"/>
        </w:rPr>
        <w:t>(g)</w:t>
      </w:r>
    </w:p>
    <w:p>
      <w:pPr>
        <w:spacing w:after="0" w:line="13" w:lineRule="exact"/>
        <w:rPr>
          <w:sz w:val="20"/>
          <w:szCs w:val="20"/>
          <w:color w:val="auto"/>
        </w:rPr>
      </w:pPr>
    </w:p>
    <w:p>
      <w:pPr>
        <w:ind w:left="728" w:right="3720"/>
        <w:spacing w:after="0" w:line="311" w:lineRule="auto"/>
        <w:rPr>
          <w:sz w:val="20"/>
          <w:szCs w:val="20"/>
          <w:color w:val="auto"/>
        </w:rPr>
      </w:pPr>
      <w:r>
        <w:rPr>
          <w:rFonts w:ascii="Courier New" w:cs="Courier New" w:eastAsia="Courier New" w:hAnsi="Courier New"/>
          <w:sz w:val="9"/>
          <w:szCs w:val="9"/>
          <w:i w:val="1"/>
          <w:iCs w:val="1"/>
          <w:color w:val="auto"/>
        </w:rPr>
        <w:t>Entire Agreement</w:t>
      </w:r>
      <w:r>
        <w:rPr>
          <w:rFonts w:ascii="Courier New" w:cs="Courier New" w:eastAsia="Courier New" w:hAnsi="Courier New"/>
          <w:sz w:val="9"/>
          <w:szCs w:val="9"/>
          <w:color w:val="auto"/>
        </w:rPr>
        <w:t>. This instrument contains the entire agreement of the Executive and the Company with respect to the subject matter</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hereof, and may be modified only by a writing signed by the parties hereto.</w:t>
      </w:r>
    </w:p>
    <w:p>
      <w:pPr>
        <w:spacing w:after="0" w:line="116" w:lineRule="exact"/>
        <w:rPr>
          <w:sz w:val="20"/>
          <w:szCs w:val="20"/>
          <w:color w:val="auto"/>
        </w:rPr>
      </w:pPr>
    </w:p>
    <w:p>
      <w:pPr>
        <w:ind w:left="368"/>
        <w:spacing w:after="0"/>
        <w:rPr>
          <w:sz w:val="20"/>
          <w:szCs w:val="20"/>
          <w:color w:val="auto"/>
        </w:rPr>
      </w:pPr>
      <w:r>
        <w:rPr>
          <w:rFonts w:ascii="Courier New" w:cs="Courier New" w:eastAsia="Courier New" w:hAnsi="Courier New"/>
          <w:sz w:val="9"/>
          <w:szCs w:val="9"/>
          <w:color w:val="auto"/>
        </w:rPr>
        <w:t>(h)</w:t>
      </w:r>
    </w:p>
    <w:p>
      <w:pPr>
        <w:spacing w:after="0" w:line="13" w:lineRule="exact"/>
        <w:rPr>
          <w:sz w:val="20"/>
          <w:szCs w:val="20"/>
          <w:color w:val="auto"/>
        </w:rPr>
      </w:pPr>
    </w:p>
    <w:p>
      <w:pPr>
        <w:ind w:left="728" w:right="4100"/>
        <w:spacing w:after="0" w:line="311" w:lineRule="auto"/>
        <w:rPr>
          <w:sz w:val="20"/>
          <w:szCs w:val="20"/>
          <w:color w:val="auto"/>
        </w:rPr>
      </w:pPr>
      <w:r>
        <w:rPr>
          <w:rFonts w:ascii="Courier New" w:cs="Courier New" w:eastAsia="Courier New" w:hAnsi="Courier New"/>
          <w:sz w:val="9"/>
          <w:szCs w:val="9"/>
          <w:i w:val="1"/>
          <w:iCs w:val="1"/>
          <w:color w:val="auto"/>
        </w:rPr>
        <w:t>Binding Effect</w:t>
      </w:r>
      <w:r>
        <w:rPr>
          <w:rFonts w:ascii="Courier New" w:cs="Courier New" w:eastAsia="Courier New" w:hAnsi="Courier New"/>
          <w:sz w:val="9"/>
          <w:szCs w:val="9"/>
          <w:color w:val="auto"/>
        </w:rPr>
        <w:t>. Except as provided in Section 13, this Agreement shall be binding upon and shall inure to the benefit of the</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parties hereto and their respective heirs, executives, administrators, legal representatives, successors, and assigns.</w:t>
      </w:r>
    </w:p>
    <w:p>
      <w:pPr>
        <w:spacing w:after="0" w:line="200" w:lineRule="exact"/>
        <w:rPr>
          <w:sz w:val="20"/>
          <w:szCs w:val="20"/>
          <w:color w:val="auto"/>
        </w:rPr>
      </w:pPr>
    </w:p>
    <w:p>
      <w:pPr>
        <w:spacing w:after="0" w:line="339" w:lineRule="exact"/>
        <w:rPr>
          <w:sz w:val="20"/>
          <w:szCs w:val="20"/>
          <w:color w:val="auto"/>
        </w:rPr>
      </w:pPr>
    </w:p>
    <w:p>
      <w:pPr>
        <w:ind w:left="208"/>
        <w:spacing w:after="0"/>
        <w:rPr>
          <w:sz w:val="20"/>
          <w:szCs w:val="20"/>
          <w:color w:val="auto"/>
        </w:rPr>
      </w:pPr>
      <w:r>
        <w:rPr>
          <w:rFonts w:ascii="Courier New" w:cs="Courier New" w:eastAsia="Courier New" w:hAnsi="Courier New"/>
          <w:sz w:val="9"/>
          <w:szCs w:val="9"/>
          <w:color w:val="auto"/>
        </w:rPr>
        <w:t>IN</w:t>
      </w:r>
    </w:p>
    <w:p>
      <w:pPr>
        <w:spacing w:after="0" w:line="13" w:lineRule="exact"/>
        <w:rPr>
          <w:sz w:val="20"/>
          <w:szCs w:val="20"/>
          <w:color w:val="auto"/>
        </w:rPr>
      </w:pPr>
    </w:p>
    <w:p>
      <w:pPr>
        <w:ind w:left="8" w:right="2020"/>
        <w:spacing w:after="0" w:line="311" w:lineRule="auto"/>
        <w:rPr>
          <w:sz w:val="20"/>
          <w:szCs w:val="20"/>
          <w:color w:val="auto"/>
        </w:rPr>
      </w:pPr>
      <w:r>
        <w:rPr>
          <w:rFonts w:ascii="Courier New" w:cs="Courier New" w:eastAsia="Courier New" w:hAnsi="Courier New"/>
          <w:sz w:val="9"/>
          <w:szCs w:val="9"/>
          <w:color w:val="auto"/>
        </w:rPr>
        <w:t>WITNESS WHEREOF, the Executive and, pursuant to due authorization from the Board of Directors of Parent, the Company have caused this Agreement to be executed as of the day and year first above written.</w:t>
      </w:r>
    </w:p>
    <w:p>
      <w:pPr>
        <w:spacing w:after="0" w:line="17" w:lineRule="exact"/>
        <w:rPr>
          <w:sz w:val="20"/>
          <w:szCs w:val="20"/>
          <w:color w:val="auto"/>
        </w:rPr>
      </w:pPr>
    </w:p>
    <w:p>
      <w:pPr>
        <w:ind w:left="4368"/>
        <w:spacing w:after="0"/>
        <w:rPr>
          <w:sz w:val="20"/>
          <w:szCs w:val="20"/>
          <w:color w:val="auto"/>
        </w:rPr>
      </w:pPr>
      <w:r>
        <w:rPr>
          <w:rFonts w:ascii="Courier New" w:cs="Courier New" w:eastAsia="Courier New" w:hAnsi="Courier New"/>
          <w:sz w:val="9"/>
          <w:szCs w:val="9"/>
          <w:b w:val="1"/>
          <w:bCs w:val="1"/>
          <w:color w:val="auto"/>
        </w:rPr>
        <w:t>IMC Acquisition L.P., doing business as Industrial Molding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121285</wp:posOffset>
            </wp:positionV>
            <wp:extent cx="2774950" cy="184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774950" cy="18415"/>
                    </a:xfrm>
                    <a:prstGeom prst="rect">
                      <a:avLst/>
                    </a:prstGeom>
                    <a:noFill/>
                  </pic:spPr>
                </pic:pic>
              </a:graphicData>
            </a:graphic>
          </wp:anchor>
        </w:drawing>
      </w:r>
    </w:p>
    <w:p>
      <w:pPr>
        <w:spacing w:after="0" w:line="229" w:lineRule="exact"/>
        <w:rPr>
          <w:sz w:val="20"/>
          <w:szCs w:val="20"/>
          <w:color w:val="auto"/>
        </w:rPr>
      </w:pPr>
    </w:p>
    <w:p>
      <w:pPr>
        <w:ind w:left="4368"/>
        <w:spacing w:after="0"/>
        <w:rPr>
          <w:sz w:val="20"/>
          <w:szCs w:val="20"/>
          <w:color w:val="auto"/>
        </w:rPr>
      </w:pPr>
      <w:r>
        <w:rPr>
          <w:rFonts w:ascii="Courier New" w:cs="Courier New" w:eastAsia="Courier New" w:hAnsi="Courier New"/>
          <w:sz w:val="9"/>
          <w:szCs w:val="9"/>
          <w:color w:val="auto"/>
        </w:rPr>
        <w:t>By: Industrial Molding GP, LLC its general partner</w:t>
      </w:r>
    </w:p>
    <w:p>
      <w:pPr>
        <w:spacing w:after="0" w:line="10" w:lineRule="exact"/>
        <w:rPr>
          <w:sz w:val="20"/>
          <w:szCs w:val="20"/>
          <w:color w:val="auto"/>
        </w:rPr>
      </w:pPr>
    </w:p>
    <w:p>
      <w:pPr>
        <w:ind w:left="4368"/>
        <w:spacing w:after="0"/>
        <w:rPr>
          <w:sz w:val="20"/>
          <w:szCs w:val="20"/>
          <w:color w:val="auto"/>
        </w:rPr>
      </w:pPr>
      <w:r>
        <w:rPr>
          <w:rFonts w:ascii="Courier New" w:cs="Courier New" w:eastAsia="Courier New" w:hAnsi="Courier New"/>
          <w:sz w:val="9"/>
          <w:szCs w:val="9"/>
          <w:color w:val="auto"/>
        </w:rPr>
        <w:t>By: Rock R. Baty</w:t>
      </w:r>
    </w:p>
    <w:p>
      <w:pPr>
        <w:ind w:left="4368"/>
        <w:spacing w:after="0"/>
        <w:rPr>
          <w:sz w:val="20"/>
          <w:szCs w:val="20"/>
          <w:color w:val="auto"/>
        </w:rPr>
      </w:pPr>
      <w:r>
        <w:rPr>
          <w:rFonts w:ascii="Courier New" w:cs="Courier New" w:eastAsia="Courier New" w:hAnsi="Courier New"/>
          <w:sz w:val="9"/>
          <w:szCs w:val="9"/>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99695</wp:posOffset>
            </wp:positionV>
            <wp:extent cx="2774950" cy="184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774950" cy="18415"/>
                    </a:xfrm>
                    <a:prstGeom prst="rect">
                      <a:avLst/>
                    </a:prstGeom>
                    <a:noFill/>
                  </pic:spPr>
                </pic:pic>
              </a:graphicData>
            </a:graphic>
          </wp:anchor>
        </w:drawing>
      </w:r>
    </w:p>
    <w:p>
      <w:pPr>
        <w:spacing w:after="0" w:line="195" w:lineRule="exact"/>
        <w:rPr>
          <w:sz w:val="20"/>
          <w:szCs w:val="20"/>
          <w:color w:val="auto"/>
        </w:rPr>
      </w:pPr>
    </w:p>
    <w:p>
      <w:pPr>
        <w:ind w:left="4368"/>
        <w:spacing w:after="0"/>
        <w:rPr>
          <w:sz w:val="20"/>
          <w:szCs w:val="20"/>
          <w:color w:val="auto"/>
        </w:rPr>
      </w:pPr>
      <w:r>
        <w:rPr>
          <w:rFonts w:ascii="Courier New" w:cs="Courier New" w:eastAsia="Courier New" w:hAnsi="Courier New"/>
          <w:sz w:val="9"/>
          <w:szCs w:val="9"/>
          <w:color w:val="auto"/>
        </w:rPr>
        <w:t>Executive</w:t>
      </w:r>
    </w:p>
    <w:p>
      <w:pPr>
        <w:spacing w:after="0" w:line="200" w:lineRule="exact"/>
        <w:rPr>
          <w:sz w:val="20"/>
          <w:szCs w:val="20"/>
          <w:color w:val="auto"/>
        </w:rPr>
      </w:pPr>
    </w:p>
    <w:p>
      <w:pPr>
        <w:spacing w:after="0" w:line="2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b w:val="1"/>
          <w:bCs w:val="1"/>
          <w:color w:val="auto"/>
        </w:rPr>
        <w:t>QuickLinks</w:t>
      </w:r>
    </w:p>
    <w:p>
      <w:pPr>
        <w:spacing w:after="0" w:line="167" w:lineRule="exact"/>
        <w:rPr>
          <w:sz w:val="20"/>
          <w:szCs w:val="20"/>
          <w:color w:val="auto"/>
        </w:rPr>
      </w:pPr>
    </w:p>
    <w:p>
      <w:pPr>
        <w:ind w:left="168" w:hanging="168"/>
        <w:spacing w:after="0"/>
        <w:tabs>
          <w:tab w:leader="none" w:pos="168" w:val="left"/>
        </w:tabs>
        <w:numPr>
          <w:ilvl w:val="0"/>
          <w:numId w:val="18"/>
        </w:numPr>
        <w:rPr>
          <w:rFonts w:ascii="Courier New" w:cs="Courier New" w:eastAsia="Courier New" w:hAnsi="Courier New"/>
          <w:sz w:val="9"/>
          <w:szCs w:val="9"/>
          <w:u w:val="single" w:color="auto"/>
          <w:color w:val="0000EE"/>
        </w:rPr>
      </w:pPr>
      <w:hyperlink w:anchor="page1">
        <w:r>
          <w:rPr>
            <w:rFonts w:ascii="Courier New" w:cs="Courier New" w:eastAsia="Courier New" w:hAnsi="Courier New"/>
            <w:sz w:val="9"/>
            <w:szCs w:val="9"/>
            <w:u w:val="single" w:color="auto"/>
            <w:color w:val="0000EE"/>
          </w:rPr>
          <w:t>Ball &amp; Roller, Inc.</w:t>
        </w:r>
      </w:hyperlink>
    </w:p>
    <w:p>
      <w:pPr>
        <w:spacing w:after="0" w:line="132" w:lineRule="exact"/>
        <w:rPr>
          <w:rFonts w:ascii="Courier New" w:cs="Courier New" w:eastAsia="Courier New" w:hAnsi="Courier New"/>
          <w:sz w:val="9"/>
          <w:szCs w:val="9"/>
          <w:u w:val="single" w:color="auto"/>
          <w:color w:val="0000EE"/>
        </w:rPr>
      </w:pPr>
    </w:p>
    <w:p>
      <w:pPr>
        <w:ind w:left="8"/>
        <w:spacing w:after="0"/>
        <w:rPr>
          <w:rFonts w:ascii="Courier New" w:cs="Courier New" w:eastAsia="Courier New" w:hAnsi="Courier New"/>
          <w:sz w:val="9"/>
          <w:szCs w:val="9"/>
          <w:u w:val="single" w:color="auto"/>
          <w:color w:val="0000EE"/>
        </w:rPr>
      </w:pPr>
      <w:hyperlink w:anchor="page1">
        <w:r>
          <w:rPr>
            <w:rFonts w:ascii="Courier New" w:cs="Courier New" w:eastAsia="Courier New" w:hAnsi="Courier New"/>
            <w:sz w:val="9"/>
            <w:szCs w:val="9"/>
            <w:u w:val="single" w:color="auto"/>
            <w:color w:val="0000EE"/>
          </w:rPr>
          <w:t>INDEX</w:t>
        </w:r>
      </w:hyperlink>
    </w:p>
    <w:p>
      <w:pPr>
        <w:spacing w:after="0" w:line="249" w:lineRule="exact"/>
        <w:rPr>
          <w:rFonts w:ascii="Courier New" w:cs="Courier New" w:eastAsia="Courier New" w:hAnsi="Courier New"/>
          <w:sz w:val="9"/>
          <w:szCs w:val="9"/>
          <w:u w:val="single" w:color="auto"/>
          <w:color w:val="0000EE"/>
        </w:rPr>
      </w:pPr>
    </w:p>
    <w:p>
      <w:pPr>
        <w:ind w:left="8"/>
        <w:spacing w:after="0"/>
        <w:rPr>
          <w:rFonts w:ascii="Courier New" w:cs="Courier New" w:eastAsia="Courier New" w:hAnsi="Courier New"/>
          <w:sz w:val="9"/>
          <w:szCs w:val="9"/>
          <w:u w:val="single" w:color="auto"/>
          <w:color w:val="0000EE"/>
        </w:rPr>
      </w:pPr>
      <w:hyperlink w:anchor="page1">
        <w:r>
          <w:rPr>
            <w:rFonts w:ascii="Courier New" w:cs="Courier New" w:eastAsia="Courier New" w:hAnsi="Courier New"/>
            <w:sz w:val="9"/>
            <w:szCs w:val="9"/>
            <w:u w:val="single" w:color="auto"/>
            <w:color w:val="0000EE"/>
          </w:rPr>
          <w:t>PART I. FINANCIAL INFORMATION</w:t>
        </w:r>
      </w:hyperlink>
    </w:p>
    <w:p>
      <w:pPr>
        <w:spacing w:after="0" w:line="249" w:lineRule="exact"/>
        <w:rPr>
          <w:rFonts w:ascii="Courier New" w:cs="Courier New" w:eastAsia="Courier New" w:hAnsi="Courier New"/>
          <w:sz w:val="9"/>
          <w:szCs w:val="9"/>
          <w:u w:val="single" w:color="auto"/>
          <w:color w:val="0000EE"/>
        </w:rPr>
      </w:pPr>
    </w:p>
    <w:p>
      <w:pPr>
        <w:ind w:left="8"/>
        <w:spacing w:after="0"/>
        <w:rPr>
          <w:rFonts w:ascii="Courier New" w:cs="Courier New" w:eastAsia="Courier New" w:hAnsi="Courier New"/>
          <w:sz w:val="9"/>
          <w:szCs w:val="9"/>
          <w:u w:val="single" w:color="auto"/>
          <w:color w:val="0000EE"/>
        </w:rPr>
      </w:pPr>
      <w:hyperlink w:anchor="page2">
        <w:r>
          <w:rPr>
            <w:rFonts w:ascii="Courier New" w:cs="Courier New" w:eastAsia="Courier New" w:hAnsi="Courier New"/>
            <w:sz w:val="9"/>
            <w:szCs w:val="9"/>
            <w:u w:val="single" w:color="auto"/>
            <w:color w:val="0000EE"/>
          </w:rPr>
          <w:t>NN Ball &amp; Roller, Inc. Notes To Condensed Financial Statements</w:t>
        </w:r>
      </w:hyperlink>
    </w:p>
    <w:p>
      <w:pPr>
        <w:spacing w:after="0" w:line="249" w:lineRule="exact"/>
        <w:rPr>
          <w:rFonts w:ascii="Courier New" w:cs="Courier New" w:eastAsia="Courier New" w:hAnsi="Courier New"/>
          <w:sz w:val="9"/>
          <w:szCs w:val="9"/>
          <w:u w:val="single" w:color="auto"/>
          <w:color w:val="0000EE"/>
        </w:rPr>
      </w:pPr>
    </w:p>
    <w:p>
      <w:pPr>
        <w:ind w:left="8"/>
        <w:spacing w:after="0"/>
        <w:rPr>
          <w:rFonts w:ascii="Courier New" w:cs="Courier New" w:eastAsia="Courier New" w:hAnsi="Courier New"/>
          <w:sz w:val="9"/>
          <w:szCs w:val="9"/>
          <w:u w:val="single" w:color="auto"/>
          <w:color w:val="0000EE"/>
        </w:rPr>
      </w:pPr>
      <w:hyperlink w:anchor="page4">
        <w:r>
          <w:rPr>
            <w:rFonts w:ascii="Courier New" w:cs="Courier New" w:eastAsia="Courier New" w:hAnsi="Courier New"/>
            <w:sz w:val="9"/>
            <w:szCs w:val="9"/>
            <w:u w:val="single" w:color="auto"/>
            <w:color w:val="0000EE"/>
          </w:rPr>
          <w:t>MANAGEMENT'S DISCUSSION AND ANALYSIS OF FINANCIAL CONDITION AND RESULTS OF OPERATIONS</w:t>
        </w:r>
      </w:hyperlink>
    </w:p>
    <w:p>
      <w:pPr>
        <w:sectPr>
          <w:pgSz w:w="11900" w:h="16838" w:orient="portrait"/>
          <w:cols w:equalWidth="0" w:num="1">
            <w:col w:w="11528"/>
          </w:cols>
          <w:pgMar w:left="212" w:top="256" w:right="159" w:bottom="0" w:gutter="0" w:footer="0" w:header="0"/>
        </w:sectPr>
      </w:pPr>
    </w:p>
    <w:p>
      <w:pPr>
        <w:spacing w:after="0" w:line="249" w:lineRule="exact"/>
        <w:rPr>
          <w:rFonts w:ascii="Courier New" w:cs="Courier New" w:eastAsia="Courier New" w:hAnsi="Courier New"/>
          <w:sz w:val="9"/>
          <w:szCs w:val="9"/>
          <w:u w:val="single" w:color="auto"/>
          <w:color w:val="0000EE"/>
        </w:rPr>
      </w:pPr>
    </w:p>
    <w:p>
      <w:pPr>
        <w:ind w:left="8"/>
        <w:spacing w:after="0"/>
        <w:rPr>
          <w:rFonts w:ascii="Courier New" w:cs="Courier New" w:eastAsia="Courier New" w:hAnsi="Courier New"/>
          <w:sz w:val="8"/>
          <w:szCs w:val="8"/>
          <w:u w:val="single" w:color="auto"/>
          <w:color w:val="0000EE"/>
        </w:rPr>
      </w:pPr>
      <w:hyperlink w:anchor="page5">
        <w:r>
          <w:rPr>
            <w:rFonts w:ascii="Courier New" w:cs="Courier New" w:eastAsia="Courier New" w:hAnsi="Courier New"/>
            <w:sz w:val="8"/>
            <w:szCs w:val="8"/>
            <w:u w:val="single" w:color="auto"/>
            <w:color w:val="0000EE"/>
          </w:rPr>
          <w:t>PART II. OTHER INFORMATION</w:t>
        </w:r>
      </w:hyperlink>
    </w:p>
    <w:p>
      <w:pPr>
        <w:sectPr>
          <w:pgSz w:w="11900" w:h="16838" w:orient="portrait"/>
          <w:cols w:equalWidth="0" w:num="1">
            <w:col w:w="11528"/>
          </w:cols>
          <w:pgMar w:left="212" w:top="256" w:right="159" w:bottom="0" w:gutter="0" w:footer="0" w:header="0"/>
          <w:type w:val="continuous"/>
        </w:sectPr>
      </w:pPr>
    </w:p>
    <w:bookmarkStart w:id="18" w:name="page19"/>
    <w:bookmarkEnd w:id="18"/>
    <w:p>
      <w:pPr>
        <w:spacing w:after="0"/>
        <w:rPr>
          <w:rFonts w:ascii="Courier New" w:cs="Courier New" w:eastAsia="Courier New" w:hAnsi="Courier New"/>
          <w:sz w:val="9"/>
          <w:szCs w:val="9"/>
          <w:u w:val="single" w:color="auto"/>
          <w:color w:val="0000EE"/>
        </w:rPr>
      </w:pPr>
      <w:hyperlink w:anchor="page5">
        <w:r>
          <w:rPr>
            <w:rFonts w:ascii="Courier New" w:cs="Courier New" w:eastAsia="Courier New" w:hAnsi="Courier New"/>
            <w:sz w:val="9"/>
            <w:szCs w:val="9"/>
            <w:u w:val="single" w:color="auto"/>
            <w:color w:val="0000EE"/>
          </w:rPr>
          <w:t>SIGNATURES</w:t>
        </w:r>
      </w:hyperlink>
    </w:p>
    <w:p>
      <w:pPr>
        <w:spacing w:after="0" w:line="248" w:lineRule="exact"/>
        <w:rPr>
          <w:sz w:val="20"/>
          <w:szCs w:val="20"/>
          <w:color w:val="auto"/>
        </w:rPr>
      </w:pPr>
    </w:p>
    <w:p>
      <w:pPr>
        <w:spacing w:after="0"/>
        <w:rPr>
          <w:rFonts w:ascii="Courier New" w:cs="Courier New" w:eastAsia="Courier New" w:hAnsi="Courier New"/>
          <w:sz w:val="8"/>
          <w:szCs w:val="8"/>
          <w:u w:val="single" w:color="auto"/>
          <w:color w:val="0000EE"/>
        </w:rPr>
      </w:pPr>
      <w:hyperlink w:anchor="page6">
        <w:r>
          <w:rPr>
            <w:rFonts w:ascii="Courier New" w:cs="Courier New" w:eastAsia="Courier New" w:hAnsi="Courier New"/>
            <w:sz w:val="8"/>
            <w:szCs w:val="8"/>
            <w:u w:val="single" w:color="auto"/>
            <w:color w:val="0000EE"/>
          </w:rPr>
          <w:t>EMPLOYMENT AGREEMENT</w:t>
        </w:r>
      </w:hyperlink>
    </w:p>
    <w:p>
      <w:pPr>
        <w:spacing w:after="0" w:line="261" w:lineRule="exact"/>
        <w:rPr>
          <w:sz w:val="20"/>
          <w:szCs w:val="20"/>
          <w:color w:val="auto"/>
        </w:rPr>
      </w:pPr>
    </w:p>
    <w:p>
      <w:pPr>
        <w:spacing w:after="0"/>
        <w:rPr>
          <w:rFonts w:ascii="Courier New" w:cs="Courier New" w:eastAsia="Courier New" w:hAnsi="Courier New"/>
          <w:sz w:val="8"/>
          <w:szCs w:val="8"/>
          <w:u w:val="single" w:color="auto"/>
          <w:color w:val="0000EE"/>
        </w:rPr>
      </w:pPr>
      <w:hyperlink w:anchor="page9">
        <w:r>
          <w:rPr>
            <w:rFonts w:ascii="Courier New" w:cs="Courier New" w:eastAsia="Courier New" w:hAnsi="Courier New"/>
            <w:sz w:val="8"/>
            <w:szCs w:val="8"/>
            <w:u w:val="single" w:color="auto"/>
            <w:color w:val="0000EE"/>
          </w:rPr>
          <w:t>EMPLOYMENT AGREEMENT</w:t>
        </w:r>
      </w:hyperlink>
    </w:p>
    <w:p>
      <w:pPr>
        <w:spacing w:after="0" w:line="261" w:lineRule="exact"/>
        <w:rPr>
          <w:sz w:val="20"/>
          <w:szCs w:val="20"/>
          <w:color w:val="auto"/>
        </w:rPr>
      </w:pPr>
    </w:p>
    <w:p>
      <w:pPr>
        <w:spacing w:after="0"/>
        <w:rPr>
          <w:rFonts w:ascii="Courier New" w:cs="Courier New" w:eastAsia="Courier New" w:hAnsi="Courier New"/>
          <w:sz w:val="8"/>
          <w:szCs w:val="8"/>
          <w:u w:val="single" w:color="auto"/>
          <w:color w:val="0000EE"/>
        </w:rPr>
      </w:pPr>
      <w:hyperlink w:anchor="page12">
        <w:r>
          <w:rPr>
            <w:rFonts w:ascii="Courier New" w:cs="Courier New" w:eastAsia="Courier New" w:hAnsi="Courier New"/>
            <w:sz w:val="8"/>
            <w:szCs w:val="8"/>
            <w:u w:val="single" w:color="auto"/>
            <w:color w:val="0000EE"/>
          </w:rPr>
          <w:t>EMPLOYMENT AGREEMENT</w:t>
        </w:r>
      </w:hyperlink>
    </w:p>
    <w:p>
      <w:pPr>
        <w:spacing w:after="0" w:line="261" w:lineRule="exact"/>
        <w:rPr>
          <w:sz w:val="20"/>
          <w:szCs w:val="20"/>
          <w:color w:val="auto"/>
        </w:rPr>
      </w:pPr>
    </w:p>
    <w:p>
      <w:pPr>
        <w:spacing w:after="0"/>
        <w:rPr>
          <w:rFonts w:ascii="Courier New" w:cs="Courier New" w:eastAsia="Courier New" w:hAnsi="Courier New"/>
          <w:sz w:val="8"/>
          <w:szCs w:val="8"/>
          <w:u w:val="single" w:color="auto"/>
          <w:color w:val="0000EE"/>
        </w:rPr>
      </w:pPr>
      <w:hyperlink w:anchor="page15">
        <w:r>
          <w:rPr>
            <w:rFonts w:ascii="Courier New" w:cs="Courier New" w:eastAsia="Courier New" w:hAnsi="Courier New"/>
            <w:sz w:val="8"/>
            <w:szCs w:val="8"/>
            <w:u w:val="single" w:color="auto"/>
            <w:color w:val="0000EE"/>
          </w:rPr>
          <w:t>EMPLOYMENT AGREEMENT</w:t>
        </w:r>
      </w:hyperlink>
    </w:p>
    <w:p>
      <w:pPr>
        <w:sectPr>
          <w:pgSz w:w="11900" w:h="16838" w:orient="portrait"/>
          <w:cols w:equalWidth="0" w:num="1">
            <w:col w:w="10239"/>
          </w:cols>
          <w:pgMar w:left="220" w:top="122" w:right="1440" w:bottom="1440" w:gutter="0" w:footer="0" w:header="0"/>
        </w:sectPr>
      </w:pPr>
    </w:p>
    <w:bookmarkStart w:id="19" w:name="page20"/>
    <w:bookmarkEnd w:id="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rFonts w:ascii="Courier New" w:cs="Courier New" w:eastAsia="Courier New" w:hAnsi="Courier New"/>
          <w:sz w:val="12"/>
          <w:szCs w:val="12"/>
          <w:color w:val="auto"/>
        </w:rPr>
        <w:t>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1,000</w:t>
      </w:r>
    </w:p>
    <w:p>
      <w:pPr>
        <w:spacing w:after="0" w:line="247"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3-MOS</w:t>
      </w:r>
    </w:p>
    <w:p>
      <w:pPr>
        <w:spacing w:after="0" w:line="20" w:lineRule="exact"/>
        <w:rPr>
          <w:sz w:val="20"/>
          <w:szCs w:val="20"/>
          <w:color w:val="auto"/>
        </w:rPr>
      </w:pPr>
    </w:p>
    <w:p>
      <w:pPr>
        <w:ind w:left="1760"/>
        <w:spacing w:after="0"/>
        <w:rPr>
          <w:sz w:val="20"/>
          <w:szCs w:val="20"/>
          <w:color w:val="auto"/>
        </w:rPr>
      </w:pPr>
      <w:r>
        <w:rPr>
          <w:rFonts w:ascii="Courier New" w:cs="Courier New" w:eastAsia="Courier New" w:hAnsi="Courier New"/>
          <w:sz w:val="12"/>
          <w:szCs w:val="12"/>
          <w:color w:val="auto"/>
        </w:rPr>
        <w:t>DEC-31-1999</w:t>
      </w:r>
    </w:p>
    <w:p>
      <w:pPr>
        <w:ind w:left="1960"/>
        <w:spacing w:after="0"/>
        <w:rPr>
          <w:sz w:val="20"/>
          <w:szCs w:val="20"/>
          <w:color w:val="auto"/>
        </w:rPr>
      </w:pPr>
      <w:r>
        <w:rPr>
          <w:rFonts w:ascii="Courier New" w:cs="Courier New" w:eastAsia="Courier New" w:hAnsi="Courier New"/>
          <w:sz w:val="12"/>
          <w:szCs w:val="12"/>
          <w:color w:val="auto"/>
        </w:rPr>
        <w:t>JUL-01-1999</w:t>
      </w:r>
    </w:p>
    <w:p>
      <w:pPr>
        <w:ind w:left="2120"/>
        <w:spacing w:after="0"/>
        <w:rPr>
          <w:sz w:val="20"/>
          <w:szCs w:val="20"/>
          <w:color w:val="auto"/>
        </w:rPr>
      </w:pPr>
      <w:r>
        <w:rPr>
          <w:rFonts w:ascii="Courier New" w:cs="Courier New" w:eastAsia="Courier New" w:hAnsi="Courier New"/>
          <w:sz w:val="12"/>
          <w:szCs w:val="12"/>
          <w:color w:val="auto"/>
        </w:rPr>
        <w:t>SEP-30-1999</w:t>
      </w:r>
    </w:p>
    <w:p>
      <w:pPr>
        <w:ind w:left="2960"/>
        <w:spacing w:after="0"/>
        <w:rPr>
          <w:sz w:val="20"/>
          <w:szCs w:val="20"/>
          <w:color w:val="auto"/>
        </w:rPr>
      </w:pPr>
      <w:r>
        <w:rPr>
          <w:rFonts w:ascii="Courier New" w:cs="Courier New" w:eastAsia="Courier New" w:hAnsi="Courier New"/>
          <w:sz w:val="12"/>
          <w:szCs w:val="12"/>
          <w:color w:val="auto"/>
        </w:rPr>
        <w:t>1,889</w:t>
      </w:r>
    </w:p>
    <w:p>
      <w:pPr>
        <w:ind w:left="2820"/>
        <w:spacing w:after="0"/>
        <w:rPr>
          <w:sz w:val="20"/>
          <w:szCs w:val="20"/>
          <w:color w:val="auto"/>
        </w:rPr>
      </w:pPr>
      <w:r>
        <w:rPr>
          <w:rFonts w:ascii="Courier New" w:cs="Courier New" w:eastAsia="Courier New" w:hAnsi="Courier New"/>
          <w:sz w:val="12"/>
          <w:szCs w:val="12"/>
          <w:color w:val="auto"/>
        </w:rPr>
        <w:t>0</w:t>
      </w:r>
    </w:p>
    <w:p>
      <w:pPr>
        <w:ind w:left="2400"/>
        <w:spacing w:after="0"/>
        <w:rPr>
          <w:sz w:val="20"/>
          <w:szCs w:val="20"/>
          <w:color w:val="auto"/>
        </w:rPr>
      </w:pPr>
      <w:r>
        <w:rPr>
          <w:rFonts w:ascii="Courier New" w:cs="Courier New" w:eastAsia="Courier New" w:hAnsi="Courier New"/>
          <w:sz w:val="12"/>
          <w:szCs w:val="12"/>
          <w:color w:val="auto"/>
        </w:rPr>
        <w:t>21,672</w:t>
      </w:r>
    </w:p>
    <w:p>
      <w:pPr>
        <w:ind w:left="2680"/>
        <w:spacing w:after="0"/>
        <w:rPr>
          <w:sz w:val="20"/>
          <w:szCs w:val="20"/>
          <w:color w:val="auto"/>
        </w:rPr>
      </w:pPr>
      <w:r>
        <w:rPr>
          <w:rFonts w:ascii="Courier New" w:cs="Courier New" w:eastAsia="Courier New" w:hAnsi="Courier New"/>
          <w:sz w:val="12"/>
          <w:szCs w:val="12"/>
          <w:color w:val="auto"/>
        </w:rPr>
        <w:t>613</w:t>
      </w:r>
    </w:p>
    <w:p>
      <w:pPr>
        <w:ind w:left="2540"/>
        <w:spacing w:after="0"/>
        <w:rPr>
          <w:sz w:val="20"/>
          <w:szCs w:val="20"/>
          <w:color w:val="auto"/>
        </w:rPr>
      </w:pPr>
      <w:r>
        <w:rPr>
          <w:rFonts w:ascii="Courier New" w:cs="Courier New" w:eastAsia="Courier New" w:hAnsi="Courier New"/>
          <w:sz w:val="12"/>
          <w:szCs w:val="12"/>
          <w:color w:val="auto"/>
        </w:rPr>
        <w:t>13,142</w:t>
      </w:r>
    </w:p>
    <w:p>
      <w:pPr>
        <w:ind w:left="2180"/>
        <w:spacing w:after="0"/>
        <w:rPr>
          <w:sz w:val="20"/>
          <w:szCs w:val="20"/>
          <w:color w:val="auto"/>
        </w:rPr>
      </w:pPr>
      <w:r>
        <w:rPr>
          <w:rFonts w:ascii="Courier New" w:cs="Courier New" w:eastAsia="Courier New" w:hAnsi="Courier New"/>
          <w:sz w:val="12"/>
          <w:szCs w:val="12"/>
          <w:color w:val="auto"/>
        </w:rPr>
        <w:t>37,316</w:t>
      </w:r>
    </w:p>
    <w:p>
      <w:pPr>
        <w:ind w:left="2880"/>
        <w:spacing w:after="0"/>
        <w:rPr>
          <w:sz w:val="20"/>
          <w:szCs w:val="20"/>
          <w:color w:val="auto"/>
        </w:rPr>
      </w:pPr>
      <w:r>
        <w:rPr>
          <w:rFonts w:ascii="Courier New" w:cs="Courier New" w:eastAsia="Courier New" w:hAnsi="Courier New"/>
          <w:sz w:val="12"/>
          <w:szCs w:val="12"/>
          <w:color w:val="auto"/>
        </w:rPr>
        <w:t>99,635</w:t>
      </w:r>
    </w:p>
    <w:p>
      <w:pPr>
        <w:ind w:left="2320"/>
        <w:spacing w:after="0"/>
        <w:rPr>
          <w:sz w:val="20"/>
          <w:szCs w:val="20"/>
          <w:color w:val="auto"/>
        </w:rPr>
      </w:pPr>
      <w:r>
        <w:rPr>
          <w:rFonts w:ascii="Courier New" w:cs="Courier New" w:eastAsia="Courier New" w:hAnsi="Courier New"/>
          <w:sz w:val="12"/>
          <w:szCs w:val="12"/>
          <w:color w:val="auto"/>
        </w:rPr>
        <w:t>42,756</w:t>
      </w:r>
    </w:p>
    <w:p>
      <w:pPr>
        <w:ind w:left="2320"/>
        <w:spacing w:after="0"/>
        <w:rPr>
          <w:sz w:val="20"/>
          <w:szCs w:val="20"/>
          <w:color w:val="auto"/>
        </w:rPr>
      </w:pPr>
      <w:r>
        <w:rPr>
          <w:rFonts w:ascii="Courier New" w:cs="Courier New" w:eastAsia="Courier New" w:hAnsi="Courier New"/>
          <w:sz w:val="12"/>
          <w:szCs w:val="12"/>
          <w:color w:val="auto"/>
        </w:rPr>
        <w:t>94,920</w:t>
      </w:r>
    </w:p>
    <w:p>
      <w:pPr>
        <w:ind w:left="1820"/>
        <w:spacing w:after="0"/>
        <w:rPr>
          <w:sz w:val="20"/>
          <w:szCs w:val="20"/>
          <w:color w:val="auto"/>
        </w:rPr>
      </w:pPr>
      <w:r>
        <w:rPr>
          <w:rFonts w:ascii="Courier New" w:cs="Courier New" w:eastAsia="Courier New" w:hAnsi="Courier New"/>
          <w:sz w:val="12"/>
          <w:szCs w:val="12"/>
          <w:color w:val="auto"/>
        </w:rPr>
        <w:t>13,347</w:t>
      </w:r>
    </w:p>
    <w:p>
      <w:pPr>
        <w:ind w:left="3160"/>
        <w:spacing w:after="0"/>
        <w:rPr>
          <w:sz w:val="20"/>
          <w:szCs w:val="20"/>
          <w:color w:val="auto"/>
        </w:rPr>
      </w:pPr>
      <w:r>
        <w:rPr>
          <w:rFonts w:ascii="Courier New" w:cs="Courier New" w:eastAsia="Courier New" w:hAnsi="Courier New"/>
          <w:sz w:val="12"/>
          <w:szCs w:val="12"/>
          <w:color w:val="auto"/>
        </w:rPr>
        <w:t>0</w:t>
      </w:r>
    </w:p>
    <w:p>
      <w:pPr>
        <w:ind w:left="2180"/>
        <w:spacing w:after="0"/>
        <w:rPr>
          <w:sz w:val="20"/>
          <w:szCs w:val="20"/>
          <w:color w:val="auto"/>
        </w:rPr>
      </w:pPr>
      <w:r>
        <w:rPr>
          <w:rFonts w:ascii="Courier New" w:cs="Courier New" w:eastAsia="Courier New" w:hAnsi="Courier New"/>
          <w:sz w:val="12"/>
          <w:szCs w:val="12"/>
          <w:color w:val="auto"/>
        </w:rPr>
        <w:t>0</w:t>
      </w:r>
    </w:p>
    <w:p>
      <w:pPr>
        <w:ind w:left="2880"/>
        <w:spacing w:after="0"/>
        <w:rPr>
          <w:sz w:val="20"/>
          <w:szCs w:val="20"/>
          <w:color w:val="auto"/>
        </w:rPr>
      </w:pPr>
      <w:r>
        <w:rPr>
          <w:rFonts w:ascii="Courier New" w:cs="Courier New" w:eastAsia="Courier New" w:hAnsi="Courier New"/>
          <w:sz w:val="12"/>
          <w:szCs w:val="12"/>
          <w:color w:val="auto"/>
        </w:rPr>
        <w:t>0</w:t>
      </w:r>
    </w:p>
    <w:p>
      <w:pPr>
        <w:ind w:left="2960"/>
        <w:spacing w:after="0"/>
        <w:rPr>
          <w:sz w:val="20"/>
          <w:szCs w:val="20"/>
          <w:color w:val="auto"/>
        </w:rPr>
      </w:pPr>
      <w:r>
        <w:rPr>
          <w:rFonts w:ascii="Courier New" w:cs="Courier New" w:eastAsia="Courier New" w:hAnsi="Courier New"/>
          <w:sz w:val="12"/>
          <w:szCs w:val="12"/>
          <w:color w:val="auto"/>
        </w:rPr>
        <w:t>153</w:t>
      </w:r>
    </w:p>
    <w:p>
      <w:pPr>
        <w:ind w:left="2600"/>
        <w:spacing w:after="0"/>
        <w:rPr>
          <w:sz w:val="20"/>
          <w:szCs w:val="20"/>
          <w:color w:val="auto"/>
        </w:rPr>
      </w:pPr>
      <w:r>
        <w:rPr>
          <w:rFonts w:ascii="Courier New" w:cs="Courier New" w:eastAsia="Courier New" w:hAnsi="Courier New"/>
          <w:sz w:val="12"/>
          <w:szCs w:val="12"/>
          <w:color w:val="auto"/>
        </w:rPr>
        <w:t>59,726</w:t>
      </w:r>
    </w:p>
    <w:p>
      <w:pPr>
        <w:ind w:left="1340"/>
        <w:spacing w:after="0"/>
        <w:rPr>
          <w:sz w:val="20"/>
          <w:szCs w:val="20"/>
          <w:color w:val="auto"/>
        </w:rPr>
      </w:pPr>
      <w:r>
        <w:rPr>
          <w:rFonts w:ascii="Courier New" w:cs="Courier New" w:eastAsia="Courier New" w:hAnsi="Courier New"/>
          <w:sz w:val="12"/>
          <w:szCs w:val="12"/>
          <w:color w:val="auto"/>
        </w:rPr>
        <w:t>94,920</w:t>
      </w:r>
    </w:p>
    <w:p>
      <w:pPr>
        <w:ind w:left="2820"/>
        <w:spacing w:after="0"/>
        <w:rPr>
          <w:sz w:val="20"/>
          <w:szCs w:val="20"/>
          <w:color w:val="auto"/>
        </w:rPr>
      </w:pPr>
      <w:r>
        <w:rPr>
          <w:rFonts w:ascii="Courier New" w:cs="Courier New" w:eastAsia="Courier New" w:hAnsi="Courier New"/>
          <w:sz w:val="12"/>
          <w:szCs w:val="12"/>
          <w:color w:val="auto"/>
        </w:rPr>
        <w:t>25,601</w:t>
      </w:r>
    </w:p>
    <w:p>
      <w:pPr>
        <w:ind w:left="2180"/>
        <w:spacing w:after="0"/>
        <w:rPr>
          <w:sz w:val="20"/>
          <w:szCs w:val="20"/>
          <w:color w:val="auto"/>
        </w:rPr>
      </w:pPr>
      <w:r>
        <w:rPr>
          <w:rFonts w:ascii="Courier New" w:cs="Courier New" w:eastAsia="Courier New" w:hAnsi="Courier New"/>
          <w:sz w:val="12"/>
          <w:szCs w:val="12"/>
          <w:color w:val="auto"/>
        </w:rPr>
        <w:t>25,601</w:t>
      </w:r>
    </w:p>
    <w:p>
      <w:pPr>
        <w:ind w:left="2960"/>
        <w:spacing w:after="0"/>
        <w:rPr>
          <w:sz w:val="20"/>
          <w:szCs w:val="20"/>
          <w:color w:val="auto"/>
        </w:rPr>
      </w:pPr>
      <w:r>
        <w:rPr>
          <w:rFonts w:ascii="Courier New" w:cs="Courier New" w:eastAsia="Courier New" w:hAnsi="Courier New"/>
          <w:sz w:val="12"/>
          <w:szCs w:val="12"/>
          <w:color w:val="auto"/>
        </w:rPr>
        <w:t>18,289</w:t>
      </w:r>
    </w:p>
    <w:p>
      <w:pPr>
        <w:ind w:left="2400"/>
        <w:spacing w:after="0"/>
        <w:rPr>
          <w:sz w:val="20"/>
          <w:szCs w:val="20"/>
          <w:color w:val="auto"/>
        </w:rPr>
      </w:pPr>
      <w:r>
        <w:rPr>
          <w:rFonts w:ascii="Courier New" w:cs="Courier New" w:eastAsia="Courier New" w:hAnsi="Courier New"/>
          <w:sz w:val="12"/>
          <w:szCs w:val="12"/>
          <w:color w:val="auto"/>
        </w:rPr>
        <w:t>18,289</w:t>
      </w:r>
    </w:p>
    <w:p>
      <w:pPr>
        <w:ind w:left="2260"/>
        <w:spacing w:after="0"/>
        <w:rPr>
          <w:sz w:val="20"/>
          <w:szCs w:val="20"/>
          <w:color w:val="auto"/>
        </w:rPr>
      </w:pPr>
      <w:r>
        <w:rPr>
          <w:rFonts w:ascii="Courier New" w:cs="Courier New" w:eastAsia="Courier New" w:hAnsi="Courier New"/>
          <w:sz w:val="12"/>
          <w:szCs w:val="12"/>
          <w:color w:val="auto"/>
        </w:rPr>
        <w:t>3,268</w:t>
      </w:r>
    </w:p>
    <w:p>
      <w:pPr>
        <w:ind w:left="2540"/>
        <w:spacing w:after="0"/>
        <w:rPr>
          <w:sz w:val="20"/>
          <w:szCs w:val="20"/>
          <w:color w:val="auto"/>
        </w:rPr>
      </w:pPr>
      <w:r>
        <w:rPr>
          <w:rFonts w:ascii="Courier New" w:cs="Courier New" w:eastAsia="Courier New" w:hAnsi="Courier New"/>
          <w:sz w:val="12"/>
          <w:szCs w:val="12"/>
          <w:color w:val="auto"/>
        </w:rPr>
        <w:t>0</w:t>
      </w:r>
    </w:p>
    <w:p>
      <w:pPr>
        <w:ind w:left="2260"/>
        <w:spacing w:after="0"/>
        <w:rPr>
          <w:sz w:val="20"/>
          <w:szCs w:val="20"/>
          <w:color w:val="auto"/>
        </w:rPr>
      </w:pPr>
      <w:r>
        <w:rPr>
          <w:rFonts w:ascii="Courier New" w:cs="Courier New" w:eastAsia="Courier New" w:hAnsi="Courier New"/>
          <w:sz w:val="12"/>
          <w:szCs w:val="12"/>
          <w:color w:val="auto"/>
        </w:rPr>
        <w:t>247</w:t>
      </w:r>
    </w:p>
    <w:p>
      <w:pPr>
        <w:ind w:left="2320"/>
        <w:spacing w:after="0"/>
        <w:rPr>
          <w:sz w:val="20"/>
          <w:szCs w:val="20"/>
          <w:color w:val="auto"/>
        </w:rPr>
      </w:pPr>
      <w:r>
        <w:rPr>
          <w:rFonts w:ascii="Courier New" w:cs="Courier New" w:eastAsia="Courier New" w:hAnsi="Courier New"/>
          <w:sz w:val="12"/>
          <w:szCs w:val="12"/>
          <w:color w:val="auto"/>
        </w:rPr>
        <w:t>3,021</w:t>
      </w:r>
    </w:p>
    <w:p>
      <w:pPr>
        <w:ind w:left="2540"/>
        <w:spacing w:after="0"/>
        <w:rPr>
          <w:sz w:val="20"/>
          <w:szCs w:val="20"/>
          <w:color w:val="auto"/>
        </w:rPr>
      </w:pPr>
      <w:r>
        <w:rPr>
          <w:rFonts w:ascii="Courier New" w:cs="Courier New" w:eastAsia="Courier New" w:hAnsi="Courier New"/>
          <w:sz w:val="12"/>
          <w:szCs w:val="12"/>
          <w:color w:val="auto"/>
        </w:rPr>
        <w:t>1,077</w:t>
      </w:r>
    </w:p>
    <w:p>
      <w:pPr>
        <w:ind w:left="2040"/>
        <w:spacing w:after="0"/>
        <w:rPr>
          <w:sz w:val="20"/>
          <w:szCs w:val="20"/>
          <w:color w:val="auto"/>
        </w:rPr>
      </w:pPr>
      <w:r>
        <w:rPr>
          <w:rFonts w:ascii="Courier New" w:cs="Courier New" w:eastAsia="Courier New" w:hAnsi="Courier New"/>
          <w:sz w:val="12"/>
          <w:szCs w:val="12"/>
          <w:color w:val="auto"/>
        </w:rPr>
        <w:t>1,944</w:t>
      </w:r>
    </w:p>
    <w:p>
      <w:pPr>
        <w:ind w:left="2680"/>
        <w:spacing w:after="0"/>
        <w:rPr>
          <w:sz w:val="20"/>
          <w:szCs w:val="20"/>
          <w:color w:val="auto"/>
        </w:rPr>
      </w:pPr>
      <w:r>
        <w:rPr>
          <w:rFonts w:ascii="Courier New" w:cs="Courier New" w:eastAsia="Courier New" w:hAnsi="Courier New"/>
          <w:sz w:val="12"/>
          <w:szCs w:val="12"/>
          <w:color w:val="auto"/>
        </w:rPr>
        <w:t>0</w:t>
      </w:r>
    </w:p>
    <w:p>
      <w:pPr>
        <w:ind w:left="2600"/>
        <w:spacing w:after="0"/>
        <w:rPr>
          <w:sz w:val="20"/>
          <w:szCs w:val="20"/>
          <w:color w:val="auto"/>
        </w:rPr>
      </w:pPr>
      <w:r>
        <w:rPr>
          <w:rFonts w:ascii="Courier New" w:cs="Courier New" w:eastAsia="Courier New" w:hAnsi="Courier New"/>
          <w:sz w:val="12"/>
          <w:szCs w:val="12"/>
          <w:color w:val="auto"/>
        </w:rPr>
        <w:t>0</w:t>
      </w:r>
    </w:p>
    <w:p>
      <w:pPr>
        <w:ind w:left="3020"/>
        <w:spacing w:after="0"/>
        <w:rPr>
          <w:sz w:val="20"/>
          <w:szCs w:val="20"/>
          <w:color w:val="auto"/>
        </w:rPr>
      </w:pPr>
      <w:r>
        <w:rPr>
          <w:rFonts w:ascii="Courier New" w:cs="Courier New" w:eastAsia="Courier New" w:hAnsi="Courier New"/>
          <w:sz w:val="12"/>
          <w:szCs w:val="12"/>
          <w:color w:val="auto"/>
        </w:rPr>
        <w:t>0</w:t>
      </w:r>
    </w:p>
    <w:p>
      <w:pPr>
        <w:ind w:left="2460"/>
        <w:spacing w:after="0"/>
        <w:rPr>
          <w:sz w:val="20"/>
          <w:szCs w:val="20"/>
          <w:color w:val="auto"/>
        </w:rPr>
      </w:pPr>
      <w:r>
        <w:rPr>
          <w:rFonts w:ascii="Courier New" w:cs="Courier New" w:eastAsia="Courier New" w:hAnsi="Courier New"/>
          <w:sz w:val="12"/>
          <w:szCs w:val="12"/>
          <w:color w:val="auto"/>
        </w:rPr>
        <w:t>19,444</w:t>
      </w:r>
    </w:p>
    <w:p>
      <w:pPr>
        <w:ind w:left="2680"/>
        <w:spacing w:after="0"/>
        <w:rPr>
          <w:sz w:val="20"/>
          <w:szCs w:val="20"/>
          <w:color w:val="auto"/>
        </w:rPr>
      </w:pPr>
      <w:r>
        <w:rPr>
          <w:rFonts w:ascii="Courier New" w:cs="Courier New" w:eastAsia="Courier New" w:hAnsi="Courier New"/>
          <w:sz w:val="12"/>
          <w:szCs w:val="12"/>
          <w:color w:val="auto"/>
        </w:rPr>
        <w:t>0.13</w:t>
      </w:r>
    </w:p>
    <w:p>
      <w:pPr>
        <w:ind w:left="2540"/>
        <w:spacing w:after="0"/>
        <w:rPr>
          <w:sz w:val="20"/>
          <w:szCs w:val="20"/>
          <w:color w:val="auto"/>
        </w:rPr>
      </w:pPr>
      <w:r>
        <w:rPr>
          <w:rFonts w:ascii="Courier New" w:cs="Courier New" w:eastAsia="Courier New" w:hAnsi="Courier New"/>
          <w:sz w:val="12"/>
          <w:szCs w:val="12"/>
          <w:color w:val="auto"/>
        </w:rPr>
        <w:t>0.13</w:t>
      </w:r>
    </w:p>
    <w:p>
      <w:pPr>
        <w:spacing w:after="0" w:line="200" w:lineRule="exact"/>
        <w:rPr>
          <w:sz w:val="20"/>
          <w:szCs w:val="20"/>
          <w:color w:val="auto"/>
        </w:rPr>
      </w:pPr>
    </w:p>
    <w:p>
      <w:pPr>
        <w:spacing w:after="0" w:line="283"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9"/>
          <w:szCs w:val="9"/>
          <w:b w:val="1"/>
          <w:bCs w:val="1"/>
          <w:color w:val="auto"/>
        </w:rPr>
        <w:t>IMC Acquisition L.P., doing business as Industrial Molding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2727325</wp:posOffset>
            </wp:positionH>
            <wp:positionV relativeFrom="paragraph">
              <wp:posOffset>121285</wp:posOffset>
            </wp:positionV>
            <wp:extent cx="2774950" cy="184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774950" cy="18415"/>
                    </a:xfrm>
                    <a:prstGeom prst="rect">
                      <a:avLst/>
                    </a:prstGeom>
                    <a:noFill/>
                  </pic:spPr>
                </pic:pic>
              </a:graphicData>
            </a:graphic>
          </wp:anchor>
        </w:drawing>
      </w:r>
    </w:p>
    <w:p>
      <w:pPr>
        <w:spacing w:after="0" w:line="229" w:lineRule="exact"/>
        <w:rPr>
          <w:sz w:val="20"/>
          <w:szCs w:val="20"/>
          <w:color w:val="auto"/>
        </w:rPr>
      </w:pPr>
    </w:p>
    <w:p>
      <w:pPr>
        <w:ind w:left="4300"/>
        <w:spacing w:after="0"/>
        <w:rPr>
          <w:sz w:val="20"/>
          <w:szCs w:val="20"/>
          <w:color w:val="auto"/>
        </w:rPr>
      </w:pPr>
      <w:r>
        <w:rPr>
          <w:rFonts w:ascii="Courier New" w:cs="Courier New" w:eastAsia="Courier New" w:hAnsi="Courier New"/>
          <w:sz w:val="9"/>
          <w:szCs w:val="9"/>
          <w:color w:val="auto"/>
        </w:rPr>
        <w:t>By: Industrial Molding GP, LLC its general partner</w:t>
      </w:r>
    </w:p>
    <w:p>
      <w:pPr>
        <w:spacing w:after="0" w:line="10" w:lineRule="exact"/>
        <w:rPr>
          <w:sz w:val="20"/>
          <w:szCs w:val="20"/>
          <w:color w:val="auto"/>
        </w:rPr>
      </w:pPr>
    </w:p>
    <w:p>
      <w:pPr>
        <w:ind w:left="4300"/>
        <w:spacing w:after="0"/>
        <w:rPr>
          <w:sz w:val="20"/>
          <w:szCs w:val="20"/>
          <w:color w:val="auto"/>
        </w:rPr>
      </w:pPr>
      <w:r>
        <w:rPr>
          <w:rFonts w:ascii="Courier New" w:cs="Courier New" w:eastAsia="Courier New" w:hAnsi="Courier New"/>
          <w:sz w:val="9"/>
          <w:szCs w:val="9"/>
          <w:color w:val="auto"/>
        </w:rPr>
        <w:t>By: Rock R. Baty</w:t>
      </w:r>
    </w:p>
    <w:p>
      <w:pPr>
        <w:ind w:left="4300"/>
        <w:spacing w:after="0"/>
        <w:rPr>
          <w:sz w:val="20"/>
          <w:szCs w:val="20"/>
          <w:color w:val="auto"/>
        </w:rPr>
      </w:pPr>
      <w:r>
        <w:rPr>
          <w:rFonts w:ascii="Courier New" w:cs="Courier New" w:eastAsia="Courier New" w:hAnsi="Courier New"/>
          <w:sz w:val="9"/>
          <w:szCs w:val="9"/>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2727325</wp:posOffset>
            </wp:positionH>
            <wp:positionV relativeFrom="paragraph">
              <wp:posOffset>99695</wp:posOffset>
            </wp:positionV>
            <wp:extent cx="2774950" cy="184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774950" cy="18415"/>
                    </a:xfrm>
                    <a:prstGeom prst="rect">
                      <a:avLst/>
                    </a:prstGeom>
                    <a:noFill/>
                  </pic:spPr>
                </pic:pic>
              </a:graphicData>
            </a:graphic>
          </wp:anchor>
        </w:drawing>
      </w:r>
    </w:p>
    <w:p>
      <w:pPr>
        <w:spacing w:after="0" w:line="195" w:lineRule="exact"/>
        <w:rPr>
          <w:sz w:val="20"/>
          <w:szCs w:val="20"/>
          <w:color w:val="auto"/>
        </w:rPr>
      </w:pPr>
    </w:p>
    <w:p>
      <w:pPr>
        <w:ind w:left="4300"/>
        <w:spacing w:after="0"/>
        <w:rPr>
          <w:sz w:val="20"/>
          <w:szCs w:val="20"/>
          <w:color w:val="auto"/>
        </w:rPr>
      </w:pPr>
      <w:r>
        <w:rPr>
          <w:rFonts w:ascii="Courier New" w:cs="Courier New" w:eastAsia="Courier New" w:hAnsi="Courier New"/>
          <w:sz w:val="9"/>
          <w:szCs w:val="9"/>
          <w:color w:val="auto"/>
        </w:rPr>
        <w:t>Executive</w:t>
      </w:r>
    </w:p>
    <w:sectPr>
      <w:pgSz w:w="11900" w:h="16838" w:orient="portrait"/>
      <w:cols w:equalWidth="0" w:num="1">
        <w:col w:w="10179"/>
      </w:cols>
      <w:pgMar w:left="280" w:top="1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40"/>
    </w:lvl>
  </w:abstractNum>
  <w:abstractNum w:abstractNumId="1">
    <w:nsid w:val="4DB127F8"/>
    <w:multiLevelType w:val="hybridMultilevel"/>
    <w:lvl w:ilvl="0">
      <w:lvlJc w:val="left"/>
      <w:lvlText w:val="(%1)"/>
      <w:numFmt w:val="lowerRoman"/>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lowerRoman"/>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Roman"/>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Roman"/>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2020-02-22T15:26:27Z</dcterms:created>
  <dcterms:modified xsi:type="dcterms:W3CDTF">2020-02-22T15:26:27Z</dcterms:modified>
</cp:coreProperties>
</file>