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140970</wp:posOffset>
            </wp:positionH>
            <wp:positionV relativeFrom="page">
              <wp:posOffset>230505</wp:posOffset>
            </wp:positionV>
            <wp:extent cx="727964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640" cy="33655"/>
                    </a:xfrm>
                    <a:prstGeom prst="rect">
                      <a:avLst/>
                    </a:prstGeom>
                    <a:noFill/>
                  </pic:spPr>
                </pic:pic>
              </a:graphicData>
            </a:graphic>
          </wp:anchor>
        </w:drawing>
        <w:t>UNITED STATES</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SECURITIES AND EXCHANGE COMMISSION</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26"/>
          <w:szCs w:val="26"/>
          <w:b w:val="1"/>
          <w:bCs w:val="1"/>
          <w:color w:val="auto"/>
        </w:rPr>
        <w:t>FORM 10-Q/A</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(AMENDMENT NO. 1)</w:t>
      </w: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 xml:space="preserve">For the quarterly period ended </w:t>
      </w:r>
      <w:r>
        <w:rPr>
          <w:rFonts w:ascii="Arial" w:cs="Arial" w:eastAsia="Arial" w:hAnsi="Arial"/>
          <w:sz w:val="14"/>
          <w:szCs w:val="14"/>
          <w:b w:val="1"/>
          <w:bCs w:val="1"/>
          <w:u w:val="single" w:color="auto"/>
          <w:color w:val="auto"/>
        </w:rPr>
        <w:t>June 30, 2005</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OR</w:t>
      </w:r>
    </w:p>
    <w:p>
      <w:pPr>
        <w:spacing w:after="0" w:line="22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40" w:lineRule="exact"/>
        <w:rPr>
          <w:sz w:val="24"/>
          <w:szCs w:val="24"/>
          <w:color w:val="auto"/>
        </w:rPr>
      </w:pPr>
    </w:p>
    <w:p>
      <w:pPr>
        <w:ind w:left="4120"/>
        <w:spacing w:after="0"/>
        <w:rPr>
          <w:sz w:val="20"/>
          <w:szCs w:val="20"/>
          <w:color w:val="auto"/>
        </w:rPr>
      </w:pPr>
      <w:r>
        <w:rPr>
          <w:rFonts w:ascii="Arial" w:cs="Arial" w:eastAsia="Arial" w:hAnsi="Arial"/>
          <w:sz w:val="14"/>
          <w:szCs w:val="14"/>
          <w:color w:val="auto"/>
        </w:rPr>
        <w:t>For the transition period from _________ to _________</w:t>
      </w: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Commission File Number 0-23486</w:t>
      </w:r>
    </w:p>
    <w:p>
      <w:pPr>
        <w:spacing w:after="0" w:line="200" w:lineRule="exact"/>
        <w:rPr>
          <w:sz w:val="24"/>
          <w:szCs w:val="24"/>
          <w:color w:val="auto"/>
        </w:rPr>
      </w:pP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35"/>
          <w:szCs w:val="35"/>
          <w:b w:val="1"/>
          <w:bCs w:val="1"/>
          <w:color w:val="auto"/>
        </w:rPr>
        <w:t>NN, Inc.</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80"/>
          </w:cols>
          <w:pgMar w:left="220" w:top="696" w:right="299" w:bottom="1440" w:gutter="0" w:footer="0" w:header="0"/>
        </w:sectPr>
      </w:pPr>
    </w:p>
    <w:p>
      <w:pPr>
        <w:spacing w:after="0" w:line="238" w:lineRule="exact"/>
        <w:rPr>
          <w:sz w:val="24"/>
          <w:szCs w:val="24"/>
          <w:color w:val="auto"/>
        </w:rPr>
      </w:pPr>
    </w:p>
    <w:p>
      <w:pPr>
        <w:ind w:left="260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62-1096725</w:t>
      </w:r>
    </w:p>
    <w:p>
      <w:pPr>
        <w:spacing w:after="0" w:line="45" w:lineRule="exact"/>
        <w:rPr>
          <w:sz w:val="24"/>
          <w:szCs w:val="24"/>
          <w:color w:val="auto"/>
        </w:rPr>
      </w:pPr>
    </w:p>
    <w:p>
      <w:pPr>
        <w:sectPr>
          <w:pgSz w:w="11900" w:h="16838" w:orient="portrait"/>
          <w:cols w:equalWidth="0" w:num="2">
            <w:col w:w="7560" w:space="720"/>
            <w:col w:w="3100"/>
          </w:cols>
          <w:pgMar w:left="220" w:top="696" w:right="299" w:bottom="1440" w:gutter="0" w:footer="0" w:header="0"/>
          <w:type w:val="continuous"/>
        </w:sectPr>
      </w:pPr>
    </w:p>
    <w:p>
      <w:pPr>
        <w:ind w:left="1480"/>
        <w:spacing w:after="0"/>
        <w:rPr>
          <w:sz w:val="20"/>
          <w:szCs w:val="20"/>
          <w:color w:val="auto"/>
        </w:rPr>
      </w:pPr>
      <w:r>
        <w:rPr>
          <w:rFonts w:ascii="Arial" w:cs="Arial" w:eastAsia="Arial" w:hAnsi="Arial"/>
          <w:sz w:val="10"/>
          <w:szCs w:val="10"/>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i w:val="1"/>
          <w:iCs w:val="1"/>
          <w:color w:val="auto"/>
        </w:rPr>
        <w:t>(I.R.S. Employer Identification Number)</w:t>
      </w:r>
    </w:p>
    <w:p>
      <w:pPr>
        <w:spacing w:after="0" w:line="186" w:lineRule="exact"/>
        <w:rPr>
          <w:sz w:val="24"/>
          <w:szCs w:val="24"/>
          <w:color w:val="auto"/>
        </w:rPr>
      </w:pPr>
    </w:p>
    <w:p>
      <w:pPr>
        <w:sectPr>
          <w:pgSz w:w="11900" w:h="16838" w:orient="portrait"/>
          <w:cols w:equalWidth="0" w:num="2">
            <w:col w:w="6960" w:space="720"/>
            <w:col w:w="3700"/>
          </w:cols>
          <w:pgMar w:left="220" w:top="696" w:right="299" w:bottom="1440" w:gutter="0" w:footer="0" w:header="0"/>
          <w:type w:val="continuous"/>
        </w:sectPr>
      </w:pPr>
    </w:p>
    <w:p>
      <w:pPr>
        <w:jc w:val="center"/>
        <w:ind w:right="-79"/>
        <w:spacing w:after="0"/>
        <w:rPr>
          <w:sz w:val="20"/>
          <w:szCs w:val="20"/>
          <w:color w:val="auto"/>
        </w:rPr>
      </w:pPr>
      <w:r>
        <w:rPr>
          <w:rFonts w:ascii="Arial" w:cs="Arial" w:eastAsia="Arial" w:hAnsi="Arial"/>
          <w:sz w:val="14"/>
          <w:szCs w:val="14"/>
          <w:b w:val="1"/>
          <w:bCs w:val="1"/>
          <w:color w:val="auto"/>
        </w:rPr>
        <w:t>2000 Waters Edge Drive</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Building C, Suite 12</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Johnson City, Tennessee 37604</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2"/>
          <w:szCs w:val="12"/>
          <w:i w:val="1"/>
          <w:iCs w:val="1"/>
          <w:color w:val="auto"/>
        </w:rPr>
        <w:t>(Address of principal executive offices, including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(423) 743-9151</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2"/>
          <w:szCs w:val="12"/>
          <w:i w:val="1"/>
          <w:iCs w:val="1"/>
          <w:color w:val="auto"/>
        </w:rPr>
        <w:t>(Registrant’s telephone number, including area code)</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w:t>
      </w:r>
    </w:p>
    <w:p>
      <w:pPr>
        <w:spacing w:after="0" w:line="57" w:lineRule="exact"/>
        <w:rPr>
          <w:sz w:val="24"/>
          <w:szCs w:val="24"/>
          <w:color w:val="auto"/>
        </w:rPr>
      </w:pPr>
    </w:p>
    <w:p>
      <w:pPr>
        <w:spacing w:after="0"/>
        <w:tabs>
          <w:tab w:leader="none" w:pos="9340" w:val="left"/>
        </w:tabs>
        <w:rPr>
          <w:sz w:val="20"/>
          <w:szCs w:val="20"/>
          <w:color w:val="auto"/>
        </w:rPr>
      </w:pPr>
      <w:r>
        <w:rPr>
          <w:rFonts w:ascii="Arial" w:cs="Arial" w:eastAsia="Arial" w:hAnsi="Arial"/>
          <w:sz w:val="14"/>
          <w:szCs w:val="14"/>
          <w:color w:val="auto"/>
        </w:rPr>
        <w:t>shorter period that the registrant was required to file such reports), and (2) has been subject to such filing requirements for the past 90 days.  Yes x</w:t>
      </w:r>
      <w:r>
        <w:rPr>
          <w:sz w:val="20"/>
          <w:szCs w:val="20"/>
          <w:color w:val="auto"/>
        </w:rPr>
        <w:tab/>
      </w:r>
      <w:r>
        <w:rPr>
          <w:rFonts w:ascii="Arial" w:cs="Arial" w:eastAsia="Arial" w:hAnsi="Arial"/>
          <w:sz w:val="13"/>
          <w:szCs w:val="13"/>
          <w:color w:val="auto"/>
        </w:rPr>
        <w:t>No o</w:t>
      </w:r>
    </w:p>
    <w:p>
      <w:pPr>
        <w:spacing w:after="0" w:line="240" w:lineRule="exact"/>
        <w:rPr>
          <w:sz w:val="24"/>
          <w:szCs w:val="24"/>
          <w:color w:val="auto"/>
        </w:rPr>
      </w:pPr>
    </w:p>
    <w:p>
      <w:pPr>
        <w:ind w:right="40"/>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80"/>
          </w:cols>
          <w:pgMar w:left="220" w:top="696" w:right="299" w:bottom="1440" w:gutter="0" w:footer="0" w:header="0"/>
          <w:type w:val="continuous"/>
        </w:sectPr>
      </w:pPr>
    </w:p>
    <w:p>
      <w:pPr>
        <w:spacing w:after="0" w:line="195" w:lineRule="exact"/>
        <w:rPr>
          <w:sz w:val="24"/>
          <w:szCs w:val="24"/>
          <w:color w:val="auto"/>
        </w:rPr>
      </w:pPr>
    </w:p>
    <w:p>
      <w:pPr>
        <w:ind w:left="6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x</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 o</w:t>
      </w:r>
    </w:p>
    <w:p>
      <w:pPr>
        <w:spacing w:after="0" w:line="200" w:lineRule="exact"/>
        <w:rPr>
          <w:sz w:val="24"/>
          <w:szCs w:val="24"/>
          <w:color w:val="auto"/>
        </w:rPr>
      </w:pPr>
    </w:p>
    <w:p>
      <w:pPr>
        <w:sectPr>
          <w:pgSz w:w="11900" w:h="16838" w:orient="portrait"/>
          <w:cols w:equalWidth="0" w:num="3">
            <w:col w:w="3140" w:space="720"/>
            <w:col w:w="3100" w:space="720"/>
            <w:col w:w="3700"/>
          </w:cols>
          <w:pgMar w:left="220" w:top="696" w:right="299" w:bottom="1440" w:gutter="0" w:footer="0" w:header="0"/>
          <w:type w:val="continuous"/>
        </w:sectPr>
      </w:pPr>
    </w:p>
    <w:p>
      <w:pPr>
        <w:spacing w:after="0" w:line="74"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2"/>
          <w:szCs w:val="12"/>
          <w:color w:val="auto"/>
        </w:rPr>
        <w:t>Yes o</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3"/>
          <w:szCs w:val="13"/>
          <w:color w:val="auto"/>
        </w:rPr>
        <w:t>No x</w:t>
      </w:r>
    </w:p>
    <w:p>
      <w:pPr>
        <w:spacing w:after="0" w:line="200" w:lineRule="exact"/>
        <w:rPr>
          <w:sz w:val="24"/>
          <w:szCs w:val="24"/>
          <w:color w:val="auto"/>
        </w:rPr>
      </w:pPr>
    </w:p>
    <w:p>
      <w:pPr>
        <w:sectPr>
          <w:pgSz w:w="11900" w:h="16838" w:orient="portrait"/>
          <w:cols w:equalWidth="0" w:num="3">
            <w:col w:w="6580" w:space="460"/>
            <w:col w:w="480" w:space="720"/>
            <w:col w:w="3140"/>
          </w:cols>
          <w:pgMar w:left="220" w:top="696" w:right="29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3"/>
          <w:szCs w:val="13"/>
          <w:color w:val="auto"/>
        </w:rPr>
        <w:t>As of August 1, 2005 there were 17,176,172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279640" cy="37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9640" cy="374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494665</wp:posOffset>
            </wp:positionV>
            <wp:extent cx="7279640"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380"/>
          </w:cols>
          <w:pgMar w:left="220" w:top="696" w:right="2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4"/>
          <w:szCs w:val="14"/>
          <w:b w:val="1"/>
          <w:bCs w:val="1"/>
          <w:u w:val="single" w:color="auto"/>
          <w:color w:val="auto"/>
        </w:rPr>
        <w:t>Explanatory Note</w:t>
      </w:r>
    </w:p>
    <w:p>
      <w:pPr>
        <w:spacing w:after="0" w:line="233"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This Amendment to the Quarterly Report on Form 10-Q for the quarter ended June 30, 2005, of NN, Inc. is being filed solely to correct an inadvertent omission of text in the Certifications contained in Exhibits 31.1 and 31.2.</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23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following Exhibits are filed herewith:</w:t>
      </w:r>
    </w:p>
    <w:p>
      <w:pPr>
        <w:sectPr>
          <w:pgSz w:w="11900" w:h="16838" w:orient="portrait"/>
          <w:cols w:equalWidth="0" w:num="1">
            <w:col w:w="11440"/>
          </w:cols>
          <w:pgMar w:left="220" w:top="125" w:right="239" w:bottom="1440" w:gutter="0" w:footer="0" w:header="0"/>
        </w:sectPr>
      </w:pPr>
    </w:p>
    <w:p>
      <w:pPr>
        <w:spacing w:after="0" w:line="186"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Exhibit 31.1</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Exhibit 31.2</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Certification Pursuant to Section 302 of the Sarbanes-Oxley Act of 2002.</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Certification Pursuant to Section 302 of the Sarbanes-Oxley Act of 2002.</w:t>
      </w:r>
    </w:p>
    <w:p>
      <w:pPr>
        <w:spacing w:after="0" w:line="200" w:lineRule="exact"/>
        <w:rPr>
          <w:sz w:val="20"/>
          <w:szCs w:val="20"/>
          <w:color w:val="auto"/>
        </w:rPr>
      </w:pPr>
    </w:p>
    <w:p>
      <w:pPr>
        <w:sectPr>
          <w:pgSz w:w="11900" w:h="16838" w:orient="portrait"/>
          <w:cols w:equalWidth="0" w:num="2">
            <w:col w:w="5060" w:space="720"/>
            <w:col w:w="5660"/>
          </w:cols>
          <w:pgMar w:left="220" w:top="125" w:right="239" w:bottom="1440" w:gutter="0" w:footer="0" w:header="0"/>
          <w:type w:val="continuous"/>
        </w:sectPr>
      </w:pPr>
    </w:p>
    <w:p>
      <w:pPr>
        <w:spacing w:after="0" w:line="60" w:lineRule="exact"/>
        <w:rPr>
          <w:sz w:val="20"/>
          <w:szCs w:val="20"/>
          <w:color w:val="auto"/>
        </w:rPr>
      </w:pPr>
    </w:p>
    <w:p>
      <w:pPr>
        <w:ind w:left="5580"/>
        <w:spacing w:after="0"/>
        <w:rPr>
          <w:sz w:val="20"/>
          <w:szCs w:val="20"/>
          <w:color w:val="auto"/>
        </w:rPr>
      </w:pPr>
      <w:r>
        <w:rPr>
          <w:rFonts w:ascii="Arial" w:cs="Arial" w:eastAsia="Arial" w:hAnsi="Arial"/>
          <w:sz w:val="14"/>
          <w:szCs w:val="14"/>
          <w:b w:val="1"/>
          <w:bCs w:val="1"/>
          <w:u w:val="single" w:color="auto"/>
          <w:color w:val="auto"/>
        </w:rPr>
        <w:t>SIGNATURES</w:t>
      </w:r>
    </w:p>
    <w:p>
      <w:pPr>
        <w:spacing w:after="0" w:line="244"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Pursuant to the requirements of the Section 13 of 15(d) of the Securities Act of 1934, the registrant has duly caused this amendment to its quarterly report on Form 10-Q/A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NN, INC.</w:t>
      </w:r>
    </w:p>
    <w:p>
      <w:pPr>
        <w:spacing w:after="0" w:line="360" w:lineRule="exact"/>
        <w:rPr>
          <w:sz w:val="20"/>
          <w:szCs w:val="20"/>
          <w:color w:val="auto"/>
        </w:rPr>
      </w:pPr>
    </w:p>
    <w:p>
      <w:pPr>
        <w:spacing w:after="0"/>
        <w:tabs>
          <w:tab w:leader="none" w:pos="5620" w:val="left"/>
        </w:tabs>
        <w:rPr>
          <w:sz w:val="20"/>
          <w:szCs w:val="20"/>
          <w:color w:val="auto"/>
        </w:rPr>
      </w:pPr>
      <w:r>
        <w:rPr>
          <w:rFonts w:ascii="Arial" w:cs="Arial" w:eastAsia="Arial" w:hAnsi="Arial"/>
          <w:sz w:val="14"/>
          <w:szCs w:val="14"/>
          <w:color w:val="auto"/>
        </w:rPr>
        <w:t>Date: March 15, 2006</w:t>
      </w:r>
      <w:r>
        <w:rPr>
          <w:sz w:val="20"/>
          <w:szCs w:val="20"/>
          <w:color w:val="auto"/>
        </w:rPr>
        <w:tab/>
      </w:r>
      <w:r>
        <w:rPr>
          <w:rFonts w:ascii="Arial" w:cs="Arial" w:eastAsia="Arial" w:hAnsi="Arial"/>
          <w:sz w:val="13"/>
          <w:szCs w:val="13"/>
          <w:color w:val="auto"/>
        </w:rPr>
        <w:t xml:space="preserve">By: </w:t>
      </w:r>
      <w:r>
        <w:rPr>
          <w:rFonts w:ascii="Arial" w:cs="Arial" w:eastAsia="Arial" w:hAnsi="Arial"/>
          <w:sz w:val="13"/>
          <w:szCs w:val="13"/>
          <w:b w:val="1"/>
          <w:bCs w:val="1"/>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69215</wp:posOffset>
            </wp:positionV>
            <wp:extent cx="282956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9560" cy="19685"/>
                    </a:xfrm>
                    <a:prstGeom prst="rect">
                      <a:avLst/>
                    </a:prstGeom>
                    <a:noFill/>
                  </pic:spPr>
                </pic:pic>
              </a:graphicData>
            </a:graphic>
          </wp:anchor>
        </w:drawing>
      </w:r>
    </w:p>
    <w:p>
      <w:pPr>
        <w:spacing w:after="0" w:line="192" w:lineRule="exact"/>
        <w:rPr>
          <w:sz w:val="20"/>
          <w:szCs w:val="20"/>
          <w:color w:val="auto"/>
        </w:rPr>
      </w:pPr>
    </w:p>
    <w:p>
      <w:pPr>
        <w:ind w:left="6140"/>
        <w:spacing w:after="0"/>
        <w:rPr>
          <w:sz w:val="20"/>
          <w:szCs w:val="20"/>
          <w:color w:val="auto"/>
        </w:rPr>
      </w:pPr>
      <w:r>
        <w:rPr>
          <w:rFonts w:ascii="Arial" w:cs="Arial" w:eastAsia="Arial" w:hAnsi="Arial"/>
          <w:sz w:val="14"/>
          <w:szCs w:val="14"/>
          <w:color w:val="auto"/>
        </w:rPr>
        <w:t>Roderick R. Baty</w:t>
      </w:r>
    </w:p>
    <w:p>
      <w:pPr>
        <w:spacing w:after="0" w:line="22" w:lineRule="exact"/>
        <w:rPr>
          <w:sz w:val="20"/>
          <w:szCs w:val="20"/>
          <w:color w:val="auto"/>
        </w:rPr>
      </w:pPr>
    </w:p>
    <w:p>
      <w:pPr>
        <w:ind w:left="5920"/>
        <w:spacing w:after="0"/>
        <w:rPr>
          <w:sz w:val="20"/>
          <w:szCs w:val="20"/>
          <w:color w:val="auto"/>
        </w:rPr>
      </w:pPr>
      <w:r>
        <w:rPr>
          <w:rFonts w:ascii="Arial" w:cs="Arial" w:eastAsia="Arial" w:hAnsi="Arial"/>
          <w:sz w:val="14"/>
          <w:szCs w:val="14"/>
          <w:color w:val="auto"/>
        </w:rPr>
        <w:t>Title:  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5620" w:val="left"/>
        </w:tabs>
        <w:rPr>
          <w:sz w:val="20"/>
          <w:szCs w:val="20"/>
          <w:color w:val="auto"/>
        </w:rPr>
      </w:pPr>
      <w:r>
        <w:rPr>
          <w:rFonts w:ascii="Arial" w:cs="Arial" w:eastAsia="Arial" w:hAnsi="Arial"/>
          <w:sz w:val="14"/>
          <w:szCs w:val="14"/>
          <w:color w:val="auto"/>
        </w:rPr>
        <w:t>Date: March 15, 2006</w:t>
      </w:r>
      <w:r>
        <w:rPr>
          <w:sz w:val="20"/>
          <w:szCs w:val="20"/>
          <w:color w:val="auto"/>
        </w:rPr>
        <w:tab/>
      </w:r>
      <w:r>
        <w:rPr>
          <w:rFonts w:ascii="Arial" w:cs="Arial" w:eastAsia="Arial" w:hAnsi="Arial"/>
          <w:sz w:val="13"/>
          <w:szCs w:val="13"/>
          <w:color w:val="auto"/>
        </w:rPr>
        <w:t xml:space="preserve">By: </w:t>
      </w:r>
      <w:r>
        <w:rPr>
          <w:rFonts w:ascii="Arial" w:cs="Arial" w:eastAsia="Arial" w:hAnsi="Arial"/>
          <w:sz w:val="13"/>
          <w:szCs w:val="13"/>
          <w:b w:val="1"/>
          <w:bCs w:val="1"/>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69215</wp:posOffset>
            </wp:positionV>
            <wp:extent cx="282956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9560" cy="19685"/>
                    </a:xfrm>
                    <a:prstGeom prst="rect">
                      <a:avLst/>
                    </a:prstGeom>
                    <a:noFill/>
                  </pic:spPr>
                </pic:pic>
              </a:graphicData>
            </a:graphic>
          </wp:anchor>
        </w:drawing>
      </w:r>
    </w:p>
    <w:p>
      <w:pPr>
        <w:spacing w:after="0" w:line="192" w:lineRule="exact"/>
        <w:rPr>
          <w:sz w:val="20"/>
          <w:szCs w:val="20"/>
          <w:color w:val="auto"/>
        </w:rPr>
      </w:pPr>
    </w:p>
    <w:p>
      <w:pPr>
        <w:ind w:left="6140"/>
        <w:spacing w:after="0"/>
        <w:rPr>
          <w:sz w:val="20"/>
          <w:szCs w:val="20"/>
          <w:color w:val="auto"/>
        </w:rPr>
      </w:pPr>
      <w:r>
        <w:rPr>
          <w:rFonts w:ascii="Arial" w:cs="Arial" w:eastAsia="Arial" w:hAnsi="Arial"/>
          <w:sz w:val="14"/>
          <w:szCs w:val="14"/>
          <w:color w:val="auto"/>
        </w:rPr>
        <w:t>James H. Dorton</w:t>
      </w:r>
    </w:p>
    <w:p>
      <w:pPr>
        <w:spacing w:after="0" w:line="22" w:lineRule="exact"/>
        <w:rPr>
          <w:sz w:val="20"/>
          <w:szCs w:val="20"/>
          <w:color w:val="auto"/>
        </w:rPr>
      </w:pPr>
    </w:p>
    <w:p>
      <w:pPr>
        <w:ind w:left="5920"/>
        <w:spacing w:after="0"/>
        <w:rPr>
          <w:sz w:val="20"/>
          <w:szCs w:val="20"/>
          <w:color w:val="auto"/>
        </w:rPr>
      </w:pPr>
      <w:r>
        <w:rPr>
          <w:rFonts w:ascii="Arial" w:cs="Arial" w:eastAsia="Arial" w:hAnsi="Arial"/>
          <w:sz w:val="14"/>
          <w:szCs w:val="14"/>
          <w:color w:val="auto"/>
        </w:rPr>
        <w:t>Title:  Vice President - Corporate Development and</w:t>
      </w:r>
    </w:p>
    <w:p>
      <w:pPr>
        <w:spacing w:after="0" w:line="13"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5620" w:val="left"/>
        </w:tabs>
        <w:rPr>
          <w:sz w:val="20"/>
          <w:szCs w:val="20"/>
          <w:color w:val="auto"/>
        </w:rPr>
      </w:pPr>
      <w:r>
        <w:rPr>
          <w:rFonts w:ascii="Arial" w:cs="Arial" w:eastAsia="Arial" w:hAnsi="Arial"/>
          <w:sz w:val="14"/>
          <w:szCs w:val="14"/>
          <w:color w:val="auto"/>
        </w:rPr>
        <w:t>Date: March 15, 2006</w:t>
      </w:r>
      <w:r>
        <w:rPr>
          <w:sz w:val="20"/>
          <w:szCs w:val="20"/>
          <w:color w:val="auto"/>
        </w:rPr>
        <w:tab/>
      </w:r>
      <w:r>
        <w:rPr>
          <w:rFonts w:ascii="Arial" w:cs="Arial" w:eastAsia="Arial" w:hAnsi="Arial"/>
          <w:sz w:val="13"/>
          <w:szCs w:val="13"/>
          <w:color w:val="auto"/>
        </w:rPr>
        <w:t xml:space="preserve">By: </w:t>
      </w:r>
      <w:r>
        <w:rPr>
          <w:rFonts w:ascii="Arial" w:cs="Arial" w:eastAsia="Arial" w:hAnsi="Arial"/>
          <w:sz w:val="13"/>
          <w:szCs w:val="13"/>
          <w:b w:val="1"/>
          <w:bCs w:val="1"/>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69215</wp:posOffset>
            </wp:positionV>
            <wp:extent cx="282956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9560" cy="19685"/>
                    </a:xfrm>
                    <a:prstGeom prst="rect">
                      <a:avLst/>
                    </a:prstGeom>
                    <a:noFill/>
                  </pic:spPr>
                </pic:pic>
              </a:graphicData>
            </a:graphic>
          </wp:anchor>
        </w:drawing>
      </w:r>
    </w:p>
    <w:p>
      <w:pPr>
        <w:spacing w:after="0" w:line="213" w:lineRule="exact"/>
        <w:rPr>
          <w:sz w:val="20"/>
          <w:szCs w:val="20"/>
          <w:color w:val="auto"/>
        </w:rPr>
      </w:pPr>
    </w:p>
    <w:p>
      <w:pPr>
        <w:ind w:left="6140"/>
        <w:spacing w:after="0"/>
        <w:rPr>
          <w:sz w:val="20"/>
          <w:szCs w:val="20"/>
          <w:color w:val="auto"/>
        </w:rPr>
      </w:pPr>
      <w:r>
        <w:rPr>
          <w:rFonts w:ascii="Arial" w:cs="Arial" w:eastAsia="Arial" w:hAnsi="Arial"/>
          <w:sz w:val="14"/>
          <w:szCs w:val="14"/>
          <w:color w:val="auto"/>
        </w:rPr>
        <w:t>William C. Kelly, Jr.</w:t>
      </w:r>
    </w:p>
    <w:p>
      <w:pPr>
        <w:spacing w:after="0" w:line="22" w:lineRule="exact"/>
        <w:rPr>
          <w:sz w:val="20"/>
          <w:szCs w:val="20"/>
          <w:color w:val="auto"/>
        </w:rPr>
      </w:pPr>
    </w:p>
    <w:p>
      <w:pPr>
        <w:ind w:left="5920"/>
        <w:spacing w:after="0"/>
        <w:rPr>
          <w:sz w:val="20"/>
          <w:szCs w:val="20"/>
          <w:color w:val="auto"/>
        </w:rPr>
      </w:pPr>
      <w:r>
        <w:rPr>
          <w:rFonts w:ascii="Arial" w:cs="Arial" w:eastAsia="Arial" w:hAnsi="Arial"/>
          <w:sz w:val="14"/>
          <w:szCs w:val="14"/>
          <w:color w:val="auto"/>
        </w:rPr>
        <w:t>Title: Vice President and Chief Administrative Officer</w:t>
      </w:r>
    </w:p>
    <w:p>
      <w:pPr>
        <w:sectPr>
          <w:pgSz w:w="11900" w:h="16838" w:orient="portrait"/>
          <w:cols w:equalWidth="0" w:num="1">
            <w:col w:w="11440"/>
          </w:cols>
          <w:pgMar w:left="220" w:top="125" w:right="23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4"/>
          <w:szCs w:val="14"/>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SECTION 302 OF SARBANES-OXLEY ACT OF 2002</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I, Roderick R. Baty, certify that:</w:t>
      </w:r>
    </w:p>
    <w:p>
      <w:pPr>
        <w:spacing w:after="0" w:line="229" w:lineRule="exact"/>
        <w:rPr>
          <w:sz w:val="20"/>
          <w:szCs w:val="20"/>
          <w:color w:val="auto"/>
        </w:rPr>
      </w:pPr>
    </w:p>
    <w:p>
      <w:pPr>
        <w:ind w:left="260" w:hanging="174"/>
        <w:spacing w:after="0"/>
        <w:tabs>
          <w:tab w:leader="none" w:pos="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NN, Inc.;</w:t>
      </w:r>
    </w:p>
    <w:p>
      <w:pPr>
        <w:spacing w:after="0" w:line="229" w:lineRule="exact"/>
        <w:rPr>
          <w:rFonts w:ascii="Arial" w:cs="Arial" w:eastAsia="Arial" w:hAnsi="Arial"/>
          <w:sz w:val="14"/>
          <w:szCs w:val="14"/>
          <w:color w:val="auto"/>
        </w:rPr>
      </w:pPr>
    </w:p>
    <w:p>
      <w:pPr>
        <w:ind w:left="260" w:hanging="174"/>
        <w:spacing w:after="0" w:line="291" w:lineRule="auto"/>
        <w:tabs>
          <w:tab w:leader="none" w:pos="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4"/>
          <w:szCs w:val="14"/>
          <w:color w:val="auto"/>
        </w:rPr>
      </w:pPr>
    </w:p>
    <w:p>
      <w:pPr>
        <w:ind w:left="260" w:hanging="174"/>
        <w:spacing w:after="0" w:line="291" w:lineRule="auto"/>
        <w:tabs>
          <w:tab w:leader="none" w:pos="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4"/>
          <w:szCs w:val="14"/>
          <w:color w:val="auto"/>
        </w:rPr>
      </w:pPr>
    </w:p>
    <w:p>
      <w:pPr>
        <w:ind w:left="260" w:hanging="174"/>
        <w:spacing w:after="0" w:line="291" w:lineRule="auto"/>
        <w:tabs>
          <w:tab w:leader="none" w:pos="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4"/>
          <w:szCs w:val="14"/>
          <w:color w:val="auto"/>
        </w:rPr>
      </w:pPr>
    </w:p>
    <w:p>
      <w:pPr>
        <w:ind w:left="520" w:hanging="165"/>
        <w:spacing w:after="0" w:line="332" w:lineRule="auto"/>
        <w:tabs>
          <w:tab w:leader="none" w:pos="520" w:val="left"/>
        </w:tabs>
        <w:numPr>
          <w:ilvl w:val="1"/>
          <w:numId w:val="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3"/>
          <w:szCs w:val="13"/>
          <w:color w:val="auto"/>
        </w:rPr>
      </w:pPr>
    </w:p>
    <w:p>
      <w:pPr>
        <w:ind w:left="520" w:hanging="173"/>
        <w:spacing w:after="0" w:line="332" w:lineRule="auto"/>
        <w:tabs>
          <w:tab w:leader="none" w:pos="520" w:val="left"/>
        </w:tabs>
        <w:numPr>
          <w:ilvl w:val="1"/>
          <w:numId w:val="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3"/>
          <w:szCs w:val="13"/>
          <w:color w:val="auto"/>
        </w:rPr>
      </w:pPr>
    </w:p>
    <w:p>
      <w:pPr>
        <w:ind w:left="520" w:hanging="165"/>
        <w:spacing w:after="0" w:line="291" w:lineRule="auto"/>
        <w:tabs>
          <w:tab w:leader="none" w:pos="520" w:val="left"/>
        </w:tabs>
        <w:numPr>
          <w:ilvl w:val="1"/>
          <w:numId w:val="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4"/>
          <w:szCs w:val="14"/>
          <w:color w:val="auto"/>
        </w:rPr>
      </w:pPr>
    </w:p>
    <w:p>
      <w:pPr>
        <w:ind w:left="520" w:hanging="173"/>
        <w:spacing w:after="0" w:line="332" w:lineRule="auto"/>
        <w:tabs>
          <w:tab w:leader="none" w:pos="520" w:val="left"/>
        </w:tabs>
        <w:numPr>
          <w:ilvl w:val="1"/>
          <w:numId w:val="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3"/>
          <w:szCs w:val="13"/>
          <w:color w:val="auto"/>
        </w:rPr>
      </w:pPr>
    </w:p>
    <w:p>
      <w:pPr>
        <w:ind w:left="260" w:hanging="174"/>
        <w:spacing w:after="0" w:line="291" w:lineRule="auto"/>
        <w:tabs>
          <w:tab w:leader="none" w:pos="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4"/>
          <w:szCs w:val="14"/>
          <w:color w:val="auto"/>
        </w:rPr>
      </w:pPr>
    </w:p>
    <w:p>
      <w:pPr>
        <w:ind w:left="520" w:hanging="165"/>
        <w:spacing w:after="0" w:line="291" w:lineRule="auto"/>
        <w:tabs>
          <w:tab w:leader="none" w:pos="520" w:val="left"/>
        </w:tabs>
        <w:numPr>
          <w:ilvl w:val="1"/>
          <w:numId w:val="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4"/>
          <w:szCs w:val="14"/>
          <w:color w:val="auto"/>
        </w:rPr>
      </w:pPr>
    </w:p>
    <w:p>
      <w:pPr>
        <w:ind w:left="520" w:hanging="173"/>
        <w:spacing w:after="0"/>
        <w:tabs>
          <w:tab w:leader="none" w:pos="520" w:val="left"/>
        </w:tabs>
        <w:numPr>
          <w:ilvl w:val="1"/>
          <w:numId w:val="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 Roderick R. Baty</w:t>
            </w:r>
          </w:p>
        </w:tc>
        <w:tc>
          <w:tcPr>
            <w:tcW w:w="1580" w:type="dxa"/>
            <w:vAlign w:val="bottom"/>
          </w:tcPr>
          <w:p>
            <w:pPr>
              <w:spacing w:after="0"/>
              <w:rPr>
                <w:sz w:val="14"/>
                <w:szCs w:val="14"/>
                <w:color w:val="auto"/>
              </w:rPr>
            </w:pPr>
          </w:p>
        </w:tc>
      </w:tr>
      <w:tr>
        <w:trPr>
          <w:trHeight w:val="154"/>
        </w:trPr>
        <w:tc>
          <w:tcPr>
            <w:tcW w:w="520" w:type="dxa"/>
            <w:vAlign w:val="bottom"/>
          </w:tcPr>
          <w:p>
            <w:pPr>
              <w:spacing w:after="0" w:line="153" w:lineRule="exact"/>
              <w:rPr>
                <w:sz w:val="20"/>
                <w:szCs w:val="20"/>
                <w:color w:val="auto"/>
              </w:rPr>
            </w:pPr>
            <w:r>
              <w:rPr>
                <w:rFonts w:ascii="Arial" w:cs="Arial" w:eastAsia="Arial" w:hAnsi="Arial"/>
                <w:sz w:val="14"/>
                <w:szCs w:val="14"/>
                <w:color w:val="auto"/>
              </w:rPr>
              <w:t>Date:</w:t>
            </w:r>
          </w:p>
        </w:tc>
        <w:tc>
          <w:tcPr>
            <w:tcW w:w="3140" w:type="dxa"/>
            <w:vAlign w:val="bottom"/>
            <w:gridSpan w:val="3"/>
          </w:tcPr>
          <w:p>
            <w:pPr>
              <w:ind w:left="200"/>
              <w:spacing w:after="0" w:line="153" w:lineRule="exact"/>
              <w:rPr>
                <w:sz w:val="20"/>
                <w:szCs w:val="20"/>
                <w:color w:val="auto"/>
              </w:rPr>
            </w:pPr>
            <w:r>
              <w:rPr>
                <w:rFonts w:ascii="Arial" w:cs="Arial" w:eastAsia="Arial" w:hAnsi="Arial"/>
                <w:sz w:val="14"/>
                <w:szCs w:val="14"/>
                <w:color w:val="auto"/>
              </w:rPr>
              <w:t>March 15, 2006</w:t>
            </w:r>
          </w:p>
        </w:tc>
        <w:tc>
          <w:tcPr>
            <w:tcW w:w="4860" w:type="dxa"/>
            <w:vAlign w:val="bottom"/>
            <w:gridSpan w:val="3"/>
          </w:tcPr>
          <w:p>
            <w:pPr>
              <w:ind w:left="2020"/>
              <w:spacing w:after="0" w:line="153" w:lineRule="exact"/>
              <w:rPr>
                <w:sz w:val="20"/>
                <w:szCs w:val="20"/>
                <w:color w:val="auto"/>
              </w:rPr>
            </w:pPr>
            <w:r>
              <w:rPr>
                <w:rFonts w:ascii="Arial" w:cs="Arial" w:eastAsia="Arial" w:hAnsi="Arial"/>
                <w:sz w:val="14"/>
                <w:szCs w:val="14"/>
                <w:color w:val="auto"/>
              </w:rPr>
              <w:t>Roderick R. Baty</w:t>
            </w:r>
          </w:p>
        </w:tc>
      </w:tr>
      <w:tr>
        <w:trPr>
          <w:trHeight w:val="185"/>
        </w:trPr>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20" w:type="dxa"/>
            <w:vAlign w:val="bottom"/>
          </w:tcPr>
          <w:p>
            <w:pPr>
              <w:spacing w:after="0"/>
              <w:rPr>
                <w:sz w:val="16"/>
                <w:szCs w:val="16"/>
                <w:color w:val="auto"/>
              </w:rPr>
            </w:pPr>
          </w:p>
        </w:tc>
        <w:tc>
          <w:tcPr>
            <w:tcW w:w="4860" w:type="dxa"/>
            <w:vAlign w:val="bottom"/>
            <w:gridSpan w:val="3"/>
          </w:tcPr>
          <w:p>
            <w:pPr>
              <w:ind w:left="2020"/>
              <w:spacing w:after="0"/>
              <w:rPr>
                <w:sz w:val="20"/>
                <w:szCs w:val="20"/>
                <w:color w:val="auto"/>
              </w:rPr>
            </w:pPr>
            <w:r>
              <w:rPr>
                <w:rFonts w:ascii="Arial" w:cs="Arial" w:eastAsia="Arial" w:hAnsi="Arial"/>
                <w:sz w:val="14"/>
                <w:szCs w:val="14"/>
                <w:color w:val="auto"/>
                <w:w w:val="93"/>
              </w:rPr>
              <w:t>Chairman, President and Chief Executive Officer</w:t>
            </w:r>
          </w:p>
        </w:tc>
      </w:tr>
    </w:tbl>
    <w:p>
      <w:pPr>
        <w:sectPr>
          <w:pgSz w:w="11900" w:h="16838" w:orient="portrait"/>
          <w:cols w:equalWidth="0" w:num="1">
            <w:col w:w="11460"/>
          </w:cols>
          <w:pgMar w:left="220" w:top="342"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SECTION 302 OF SARBANES-OXLEY ACT OF 2002</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I, James H. Dorton, certify that:</w:t>
      </w:r>
    </w:p>
    <w:p>
      <w:pPr>
        <w:spacing w:after="0" w:line="229" w:lineRule="exact"/>
        <w:rPr>
          <w:sz w:val="20"/>
          <w:szCs w:val="20"/>
          <w:color w:val="auto"/>
        </w:rPr>
      </w:pPr>
    </w:p>
    <w:p>
      <w:pPr>
        <w:ind w:left="260" w:hanging="174"/>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NN, Inc.;</w:t>
      </w:r>
    </w:p>
    <w:p>
      <w:pPr>
        <w:spacing w:after="0" w:line="229" w:lineRule="exact"/>
        <w:rPr>
          <w:rFonts w:ascii="Arial" w:cs="Arial" w:eastAsia="Arial" w:hAnsi="Arial"/>
          <w:sz w:val="14"/>
          <w:szCs w:val="14"/>
          <w:color w:val="auto"/>
        </w:rPr>
      </w:pPr>
    </w:p>
    <w:p>
      <w:pPr>
        <w:ind w:left="260" w:hanging="174"/>
        <w:spacing w:after="0" w:line="291"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4"/>
          <w:szCs w:val="14"/>
          <w:color w:val="auto"/>
        </w:rPr>
      </w:pPr>
    </w:p>
    <w:p>
      <w:pPr>
        <w:ind w:left="260" w:hanging="174"/>
        <w:spacing w:after="0" w:line="291"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4"/>
          <w:szCs w:val="14"/>
          <w:color w:val="auto"/>
        </w:rPr>
      </w:pPr>
    </w:p>
    <w:p>
      <w:pPr>
        <w:ind w:left="260" w:hanging="174"/>
        <w:spacing w:after="0" w:line="291"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4"/>
          <w:szCs w:val="14"/>
          <w:color w:val="auto"/>
        </w:rPr>
      </w:pPr>
    </w:p>
    <w:p>
      <w:pPr>
        <w:ind w:left="520" w:hanging="165"/>
        <w:spacing w:after="0" w:line="332" w:lineRule="auto"/>
        <w:tabs>
          <w:tab w:leader="none" w:pos="520" w:val="left"/>
        </w:tabs>
        <w:numPr>
          <w:ilvl w:val="1"/>
          <w:numId w:val="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3"/>
          <w:szCs w:val="13"/>
          <w:color w:val="auto"/>
        </w:rPr>
      </w:pPr>
    </w:p>
    <w:p>
      <w:pPr>
        <w:ind w:left="520" w:hanging="173"/>
        <w:spacing w:after="0" w:line="332" w:lineRule="auto"/>
        <w:tabs>
          <w:tab w:leader="none" w:pos="520" w:val="left"/>
        </w:tabs>
        <w:numPr>
          <w:ilvl w:val="1"/>
          <w:numId w:val="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3"/>
          <w:szCs w:val="13"/>
          <w:color w:val="auto"/>
        </w:rPr>
      </w:pPr>
    </w:p>
    <w:p>
      <w:pPr>
        <w:ind w:left="520" w:hanging="165"/>
        <w:spacing w:after="0" w:line="291" w:lineRule="auto"/>
        <w:tabs>
          <w:tab w:leader="none" w:pos="520" w:val="left"/>
        </w:tabs>
        <w:numPr>
          <w:ilvl w:val="1"/>
          <w:numId w:val="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4"/>
          <w:szCs w:val="14"/>
          <w:color w:val="auto"/>
        </w:rPr>
      </w:pPr>
    </w:p>
    <w:p>
      <w:pPr>
        <w:ind w:left="520" w:hanging="173"/>
        <w:spacing w:after="0" w:line="332" w:lineRule="auto"/>
        <w:tabs>
          <w:tab w:leader="none" w:pos="520" w:val="left"/>
        </w:tabs>
        <w:numPr>
          <w:ilvl w:val="1"/>
          <w:numId w:val="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3"/>
          <w:szCs w:val="13"/>
          <w:color w:val="auto"/>
        </w:rPr>
      </w:pPr>
    </w:p>
    <w:p>
      <w:pPr>
        <w:ind w:left="260" w:hanging="174"/>
        <w:spacing w:after="0" w:line="291"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4"/>
          <w:szCs w:val="14"/>
          <w:color w:val="auto"/>
        </w:rPr>
      </w:pPr>
    </w:p>
    <w:p>
      <w:pPr>
        <w:ind w:left="520" w:hanging="165"/>
        <w:spacing w:after="0" w:line="291" w:lineRule="auto"/>
        <w:tabs>
          <w:tab w:leader="none" w:pos="520" w:val="left"/>
        </w:tabs>
        <w:numPr>
          <w:ilvl w:val="1"/>
          <w:numId w:val="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4"/>
          <w:szCs w:val="14"/>
          <w:color w:val="auto"/>
        </w:rPr>
      </w:pPr>
    </w:p>
    <w:p>
      <w:pPr>
        <w:ind w:left="520" w:hanging="173"/>
        <w:spacing w:after="0"/>
        <w:tabs>
          <w:tab w:leader="none" w:pos="520" w:val="left"/>
        </w:tabs>
        <w:numPr>
          <w:ilvl w:val="1"/>
          <w:numId w:val="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/s/ James H. Dorton</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80" w:type="dxa"/>
            <w:vAlign w:val="bottom"/>
            <w:gridSpan w:val="3"/>
            <w:vMerge w:val="restart"/>
          </w:tcPr>
          <w:p>
            <w:pPr>
              <w:spacing w:after="0"/>
              <w:rPr>
                <w:sz w:val="20"/>
                <w:szCs w:val="20"/>
                <w:color w:val="auto"/>
              </w:rPr>
            </w:pPr>
            <w:r>
              <w:rPr>
                <w:rFonts w:ascii="Arial" w:cs="Arial" w:eastAsia="Arial" w:hAnsi="Arial"/>
                <w:sz w:val="14"/>
                <w:szCs w:val="14"/>
                <w:color w:val="auto"/>
              </w:rPr>
              <w:t>Date: March 15, 2006</w:t>
            </w:r>
          </w:p>
        </w:tc>
        <w:tc>
          <w:tcPr>
            <w:tcW w:w="6180" w:type="dxa"/>
            <w:vAlign w:val="bottom"/>
            <w:gridSpan w:val="3"/>
          </w:tcPr>
          <w:p>
            <w:pPr>
              <w:ind w:left="2240"/>
              <w:spacing w:after="0"/>
              <w:rPr>
                <w:sz w:val="20"/>
                <w:szCs w:val="20"/>
                <w:color w:val="auto"/>
              </w:rPr>
            </w:pPr>
            <w:r>
              <w:rPr>
                <w:rFonts w:ascii="Arial" w:cs="Arial" w:eastAsia="Arial" w:hAnsi="Arial"/>
                <w:sz w:val="14"/>
                <w:szCs w:val="14"/>
                <w:color w:val="auto"/>
              </w:rPr>
              <w:t>James H. Dorton</w:t>
            </w:r>
          </w:p>
        </w:tc>
        <w:tc>
          <w:tcPr>
            <w:tcW w:w="0" w:type="dxa"/>
            <w:vAlign w:val="bottom"/>
          </w:tcPr>
          <w:p>
            <w:pPr>
              <w:spacing w:after="0"/>
              <w:rPr>
                <w:sz w:val="1"/>
                <w:szCs w:val="1"/>
                <w:color w:val="auto"/>
              </w:rPr>
            </w:pPr>
          </w:p>
        </w:tc>
      </w:tr>
      <w:tr>
        <w:trPr>
          <w:trHeight w:val="76"/>
        </w:trPr>
        <w:tc>
          <w:tcPr>
            <w:tcW w:w="3480" w:type="dxa"/>
            <w:vAlign w:val="bottom"/>
            <w:gridSpan w:val="3"/>
            <w:vMerge w:val="continue"/>
          </w:tcPr>
          <w:p>
            <w:pPr>
              <w:spacing w:after="0"/>
              <w:rPr>
                <w:sz w:val="6"/>
                <w:szCs w:val="6"/>
                <w:color w:val="auto"/>
              </w:rPr>
            </w:pPr>
          </w:p>
        </w:tc>
        <w:tc>
          <w:tcPr>
            <w:tcW w:w="6180" w:type="dxa"/>
            <w:vAlign w:val="bottom"/>
            <w:gridSpan w:val="3"/>
            <w:vMerge w:val="restart"/>
          </w:tcPr>
          <w:p>
            <w:pPr>
              <w:ind w:left="2220"/>
              <w:spacing w:after="0"/>
              <w:rPr>
                <w:sz w:val="20"/>
                <w:szCs w:val="20"/>
                <w:color w:val="auto"/>
              </w:rPr>
            </w:pPr>
            <w:r>
              <w:rPr>
                <w:rFonts w:ascii="Arial" w:cs="Arial" w:eastAsia="Arial" w:hAnsi="Arial"/>
                <w:sz w:val="14"/>
                <w:szCs w:val="14"/>
                <w:color w:val="auto"/>
                <w:w w:val="94"/>
              </w:rPr>
              <w:t>Vice President- Corporate Development and Chief Financial Officer</w:t>
            </w:r>
          </w:p>
        </w:tc>
        <w:tc>
          <w:tcPr>
            <w:tcW w:w="0" w:type="dxa"/>
            <w:vAlign w:val="bottom"/>
          </w:tcPr>
          <w:p>
            <w:pPr>
              <w:spacing w:after="0"/>
              <w:rPr>
                <w:sz w:val="1"/>
                <w:szCs w:val="1"/>
                <w:color w:val="auto"/>
              </w:rPr>
            </w:pPr>
          </w:p>
        </w:tc>
      </w:tr>
      <w:tr>
        <w:trPr>
          <w:trHeight w:val="87"/>
        </w:trPr>
        <w:tc>
          <w:tcPr>
            <w:tcW w:w="34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61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60"/>
      </w:cols>
      <w:pgMar w:left="220" w:top="53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1"/>
    </w:lvl>
  </w:abstractNum>
  <w:abstractNum w:abstractNumId="1">
    <w:nsid w:val="663348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2019-12-14T02:42:23Z</dcterms:created>
  <dcterms:modified xsi:type="dcterms:W3CDTF">2019-12-14T02:42:23Z</dcterms:modified>
</cp:coreProperties>
</file>