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147320</wp:posOffset>
            </wp:positionH>
            <wp:positionV relativeFrom="page">
              <wp:posOffset>109220</wp:posOffset>
            </wp:positionV>
            <wp:extent cx="7266940"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3556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Washington, DC 20549</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62" w:lineRule="exact"/>
        <w:rPr>
          <w:sz w:val="24"/>
          <w:szCs w:val="24"/>
          <w:color w:val="auto"/>
        </w:rPr>
      </w:pPr>
    </w:p>
    <w:p>
      <w:pPr>
        <w:ind w:left="188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68" w:lineRule="exact"/>
        <w:rPr>
          <w:sz w:val="24"/>
          <w:szCs w:val="24"/>
          <w:color w:val="auto"/>
        </w:rPr>
      </w:pPr>
    </w:p>
    <w:p>
      <w:pPr>
        <w:spacing w:after="0"/>
        <w:rPr>
          <w:sz w:val="20"/>
          <w:szCs w:val="20"/>
          <w:color w:val="auto"/>
        </w:rPr>
      </w:pPr>
      <w:r>
        <w:rPr>
          <w:rFonts w:ascii="Arial" w:cs="Arial" w:eastAsia="Arial" w:hAnsi="Arial"/>
          <w:sz w:val="19"/>
          <w:szCs w:val="19"/>
          <w:color w:val="auto"/>
        </w:rPr>
        <w:t>Date of Report (Date of earliest event reported): May 4, 2006</w:t>
      </w:r>
    </w:p>
    <w:p>
      <w:pPr>
        <w:spacing w:after="0" w:line="200" w:lineRule="exact"/>
        <w:rPr>
          <w:sz w:val="24"/>
          <w:szCs w:val="24"/>
          <w:color w:val="auto"/>
        </w:rPr>
      </w:pPr>
    </w:p>
    <w:p>
      <w:pPr>
        <w:spacing w:after="0" w:line="292" w:lineRule="exact"/>
        <w:rPr>
          <w:sz w:val="24"/>
          <w:szCs w:val="24"/>
          <w:color w:val="auto"/>
        </w:rPr>
      </w:pPr>
    </w:p>
    <w:tbl>
      <w:tblPr>
        <w:tblLayout w:type="fixed"/>
        <w:tblInd w:w="0" w:type="dxa"/>
        <w:tblCellMar>
          <w:top w:w="0" w:type="dxa"/>
          <w:left w:w="0" w:type="dxa"/>
          <w:bottom w:w="0" w:type="dxa"/>
          <w:right w:w="0" w:type="dxa"/>
        </w:tblCellMar>
      </w:tblPr>
      <w:tr>
        <w:trPr>
          <w:trHeight w:val="437"/>
        </w:trPr>
        <w:tc>
          <w:tcPr>
            <w:tcW w:w="3320" w:type="dxa"/>
            <w:vAlign w:val="bottom"/>
          </w:tcPr>
          <w:p>
            <w:pPr>
              <w:spacing w:after="0"/>
              <w:rPr>
                <w:sz w:val="24"/>
                <w:szCs w:val="24"/>
                <w:color w:val="auto"/>
              </w:rPr>
            </w:pPr>
          </w:p>
        </w:tc>
        <w:tc>
          <w:tcPr>
            <w:tcW w:w="3460" w:type="dxa"/>
            <w:vAlign w:val="bottom"/>
          </w:tcPr>
          <w:p>
            <w:pPr>
              <w:ind w:left="1640"/>
              <w:spacing w:after="0"/>
              <w:rPr>
                <w:sz w:val="20"/>
                <w:szCs w:val="20"/>
                <w:color w:val="auto"/>
              </w:rPr>
            </w:pPr>
            <w:r>
              <w:rPr>
                <w:rFonts w:ascii="Arial" w:cs="Arial" w:eastAsia="Arial" w:hAnsi="Arial"/>
                <w:sz w:val="35"/>
                <w:szCs w:val="35"/>
                <w:b w:val="1"/>
                <w:bCs w:val="1"/>
                <w:color w:val="auto"/>
              </w:rPr>
              <w:t>NN, INC.</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320" w:type="dxa"/>
            <w:vAlign w:val="bottom"/>
          </w:tcPr>
          <w:p>
            <w:pPr>
              <w:spacing w:after="0"/>
              <w:rPr>
                <w:sz w:val="17"/>
                <w:szCs w:val="17"/>
                <w:color w:val="auto"/>
              </w:rPr>
            </w:pPr>
          </w:p>
        </w:tc>
        <w:tc>
          <w:tcPr>
            <w:tcW w:w="5060" w:type="dxa"/>
            <w:vAlign w:val="bottom"/>
            <w:gridSpan w:val="2"/>
          </w:tcPr>
          <w:p>
            <w:pPr>
              <w:ind w:left="740"/>
              <w:spacing w:after="0"/>
              <w:rPr>
                <w:sz w:val="20"/>
                <w:szCs w:val="20"/>
                <w:color w:val="auto"/>
              </w:rPr>
            </w:pPr>
            <w:r>
              <w:rPr>
                <w:rFonts w:ascii="Arial" w:cs="Arial" w:eastAsia="Arial" w:hAnsi="Arial"/>
                <w:sz w:val="16"/>
                <w:szCs w:val="16"/>
                <w:color w:val="auto"/>
              </w:rPr>
              <w:t>(Exact name of registrant as specified in its charter)</w:t>
            </w:r>
          </w:p>
        </w:tc>
        <w:tc>
          <w:tcPr>
            <w:tcW w:w="0" w:type="dxa"/>
            <w:vAlign w:val="bottom"/>
          </w:tcPr>
          <w:p>
            <w:pPr>
              <w:spacing w:after="0"/>
              <w:rPr>
                <w:sz w:val="1"/>
                <w:szCs w:val="1"/>
                <w:color w:val="auto"/>
              </w:rPr>
            </w:pPr>
          </w:p>
        </w:tc>
      </w:tr>
      <w:tr>
        <w:trPr>
          <w:trHeight w:val="924"/>
        </w:trPr>
        <w:tc>
          <w:tcPr>
            <w:tcW w:w="3320" w:type="dxa"/>
            <w:vAlign w:val="bottom"/>
          </w:tcPr>
          <w:p>
            <w:pPr>
              <w:ind w:left="40"/>
              <w:spacing w:after="0"/>
              <w:rPr>
                <w:sz w:val="20"/>
                <w:szCs w:val="20"/>
                <w:color w:val="auto"/>
              </w:rPr>
            </w:pPr>
            <w:r>
              <w:rPr>
                <w:rFonts w:ascii="Arial" w:cs="Arial" w:eastAsia="Arial" w:hAnsi="Arial"/>
                <w:sz w:val="19"/>
                <w:szCs w:val="19"/>
                <w:b w:val="1"/>
                <w:bCs w:val="1"/>
                <w:color w:val="auto"/>
              </w:rPr>
              <w:t>Delaware</w:t>
            </w:r>
          </w:p>
        </w:tc>
        <w:tc>
          <w:tcPr>
            <w:tcW w:w="3460" w:type="dxa"/>
            <w:vAlign w:val="bottom"/>
          </w:tcPr>
          <w:p>
            <w:pPr>
              <w:ind w:left="1740"/>
              <w:spacing w:after="0"/>
              <w:rPr>
                <w:sz w:val="20"/>
                <w:szCs w:val="20"/>
                <w:color w:val="auto"/>
              </w:rPr>
            </w:pPr>
            <w:r>
              <w:rPr>
                <w:rFonts w:ascii="Arial" w:cs="Arial" w:eastAsia="Arial" w:hAnsi="Arial"/>
                <w:sz w:val="19"/>
                <w:szCs w:val="19"/>
                <w:b w:val="1"/>
                <w:bCs w:val="1"/>
                <w:color w:val="auto"/>
              </w:rPr>
              <w:t>0-23486</w:t>
            </w:r>
          </w:p>
        </w:tc>
        <w:tc>
          <w:tcPr>
            <w:tcW w:w="1600" w:type="dxa"/>
            <w:vAlign w:val="bottom"/>
          </w:tcPr>
          <w:p>
            <w:pPr>
              <w:jc w:val="right"/>
              <w:ind w:right="135"/>
              <w:spacing w:after="0"/>
              <w:rPr>
                <w:sz w:val="20"/>
                <w:szCs w:val="20"/>
                <w:color w:val="auto"/>
              </w:rPr>
            </w:pPr>
            <w:r>
              <w:rPr>
                <w:rFonts w:ascii="Arial" w:cs="Arial" w:eastAsia="Arial" w:hAnsi="Arial"/>
                <w:sz w:val="19"/>
                <w:szCs w:val="19"/>
                <w:b w:val="1"/>
                <w:bCs w:val="1"/>
                <w:color w:val="auto"/>
              </w:rPr>
              <w:t>62-1096725</w:t>
            </w:r>
          </w:p>
        </w:tc>
        <w:tc>
          <w:tcPr>
            <w:tcW w:w="0" w:type="dxa"/>
            <w:vAlign w:val="bottom"/>
          </w:tcPr>
          <w:p>
            <w:pPr>
              <w:spacing w:after="0"/>
              <w:rPr>
                <w:sz w:val="1"/>
                <w:szCs w:val="1"/>
                <w:color w:val="auto"/>
              </w:rPr>
            </w:pPr>
          </w:p>
        </w:tc>
      </w:tr>
      <w:tr>
        <w:trPr>
          <w:trHeight w:val="192"/>
        </w:trPr>
        <w:tc>
          <w:tcPr>
            <w:tcW w:w="3320" w:type="dxa"/>
            <w:vAlign w:val="bottom"/>
          </w:tcPr>
          <w:p>
            <w:pPr>
              <w:ind w:left="40"/>
              <w:spacing w:after="0"/>
              <w:rPr>
                <w:sz w:val="20"/>
                <w:szCs w:val="20"/>
                <w:color w:val="auto"/>
              </w:rPr>
            </w:pPr>
            <w:r>
              <w:rPr>
                <w:rFonts w:ascii="Arial" w:cs="Arial" w:eastAsia="Arial" w:hAnsi="Arial"/>
                <w:sz w:val="16"/>
                <w:szCs w:val="16"/>
                <w:color w:val="auto"/>
              </w:rPr>
              <w:t>(State or other jurisdiction</w:t>
            </w:r>
          </w:p>
        </w:tc>
        <w:tc>
          <w:tcPr>
            <w:tcW w:w="3460" w:type="dxa"/>
            <w:vAlign w:val="bottom"/>
          </w:tcPr>
          <w:p>
            <w:pPr>
              <w:ind w:left="1720"/>
              <w:spacing w:after="0"/>
              <w:rPr>
                <w:sz w:val="20"/>
                <w:szCs w:val="20"/>
                <w:color w:val="auto"/>
              </w:rPr>
            </w:pPr>
            <w:r>
              <w:rPr>
                <w:rFonts w:ascii="Arial" w:cs="Arial" w:eastAsia="Arial" w:hAnsi="Arial"/>
                <w:sz w:val="16"/>
                <w:szCs w:val="16"/>
                <w:color w:val="auto"/>
              </w:rPr>
              <w:t>(Commission File</w:t>
            </w:r>
          </w:p>
        </w:tc>
        <w:tc>
          <w:tcPr>
            <w:tcW w:w="1600" w:type="dxa"/>
            <w:vAlign w:val="bottom"/>
          </w:tcPr>
          <w:p>
            <w:pPr>
              <w:ind w:left="420"/>
              <w:spacing w:after="0"/>
              <w:rPr>
                <w:sz w:val="20"/>
                <w:szCs w:val="20"/>
                <w:color w:val="auto"/>
              </w:rPr>
            </w:pPr>
            <w:r>
              <w:rPr>
                <w:rFonts w:ascii="Arial" w:cs="Arial" w:eastAsia="Arial" w:hAnsi="Arial"/>
                <w:sz w:val="16"/>
                <w:szCs w:val="16"/>
                <w:color w:val="auto"/>
              </w:rPr>
              <w:t>(IRS Employer</w:t>
            </w:r>
          </w:p>
        </w:tc>
        <w:tc>
          <w:tcPr>
            <w:tcW w:w="0" w:type="dxa"/>
            <w:vAlign w:val="bottom"/>
          </w:tcPr>
          <w:p>
            <w:pPr>
              <w:spacing w:after="0"/>
              <w:rPr>
                <w:sz w:val="1"/>
                <w:szCs w:val="1"/>
                <w:color w:val="auto"/>
              </w:rPr>
            </w:pPr>
          </w:p>
        </w:tc>
      </w:tr>
      <w:tr>
        <w:trPr>
          <w:trHeight w:val="205"/>
        </w:trPr>
        <w:tc>
          <w:tcPr>
            <w:tcW w:w="3320" w:type="dxa"/>
            <w:vAlign w:val="bottom"/>
          </w:tcPr>
          <w:p>
            <w:pPr>
              <w:ind w:left="80"/>
              <w:spacing w:after="0"/>
              <w:rPr>
                <w:sz w:val="20"/>
                <w:szCs w:val="20"/>
                <w:color w:val="auto"/>
              </w:rPr>
            </w:pPr>
            <w:r>
              <w:rPr>
                <w:rFonts w:ascii="Arial" w:cs="Arial" w:eastAsia="Arial" w:hAnsi="Arial"/>
                <w:sz w:val="16"/>
                <w:szCs w:val="16"/>
                <w:color w:val="auto"/>
              </w:rPr>
              <w:t>of incorporation</w:t>
            </w:r>
          </w:p>
        </w:tc>
        <w:tc>
          <w:tcPr>
            <w:tcW w:w="3460" w:type="dxa"/>
            <w:vAlign w:val="bottom"/>
          </w:tcPr>
          <w:p>
            <w:pPr>
              <w:ind w:left="1760"/>
              <w:spacing w:after="0"/>
              <w:rPr>
                <w:sz w:val="20"/>
                <w:szCs w:val="20"/>
                <w:color w:val="auto"/>
              </w:rPr>
            </w:pPr>
            <w:r>
              <w:rPr>
                <w:rFonts w:ascii="Arial" w:cs="Arial" w:eastAsia="Arial" w:hAnsi="Arial"/>
                <w:sz w:val="16"/>
                <w:szCs w:val="16"/>
                <w:color w:val="auto"/>
              </w:rPr>
              <w:t>Number)</w:t>
            </w:r>
          </w:p>
        </w:tc>
        <w:tc>
          <w:tcPr>
            <w:tcW w:w="1600" w:type="dxa"/>
            <w:vAlign w:val="bottom"/>
          </w:tcPr>
          <w:p>
            <w:pPr>
              <w:ind w:left="420"/>
              <w:spacing w:after="0"/>
              <w:rPr>
                <w:sz w:val="20"/>
                <w:szCs w:val="20"/>
                <w:color w:val="auto"/>
              </w:rPr>
            </w:pPr>
            <w:r>
              <w:rPr>
                <w:rFonts w:ascii="Arial" w:cs="Arial" w:eastAsia="Arial" w:hAnsi="Arial"/>
                <w:sz w:val="16"/>
                <w:szCs w:val="16"/>
                <w:color w:val="auto"/>
                <w:w w:val="93"/>
              </w:rPr>
              <w:t>Identification No.)</w:t>
            </w:r>
          </w:p>
        </w:tc>
        <w:tc>
          <w:tcPr>
            <w:tcW w:w="0" w:type="dxa"/>
            <w:vAlign w:val="bottom"/>
          </w:tcPr>
          <w:p>
            <w:pPr>
              <w:spacing w:after="0"/>
              <w:rPr>
                <w:sz w:val="1"/>
                <w:szCs w:val="1"/>
                <w:color w:val="auto"/>
              </w:rPr>
            </w:pPr>
          </w:p>
        </w:tc>
      </w:tr>
      <w:tr>
        <w:trPr>
          <w:trHeight w:val="624"/>
        </w:trPr>
        <w:tc>
          <w:tcPr>
            <w:tcW w:w="3320" w:type="dxa"/>
            <w:vAlign w:val="bottom"/>
          </w:tcPr>
          <w:p>
            <w:pPr>
              <w:ind w:left="40"/>
              <w:spacing w:after="0"/>
              <w:rPr>
                <w:sz w:val="20"/>
                <w:szCs w:val="20"/>
                <w:color w:val="auto"/>
              </w:rPr>
            </w:pPr>
            <w:r>
              <w:rPr>
                <w:rFonts w:ascii="Arial" w:cs="Arial" w:eastAsia="Arial" w:hAnsi="Arial"/>
                <w:sz w:val="19"/>
                <w:szCs w:val="19"/>
                <w:b w:val="1"/>
                <w:bCs w:val="1"/>
                <w:color w:val="auto"/>
              </w:rPr>
              <w:t>2000 Waters Edge Drive</w:t>
            </w:r>
          </w:p>
        </w:tc>
        <w:tc>
          <w:tcPr>
            <w:tcW w:w="3460" w:type="dxa"/>
            <w:vAlign w:val="bottom"/>
            <w:vMerge w:val="restart"/>
          </w:tcPr>
          <w:p>
            <w:pPr>
              <w:ind w:left="1340"/>
              <w:spacing w:after="0"/>
              <w:rPr>
                <w:sz w:val="20"/>
                <w:szCs w:val="20"/>
                <w:color w:val="auto"/>
              </w:rPr>
            </w:pPr>
            <w:r>
              <w:rPr>
                <w:rFonts w:ascii="Arial" w:cs="Arial" w:eastAsia="Arial" w:hAnsi="Arial"/>
                <w:sz w:val="19"/>
                <w:szCs w:val="19"/>
                <w:b w:val="1"/>
                <w:bCs w:val="1"/>
                <w:color w:val="auto"/>
              </w:rPr>
              <w:t>37604</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320" w:type="dxa"/>
            <w:vAlign w:val="bottom"/>
            <w:vMerge w:val="restart"/>
          </w:tcPr>
          <w:p>
            <w:pPr>
              <w:spacing w:after="0"/>
              <w:rPr>
                <w:sz w:val="20"/>
                <w:szCs w:val="20"/>
                <w:color w:val="auto"/>
              </w:rPr>
            </w:pPr>
            <w:r>
              <w:rPr>
                <w:rFonts w:ascii="Arial" w:cs="Arial" w:eastAsia="Arial" w:hAnsi="Arial"/>
                <w:sz w:val="19"/>
                <w:szCs w:val="19"/>
                <w:b w:val="1"/>
                <w:bCs w:val="1"/>
                <w:color w:val="auto"/>
              </w:rPr>
              <w:t>Johnson City, Tennessee</w:t>
            </w:r>
          </w:p>
        </w:tc>
        <w:tc>
          <w:tcPr>
            <w:tcW w:w="3460" w:type="dxa"/>
            <w:vAlign w:val="bottom"/>
            <w:vMerge w:val="continue"/>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3320" w:type="dxa"/>
            <w:vAlign w:val="bottom"/>
            <w:vMerge w:val="continue"/>
          </w:tcPr>
          <w:p>
            <w:pPr>
              <w:spacing w:after="0"/>
              <w:rPr>
                <w:sz w:val="7"/>
                <w:szCs w:val="7"/>
                <w:color w:val="auto"/>
              </w:rPr>
            </w:pPr>
          </w:p>
        </w:tc>
        <w:tc>
          <w:tcPr>
            <w:tcW w:w="34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3320" w:type="dxa"/>
            <w:vAlign w:val="bottom"/>
          </w:tcPr>
          <w:p>
            <w:pPr>
              <w:ind w:left="40"/>
              <w:spacing w:after="0"/>
              <w:rPr>
                <w:sz w:val="20"/>
                <w:szCs w:val="20"/>
                <w:color w:val="auto"/>
              </w:rPr>
            </w:pPr>
            <w:r>
              <w:rPr>
                <w:rFonts w:ascii="Arial" w:cs="Arial" w:eastAsia="Arial" w:hAnsi="Arial"/>
                <w:sz w:val="16"/>
                <w:szCs w:val="16"/>
                <w:color w:val="auto"/>
              </w:rPr>
              <w:t>(Address of principal executive offices)</w:t>
            </w:r>
          </w:p>
        </w:tc>
        <w:tc>
          <w:tcPr>
            <w:tcW w:w="3460" w:type="dxa"/>
            <w:vAlign w:val="bottom"/>
          </w:tcPr>
          <w:p>
            <w:pPr>
              <w:ind w:left="1340"/>
              <w:spacing w:after="0"/>
              <w:rPr>
                <w:sz w:val="20"/>
                <w:szCs w:val="20"/>
                <w:color w:val="auto"/>
              </w:rPr>
            </w:pPr>
            <w:r>
              <w:rPr>
                <w:rFonts w:ascii="Arial" w:cs="Arial" w:eastAsia="Arial" w:hAnsi="Arial"/>
                <w:sz w:val="16"/>
                <w:szCs w:val="16"/>
                <w:color w:val="auto"/>
              </w:rPr>
              <w:t>(Zip Code)</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Registrant's telephone number, including area code: </w:t>
      </w:r>
      <w:r>
        <w:rPr>
          <w:rFonts w:ascii="Arial" w:cs="Arial" w:eastAsia="Arial" w:hAnsi="Arial"/>
          <w:sz w:val="19"/>
          <w:szCs w:val="19"/>
          <w:b w:val="1"/>
          <w:bCs w:val="1"/>
          <w:color w:val="auto"/>
        </w:rPr>
        <w:t>(423)743-9151</w:t>
      </w:r>
    </w:p>
    <w:p>
      <w:pPr>
        <w:spacing w:after="0" w:line="200" w:lineRule="exact"/>
        <w:rPr>
          <w:sz w:val="24"/>
          <w:szCs w:val="24"/>
          <w:color w:val="auto"/>
        </w:rPr>
      </w:pPr>
    </w:p>
    <w:p>
      <w:pPr>
        <w:spacing w:after="0" w:line="308" w:lineRule="exact"/>
        <w:rPr>
          <w:sz w:val="24"/>
          <w:szCs w:val="24"/>
          <w:color w:val="auto"/>
        </w:rPr>
      </w:pPr>
    </w:p>
    <w:p>
      <w:pPr>
        <w:spacing w:after="0" w:line="293"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187" w:lineRule="exact"/>
        <w:rPr>
          <w:sz w:val="24"/>
          <w:szCs w:val="24"/>
          <w:color w:val="auto"/>
        </w:rPr>
      </w:pPr>
    </w:p>
    <w:p>
      <w:pPr>
        <w:spacing w:after="0"/>
        <w:rPr>
          <w:sz w:val="20"/>
          <w:szCs w:val="20"/>
          <w:color w:val="auto"/>
        </w:rPr>
      </w:pPr>
      <w:r>
        <w:rPr>
          <w:rFonts w:ascii="Arial" w:cs="Arial" w:eastAsia="Arial" w:hAnsi="Arial"/>
          <w:sz w:val="19"/>
          <w:szCs w:val="19"/>
          <w:color w:val="auto"/>
        </w:rPr>
        <w:t>oWritten communications pursuant to Rule 425 under the Securities Act (17 CFR 230.425)</w:t>
      </w:r>
    </w:p>
    <w:p>
      <w:pPr>
        <w:spacing w:after="0" w:line="262" w:lineRule="exact"/>
        <w:rPr>
          <w:sz w:val="24"/>
          <w:szCs w:val="24"/>
          <w:color w:val="auto"/>
        </w:rPr>
      </w:pPr>
    </w:p>
    <w:p>
      <w:pPr>
        <w:spacing w:after="0"/>
        <w:rPr>
          <w:sz w:val="20"/>
          <w:szCs w:val="20"/>
          <w:color w:val="auto"/>
        </w:rPr>
      </w:pPr>
      <w:r>
        <w:rPr>
          <w:rFonts w:ascii="Arial" w:cs="Arial" w:eastAsia="Arial" w:hAnsi="Arial"/>
          <w:sz w:val="19"/>
          <w:szCs w:val="19"/>
          <w:color w:val="auto"/>
        </w:rPr>
        <w:t>o Soliciting material pursuant to Rule 14a-12 under the Exchange Act (17 CFR 240.14a-12)</w:t>
      </w:r>
    </w:p>
    <w:p>
      <w:pPr>
        <w:spacing w:after="0" w:line="262" w:lineRule="exact"/>
        <w:rPr>
          <w:sz w:val="24"/>
          <w:szCs w:val="24"/>
          <w:color w:val="auto"/>
        </w:rPr>
      </w:pPr>
    </w:p>
    <w:p>
      <w:pPr>
        <w:spacing w:after="0"/>
        <w:rPr>
          <w:sz w:val="20"/>
          <w:szCs w:val="20"/>
          <w:color w:val="auto"/>
        </w:rPr>
      </w:pPr>
      <w:r>
        <w:rPr>
          <w:rFonts w:ascii="Arial" w:cs="Arial" w:eastAsia="Arial" w:hAnsi="Arial"/>
          <w:sz w:val="19"/>
          <w:szCs w:val="19"/>
          <w:color w:val="auto"/>
        </w:rPr>
        <w:t>oPre-commencement communications pursuant to Rule 14d-2(b) under the Exchange Act (17 CFR 240.14d-2(b))</w:t>
      </w:r>
    </w:p>
    <w:p>
      <w:pPr>
        <w:spacing w:after="0" w:line="262" w:lineRule="exact"/>
        <w:rPr>
          <w:sz w:val="24"/>
          <w:szCs w:val="24"/>
          <w:color w:val="auto"/>
        </w:rPr>
      </w:pPr>
    </w:p>
    <w:p>
      <w:pPr>
        <w:spacing w:after="0"/>
        <w:rPr>
          <w:sz w:val="20"/>
          <w:szCs w:val="20"/>
          <w:color w:val="auto"/>
        </w:rPr>
      </w:pPr>
      <w:r>
        <w:rPr>
          <w:rFonts w:ascii="Arial" w:cs="Arial" w:eastAsia="Arial" w:hAnsi="Arial"/>
          <w:sz w:val="19"/>
          <w:szCs w:val="19"/>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404495</wp:posOffset>
            </wp:positionV>
            <wp:extent cx="726694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940" cy="406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847090</wp:posOffset>
            </wp:positionV>
            <wp:extent cx="726694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8.01. Other Events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On May 4, 2006, the Company issued a press release announcing the appointment of Mr. Kiyoshi Kago as its representative in Japan.</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ectPr>
          <w:pgSz w:w="11900" w:h="16838" w:orient="portrait"/>
          <w:cols w:equalWidth="0" w:num="1">
            <w:col w:w="10219"/>
          </w:cols>
          <w:pgMar w:left="240" w:top="844" w:right="1440" w:bottom="1440" w:gutter="0" w:footer="0" w:header="0"/>
        </w:sectPr>
      </w:pPr>
    </w:p>
    <w:p>
      <w:pPr>
        <w:spacing w:after="0" w:line="269" w:lineRule="exact"/>
        <w:rPr>
          <w:sz w:val="20"/>
          <w:szCs w:val="20"/>
          <w:color w:val="auto"/>
        </w:rPr>
      </w:pPr>
    </w:p>
    <w:p>
      <w:pPr>
        <w:ind w:left="40"/>
        <w:spacing w:after="0" w:line="314" w:lineRule="auto"/>
        <w:rPr>
          <w:sz w:val="20"/>
          <w:szCs w:val="20"/>
          <w:color w:val="auto"/>
        </w:rPr>
      </w:pPr>
      <w:r>
        <w:rPr>
          <w:rFonts w:ascii="Arial" w:cs="Arial" w:eastAsia="Arial" w:hAnsi="Arial"/>
          <w:sz w:val="16"/>
          <w:szCs w:val="16"/>
          <w:b w:val="1"/>
          <w:bCs w:val="1"/>
          <w:color w:val="auto"/>
        </w:rPr>
        <w:t xml:space="preserve">Exhibit Number </w:t>
      </w: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Exhibit</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Press Release of NN, Inc. dated May 4, 2006.</w:t>
      </w:r>
    </w:p>
    <w:p>
      <w:pPr>
        <w:spacing w:after="0" w:line="308" w:lineRule="exact"/>
        <w:rPr>
          <w:sz w:val="20"/>
          <w:szCs w:val="20"/>
          <w:color w:val="auto"/>
        </w:rPr>
      </w:pPr>
    </w:p>
    <w:p>
      <w:pPr>
        <w:sectPr>
          <w:pgSz w:w="11900" w:h="16838" w:orient="portrait"/>
          <w:cols w:equalWidth="0" w:num="2">
            <w:col w:w="1160" w:space="600"/>
            <w:col w:w="8459"/>
          </w:cols>
          <w:pgMar w:left="240" w:top="84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80"/>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26694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844" w:right="1440"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auto"/>
        </w:rPr>
        <w:t>SIGNATURES</w:t>
      </w:r>
    </w:p>
    <w:p>
      <w:pPr>
        <w:spacing w:after="0" w:line="268" w:lineRule="exact"/>
        <w:rPr>
          <w:sz w:val="20"/>
          <w:szCs w:val="20"/>
          <w:color w:val="auto"/>
        </w:rPr>
      </w:pPr>
    </w:p>
    <w:p>
      <w:pPr>
        <w:spacing w:after="0" w:line="293"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361" w:lineRule="exact"/>
        <w:rPr>
          <w:sz w:val="20"/>
          <w:szCs w:val="20"/>
          <w:color w:val="auto"/>
        </w:rPr>
      </w:pPr>
    </w:p>
    <w:p>
      <w:pPr>
        <w:jc w:val="center"/>
        <w:ind w:left="540"/>
        <w:spacing w:after="0"/>
        <w:rPr>
          <w:sz w:val="20"/>
          <w:szCs w:val="20"/>
          <w:color w:val="auto"/>
        </w:rPr>
      </w:pPr>
      <w:r>
        <w:rPr>
          <w:rFonts w:ascii="Arial" w:cs="Arial" w:eastAsia="Arial" w:hAnsi="Arial"/>
          <w:sz w:val="19"/>
          <w:szCs w:val="19"/>
          <w:b w:val="1"/>
          <w:bCs w:val="1"/>
          <w:color w:val="auto"/>
        </w:rPr>
        <w:t>NN, INC.</w:t>
      </w:r>
    </w:p>
    <w:p>
      <w:pPr>
        <w:spacing w:after="0" w:line="382" w:lineRule="exact"/>
        <w:rPr>
          <w:sz w:val="20"/>
          <w:szCs w:val="20"/>
          <w:color w:val="auto"/>
        </w:rPr>
      </w:pPr>
    </w:p>
    <w:p>
      <w:pPr>
        <w:spacing w:after="0"/>
        <w:tabs>
          <w:tab w:leader="none" w:pos="5540" w:val="left"/>
        </w:tabs>
        <w:rPr>
          <w:sz w:val="20"/>
          <w:szCs w:val="20"/>
          <w:color w:val="auto"/>
        </w:rPr>
      </w:pPr>
      <w:r>
        <w:rPr>
          <w:rFonts w:ascii="Arial" w:cs="Arial" w:eastAsia="Arial" w:hAnsi="Arial"/>
          <w:sz w:val="19"/>
          <w:szCs w:val="19"/>
          <w:b w:val="1"/>
          <w:bCs w:val="1"/>
          <w:color w:val="auto"/>
        </w:rPr>
        <w:t>Date: May 4, 2006</w:t>
      </w:r>
      <w:r>
        <w:rPr>
          <w:sz w:val="20"/>
          <w:szCs w:val="20"/>
          <w:color w:val="auto"/>
        </w:rPr>
        <w:tab/>
      </w:r>
      <w:r>
        <w:rPr>
          <w:rFonts w:ascii="Arial" w:cs="Arial" w:eastAsia="Arial" w:hAnsi="Arial"/>
          <w:sz w:val="18"/>
          <w:szCs w:val="18"/>
          <w:b w:val="1"/>
          <w:bCs w:val="1"/>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73025</wp:posOffset>
            </wp:positionV>
            <wp:extent cx="280479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04795" cy="20320"/>
                    </a:xfrm>
                    <a:prstGeom prst="rect">
                      <a:avLst/>
                    </a:prstGeom>
                    <a:noFill/>
                  </pic:spPr>
                </pic:pic>
              </a:graphicData>
            </a:graphic>
          </wp:anchor>
        </w:drawing>
      </w:r>
    </w:p>
    <w:p>
      <w:pPr>
        <w:spacing w:after="0" w:line="200" w:lineRule="exact"/>
        <w:rPr>
          <w:sz w:val="20"/>
          <w:szCs w:val="20"/>
          <w:color w:val="auto"/>
        </w:rPr>
      </w:pPr>
    </w:p>
    <w:p>
      <w:pPr>
        <w:ind w:left="5960"/>
        <w:spacing w:after="0"/>
        <w:rPr>
          <w:sz w:val="20"/>
          <w:szCs w:val="20"/>
          <w:color w:val="auto"/>
        </w:rPr>
      </w:pPr>
      <w:r>
        <w:rPr>
          <w:rFonts w:ascii="Arial" w:cs="Arial" w:eastAsia="Arial" w:hAnsi="Arial"/>
          <w:sz w:val="19"/>
          <w:szCs w:val="19"/>
          <w:color w:val="auto"/>
        </w:rPr>
        <w:t>Title: Vice President and</w:t>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9"/>
          <w:szCs w:val="19"/>
          <w:color w:val="auto"/>
        </w:rPr>
        <w:t>Chief Administrative Officer</w:t>
      </w:r>
    </w:p>
    <w:p>
      <w:pPr>
        <w:sectPr>
          <w:pgSz w:w="11900" w:h="16838" w:orient="portrait"/>
          <w:cols w:equalWidth="0" w:num="1">
            <w:col w:w="11420"/>
          </w:cols>
          <w:pgMar w:left="240" w:top="607"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223520</wp:posOffset>
            </wp:positionV>
            <wp:extent cx="726694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right"/>
        <w:spacing w:after="0"/>
        <w:rPr>
          <w:sz w:val="20"/>
          <w:szCs w:val="20"/>
          <w:color w:val="auto"/>
        </w:rPr>
      </w:pPr>
      <w:r>
        <w:rPr>
          <w:rFonts w:ascii="Arial" w:cs="Arial" w:eastAsia="Arial" w:hAnsi="Arial"/>
          <w:sz w:val="19"/>
          <w:szCs w:val="19"/>
          <w:b w:val="1"/>
          <w:bCs w:val="1"/>
          <w:color w:val="auto"/>
        </w:rPr>
        <w:t>EXHIBIT 99.1</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38"/>
          <w:szCs w:val="38"/>
          <w:color w:val="auto"/>
        </w:rPr>
        <w:t>NEWS</w:t>
      </w:r>
    </w:p>
    <w:p>
      <w:pPr>
        <w:spacing w:after="0" w:line="223" w:lineRule="exact"/>
        <w:rPr>
          <w:sz w:val="20"/>
          <w:szCs w:val="20"/>
          <w:color w:val="auto"/>
        </w:rPr>
      </w:pPr>
    </w:p>
    <w:p>
      <w:pPr>
        <w:spacing w:after="0"/>
        <w:rPr>
          <w:sz w:val="20"/>
          <w:szCs w:val="20"/>
          <w:color w:val="auto"/>
        </w:rPr>
      </w:pPr>
      <w:r>
        <w:rPr>
          <w:rFonts w:ascii="Arial" w:cs="Arial" w:eastAsia="Arial" w:hAnsi="Arial"/>
          <w:sz w:val="29"/>
          <w:szCs w:val="29"/>
          <w:color w:val="auto"/>
        </w:rPr>
        <w:t>FINANCIAL</w:t>
      </w:r>
    </w:p>
    <w:p>
      <w:pPr>
        <w:spacing w:after="0" w:line="19" w:lineRule="exact"/>
        <w:rPr>
          <w:sz w:val="20"/>
          <w:szCs w:val="20"/>
          <w:color w:val="auto"/>
        </w:rPr>
      </w:pPr>
    </w:p>
    <w:p>
      <w:pPr>
        <w:spacing w:after="0"/>
        <w:rPr>
          <w:sz w:val="20"/>
          <w:szCs w:val="20"/>
          <w:color w:val="auto"/>
        </w:rPr>
      </w:pPr>
      <w:r>
        <w:rPr>
          <w:rFonts w:ascii="Arial" w:cs="Arial" w:eastAsia="Arial" w:hAnsi="Arial"/>
          <w:sz w:val="26"/>
          <w:szCs w:val="26"/>
          <w:color w:val="auto"/>
        </w:rPr>
        <w:t>RELATIONS BOARD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20" w:type="dxa"/>
            <w:vAlign w:val="bottom"/>
          </w:tcPr>
          <w:p>
            <w:pPr>
              <w:jc w:val="right"/>
              <w:ind w:right="856"/>
              <w:spacing w:after="0"/>
              <w:rPr>
                <w:sz w:val="20"/>
                <w:szCs w:val="20"/>
                <w:color w:val="auto"/>
              </w:rPr>
            </w:pPr>
            <w:r>
              <w:rPr>
                <w:rFonts w:ascii="Arial" w:cs="Arial" w:eastAsia="Arial" w:hAnsi="Arial"/>
                <w:sz w:val="19"/>
                <w:szCs w:val="19"/>
                <w:color w:val="auto"/>
              </w:rPr>
              <w:t>&amp;# 160;</w:t>
            </w:r>
          </w:p>
        </w:tc>
        <w:tc>
          <w:tcPr>
            <w:tcW w:w="2700" w:type="dxa"/>
            <w:vAlign w:val="bottom"/>
            <w:vMerge w:val="restart"/>
          </w:tcPr>
          <w:p>
            <w:pPr>
              <w:ind w:left="1640"/>
              <w:spacing w:after="0"/>
              <w:rPr>
                <w:sz w:val="20"/>
                <w:szCs w:val="20"/>
                <w:color w:val="auto"/>
              </w:rPr>
            </w:pPr>
            <w:r>
              <w:rPr>
                <w:rFonts w:ascii="Arial" w:cs="Arial" w:eastAsia="Arial" w:hAnsi="Arial"/>
                <w:sz w:val="19"/>
                <w:szCs w:val="19"/>
                <w:color w:val="auto"/>
                <w:w w:val="98"/>
              </w:rPr>
              <w:t>RE: NN, Inc.</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440" w:type="dxa"/>
            <w:vAlign w:val="bottom"/>
            <w:gridSpan w:val="3"/>
            <w:vMerge w:val="restart"/>
          </w:tcPr>
          <w:p>
            <w:pPr>
              <w:spacing w:after="0"/>
              <w:rPr>
                <w:sz w:val="20"/>
                <w:szCs w:val="20"/>
                <w:color w:val="auto"/>
              </w:rPr>
            </w:pPr>
            <w:r>
              <w:rPr>
                <w:rFonts w:ascii="Arial" w:cs="Arial" w:eastAsia="Arial" w:hAnsi="Arial"/>
                <w:sz w:val="19"/>
                <w:szCs w:val="19"/>
                <w:color w:val="auto"/>
              </w:rPr>
              <w:t>Drive</w:t>
            </w:r>
          </w:p>
        </w:tc>
        <w:tc>
          <w:tcPr>
            <w:tcW w:w="1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700" w:type="dxa"/>
            <w:vAlign w:val="bottom"/>
          </w:tcPr>
          <w:p>
            <w:pPr>
              <w:ind w:left="1220"/>
              <w:spacing w:after="0"/>
              <w:rPr>
                <w:sz w:val="20"/>
                <w:szCs w:val="20"/>
                <w:color w:val="auto"/>
              </w:rPr>
            </w:pPr>
            <w:r>
              <w:rPr>
                <w:rFonts w:ascii="Arial" w:cs="Arial" w:eastAsia="Arial" w:hAnsi="Arial"/>
                <w:sz w:val="19"/>
                <w:szCs w:val="19"/>
                <w:color w:val="auto"/>
                <w:w w:val="92"/>
              </w:rPr>
              <w:t>2000 Waters Edge</w:t>
            </w:r>
          </w:p>
        </w:tc>
        <w:tc>
          <w:tcPr>
            <w:tcW w:w="0" w:type="dxa"/>
            <w:vAlign w:val="bottom"/>
          </w:tcPr>
          <w:p>
            <w:pPr>
              <w:spacing w:after="0"/>
              <w:rPr>
                <w:sz w:val="1"/>
                <w:szCs w:val="1"/>
                <w:color w:val="auto"/>
              </w:rPr>
            </w:pPr>
          </w:p>
        </w:tc>
      </w:tr>
      <w:tr>
        <w:trPr>
          <w:trHeight w:val="199"/>
        </w:trPr>
        <w:tc>
          <w:tcPr>
            <w:tcW w:w="4440" w:type="dxa"/>
            <w:vAlign w:val="bottom"/>
            <w:gridSpan w:val="3"/>
            <w:vMerge w:val="continue"/>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440" w:type="dxa"/>
            <w:vAlign w:val="bottom"/>
            <w:gridSpan w:val="3"/>
          </w:tcPr>
          <w:p>
            <w:pPr>
              <w:jc w:val="right"/>
              <w:ind w:right="80"/>
              <w:spacing w:after="0"/>
              <w:rPr>
                <w:sz w:val="20"/>
                <w:szCs w:val="20"/>
                <w:color w:val="auto"/>
              </w:rPr>
            </w:pPr>
            <w:r>
              <w:rPr>
                <w:rFonts w:ascii="Arial" w:cs="Arial" w:eastAsia="Arial" w:hAnsi="Arial"/>
                <w:sz w:val="19"/>
                <w:szCs w:val="19"/>
                <w:color w:val="auto"/>
              </w:rPr>
              <w:t>60;</w:t>
            </w:r>
          </w:p>
        </w:tc>
        <w:tc>
          <w:tcPr>
            <w:tcW w:w="2380" w:type="dxa"/>
            <w:vAlign w:val="bottom"/>
            <w:gridSpan w:val="2"/>
          </w:tcPr>
          <w:p>
            <w:pPr>
              <w:ind w:left="100"/>
              <w:spacing w:after="0"/>
              <w:rPr>
                <w:sz w:val="20"/>
                <w:szCs w:val="20"/>
                <w:color w:val="auto"/>
              </w:rPr>
            </w:pPr>
            <w:r>
              <w:rPr>
                <w:rFonts w:ascii="Arial" w:cs="Arial" w:eastAsia="Arial" w:hAnsi="Arial"/>
                <w:sz w:val="19"/>
                <w:szCs w:val="19"/>
                <w:color w:val="auto"/>
              </w:rPr>
              <w:t>Johnson City, TN 37604</w:t>
            </w:r>
          </w:p>
        </w:tc>
        <w:tc>
          <w:tcPr>
            <w:tcW w:w="16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5"/>
        </w:trPr>
        <w:tc>
          <w:tcPr>
            <w:tcW w:w="4440" w:type="dxa"/>
            <w:vAlign w:val="bottom"/>
            <w:gridSpan w:val="3"/>
          </w:tcPr>
          <w:p>
            <w:pPr>
              <w:spacing w:after="0"/>
              <w:rPr>
                <w:sz w:val="20"/>
                <w:szCs w:val="20"/>
                <w:color w:val="auto"/>
              </w:rPr>
            </w:pPr>
            <w:r>
              <w:rPr>
                <w:rFonts w:ascii="Arial" w:cs="Arial" w:eastAsia="Arial" w:hAnsi="Arial"/>
                <w:sz w:val="16"/>
                <w:szCs w:val="16"/>
                <w:color w:val="auto"/>
              </w:rPr>
              <w:t>FOR FURTHER INFORMATION:</w:t>
            </w: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6"/>
                <w:szCs w:val="16"/>
                <w:b w:val="1"/>
                <w:bCs w:val="1"/>
                <w:color w:val="auto"/>
              </w:rPr>
              <w:t>AT THE COMPANY</w:t>
            </w:r>
          </w:p>
        </w:tc>
        <w:tc>
          <w:tcPr>
            <w:tcW w:w="6700" w:type="dxa"/>
            <w:vAlign w:val="bottom"/>
            <w:gridSpan w:val="4"/>
          </w:tcPr>
          <w:p>
            <w:pPr>
              <w:ind w:left="1320"/>
              <w:spacing w:after="0"/>
              <w:rPr>
                <w:sz w:val="20"/>
                <w:szCs w:val="20"/>
                <w:color w:val="auto"/>
              </w:rPr>
            </w:pPr>
            <w:r>
              <w:rPr>
                <w:rFonts w:ascii="Arial" w:cs="Arial" w:eastAsia="Arial" w:hAnsi="Arial"/>
                <w:sz w:val="16"/>
                <w:szCs w:val="16"/>
                <w:b w:val="1"/>
                <w:bCs w:val="1"/>
                <w:color w:val="auto"/>
              </w:rPr>
              <w:t>AT FINANCIAL RELATIONS BOARD</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6"/>
                <w:szCs w:val="16"/>
                <w:color w:val="auto"/>
              </w:rPr>
              <w:t>Will Kelly</w:t>
            </w:r>
          </w:p>
        </w:tc>
        <w:tc>
          <w:tcPr>
            <w:tcW w:w="2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6"/>
                <w:szCs w:val="16"/>
                <w:color w:val="auto"/>
                <w:w w:val="99"/>
              </w:rPr>
              <w:t>Marilynn Meek</w:t>
            </w:r>
          </w:p>
        </w:tc>
        <w:tc>
          <w:tcPr>
            <w:tcW w:w="4320" w:type="dxa"/>
            <w:vAlign w:val="bottom"/>
            <w:gridSpan w:val="2"/>
          </w:tcPr>
          <w:p>
            <w:pPr>
              <w:ind w:left="1220"/>
              <w:spacing w:after="0"/>
              <w:rPr>
                <w:sz w:val="20"/>
                <w:szCs w:val="20"/>
                <w:color w:val="auto"/>
              </w:rPr>
            </w:pPr>
            <w:r>
              <w:rPr>
                <w:rFonts w:ascii="Arial" w:cs="Arial" w:eastAsia="Arial" w:hAnsi="Arial"/>
                <w:sz w:val="16"/>
                <w:szCs w:val="16"/>
                <w:color w:val="auto"/>
              </w:rPr>
              <w:t>Susan Garland</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Vice President and Chief Administrative</w:t>
            </w:r>
          </w:p>
        </w:tc>
        <w:tc>
          <w:tcPr>
            <w:tcW w:w="2380" w:type="dxa"/>
            <w:vAlign w:val="bottom"/>
            <w:gridSpan w:val="2"/>
            <w:vMerge w:val="restart"/>
          </w:tcPr>
          <w:p>
            <w:pPr>
              <w:ind w:left="1320"/>
              <w:spacing w:after="0"/>
              <w:rPr>
                <w:sz w:val="20"/>
                <w:szCs w:val="20"/>
                <w:color w:val="auto"/>
              </w:rPr>
            </w:pPr>
            <w:r>
              <w:rPr>
                <w:rFonts w:ascii="Arial" w:cs="Arial" w:eastAsia="Arial" w:hAnsi="Arial"/>
                <w:sz w:val="16"/>
                <w:szCs w:val="16"/>
                <w:color w:val="auto"/>
              </w:rPr>
              <w:t>(General info)</w:t>
            </w:r>
          </w:p>
        </w:tc>
        <w:tc>
          <w:tcPr>
            <w:tcW w:w="4320" w:type="dxa"/>
            <w:vAlign w:val="bottom"/>
            <w:gridSpan w:val="2"/>
            <w:vMerge w:val="restart"/>
          </w:tcPr>
          <w:p>
            <w:pPr>
              <w:ind w:left="1120"/>
              <w:spacing w:after="0"/>
              <w:rPr>
                <w:sz w:val="20"/>
                <w:szCs w:val="20"/>
                <w:color w:val="auto"/>
              </w:rPr>
            </w:pPr>
            <w:r>
              <w:rPr>
                <w:rFonts w:ascii="Arial" w:cs="Arial" w:eastAsia="Arial" w:hAnsi="Arial"/>
                <w:sz w:val="16"/>
                <w:szCs w:val="16"/>
                <w:color w:val="auto"/>
              </w:rPr>
              <w:t>(Analyst info)</w:t>
            </w:r>
          </w:p>
        </w:tc>
        <w:tc>
          <w:tcPr>
            <w:tcW w:w="0" w:type="dxa"/>
            <w:vAlign w:val="bottom"/>
          </w:tcPr>
          <w:p>
            <w:pPr>
              <w:spacing w:after="0"/>
              <w:rPr>
                <w:sz w:val="1"/>
                <w:szCs w:val="1"/>
                <w:color w:val="auto"/>
              </w:rPr>
            </w:pPr>
          </w:p>
        </w:tc>
      </w:tr>
      <w:tr>
        <w:trPr>
          <w:trHeight w:val="98"/>
        </w:trPr>
        <w:tc>
          <w:tcPr>
            <w:tcW w:w="4440" w:type="dxa"/>
            <w:vAlign w:val="bottom"/>
            <w:gridSpan w:val="3"/>
            <w:vMerge w:val="restart"/>
          </w:tcPr>
          <w:p>
            <w:pPr>
              <w:spacing w:after="0"/>
              <w:rPr>
                <w:sz w:val="20"/>
                <w:szCs w:val="20"/>
                <w:color w:val="auto"/>
              </w:rPr>
            </w:pPr>
            <w:r>
              <w:rPr>
                <w:rFonts w:ascii="Arial" w:cs="Arial" w:eastAsia="Arial" w:hAnsi="Arial"/>
                <w:sz w:val="16"/>
                <w:szCs w:val="16"/>
                <w:color w:val="auto"/>
              </w:rPr>
              <w:t>Officer</w:t>
            </w:r>
          </w:p>
        </w:tc>
        <w:tc>
          <w:tcPr>
            <w:tcW w:w="2380" w:type="dxa"/>
            <w:vAlign w:val="bottom"/>
            <w:gridSpan w:val="2"/>
            <w:vMerge w:val="continue"/>
          </w:tcPr>
          <w:p>
            <w:pPr>
              <w:spacing w:after="0"/>
              <w:rPr>
                <w:sz w:val="8"/>
                <w:szCs w:val="8"/>
                <w:color w:val="auto"/>
              </w:rPr>
            </w:pPr>
          </w:p>
        </w:tc>
        <w:tc>
          <w:tcPr>
            <w:tcW w:w="4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4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1460" w:type="dxa"/>
            <w:vAlign w:val="bottom"/>
            <w:gridSpan w:val="2"/>
          </w:tcPr>
          <w:p>
            <w:pPr>
              <w:ind w:left="40"/>
              <w:spacing w:after="0"/>
              <w:rPr>
                <w:sz w:val="20"/>
                <w:szCs w:val="20"/>
                <w:color w:val="auto"/>
              </w:rPr>
            </w:pPr>
            <w:r>
              <w:rPr>
                <w:rFonts w:ascii="Arial" w:cs="Arial" w:eastAsia="Arial" w:hAnsi="Arial"/>
                <w:sz w:val="19"/>
                <w:szCs w:val="19"/>
                <w:color w:val="auto"/>
              </w:rPr>
              <w:t>(</w:t>
            </w:r>
            <w:r>
              <w:rPr>
                <w:rFonts w:ascii="Arial" w:cs="Arial" w:eastAsia="Arial" w:hAnsi="Arial"/>
                <w:sz w:val="15"/>
                <w:szCs w:val="15"/>
                <w:color w:val="auto"/>
              </w:rPr>
              <w:t>423) 743-9151</w:t>
            </w:r>
          </w:p>
        </w:tc>
        <w:tc>
          <w:tcPr>
            <w:tcW w:w="2980" w:type="dxa"/>
            <w:vAlign w:val="bottom"/>
          </w:tcPr>
          <w:p>
            <w:pPr>
              <w:spacing w:after="0"/>
              <w:rPr>
                <w:sz w:val="21"/>
                <w:szCs w:val="21"/>
                <w:color w:val="auto"/>
              </w:rPr>
            </w:pPr>
          </w:p>
        </w:tc>
        <w:tc>
          <w:tcPr>
            <w:tcW w:w="2380" w:type="dxa"/>
            <w:vAlign w:val="bottom"/>
            <w:gridSpan w:val="2"/>
          </w:tcPr>
          <w:p>
            <w:pPr>
              <w:ind w:left="1320"/>
              <w:spacing w:after="0"/>
              <w:rPr>
                <w:sz w:val="20"/>
                <w:szCs w:val="20"/>
                <w:color w:val="auto"/>
              </w:rPr>
            </w:pPr>
            <w:r>
              <w:rPr>
                <w:rFonts w:ascii="Arial" w:cs="Arial" w:eastAsia="Arial" w:hAnsi="Arial"/>
                <w:sz w:val="16"/>
                <w:szCs w:val="16"/>
                <w:color w:val="auto"/>
              </w:rPr>
              <w:t>212-827-3773</w:t>
            </w:r>
          </w:p>
        </w:tc>
        <w:tc>
          <w:tcPr>
            <w:tcW w:w="4320" w:type="dxa"/>
            <w:vAlign w:val="bottom"/>
            <w:gridSpan w:val="2"/>
          </w:tcPr>
          <w:p>
            <w:pPr>
              <w:ind w:left="1120"/>
              <w:spacing w:after="0"/>
              <w:rPr>
                <w:sz w:val="20"/>
                <w:szCs w:val="20"/>
                <w:color w:val="auto"/>
              </w:rPr>
            </w:pPr>
            <w:r>
              <w:rPr>
                <w:rFonts w:ascii="Arial" w:cs="Arial" w:eastAsia="Arial" w:hAnsi="Arial"/>
                <w:sz w:val="16"/>
                <w:szCs w:val="16"/>
                <w:color w:val="auto"/>
              </w:rPr>
              <w:t>212-827-3775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IMMEDIATE RELEASE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May 4, 2006</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NN, INC. ESTABLISHES SALES OFFICE IN JAPAN</w:t>
      </w:r>
    </w:p>
    <w:p>
      <w:pPr>
        <w:spacing w:after="0" w:line="24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color w:val="auto"/>
        </w:rPr>
        <w:t xml:space="preserve">Johnson City, Tenn, May 4, 2006 </w:t>
      </w:r>
      <w:r>
        <w:rPr>
          <w:rFonts w:ascii="Arial" w:cs="Arial" w:eastAsia="Arial" w:hAnsi="Arial"/>
          <w:sz w:val="16"/>
          <w:szCs w:val="16"/>
          <w:color w:val="auto"/>
        </w:rPr>
        <w:t>- NN, Inc. (Nasdaq: NNBR) today announced the appointment of Mr. Kiyoshi Kago as its representative in Japan. Mr. Kago has over 25 years</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in the Japanese steel and bearing industry having worked for Kobe Steel and most recently as President of FAG Japan. Mr. Kago will be headquartered in Tokyo and will be NN’s primary contact with the Japanese bearing market.</w:t>
      </w:r>
    </w:p>
    <w:p>
      <w:pPr>
        <w:spacing w:after="0" w:line="209" w:lineRule="exact"/>
        <w:rPr>
          <w:sz w:val="20"/>
          <w:szCs w:val="20"/>
          <w:color w:val="auto"/>
        </w:rPr>
      </w:pPr>
    </w:p>
    <w:p>
      <w:pPr>
        <w:ind w:right="220"/>
        <w:spacing w:after="0" w:line="351" w:lineRule="auto"/>
        <w:rPr>
          <w:sz w:val="20"/>
          <w:szCs w:val="20"/>
          <w:color w:val="auto"/>
        </w:rPr>
      </w:pPr>
      <w:r>
        <w:rPr>
          <w:rFonts w:ascii="Arial" w:cs="Arial" w:eastAsia="Arial" w:hAnsi="Arial"/>
          <w:sz w:val="14"/>
          <w:szCs w:val="14"/>
          <w:color w:val="auto"/>
        </w:rPr>
        <w:t>Mr. Tom McKown, Vice President and Managing Director of NN Asia commented, “We are pleased to announce the appointment of Mr. Kiyoshi Kago as our representative in Japan. His experience and wealth of knowledge of the Japanese bearing industry and markets will be invaluable to us in executing our global business strategy.”</w:t>
      </w:r>
    </w:p>
    <w:p>
      <w:pPr>
        <w:spacing w:after="0" w:line="394"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NN, Inc. manufacturers and supplies high precision bearing components consisting of balls, rollers, seals, and retainers for leading bearing manufacturers on a global basis. In addition, the company manufactures a variety of other plastic components. NN, Inc. had sales of US $321 million in 2005.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sectPr>
      <w:pgSz w:w="11900" w:h="16838" w:orient="portrait"/>
      <w:cols w:equalWidth="0" w:num="1">
        <w:col w:w="11440"/>
      </w:cols>
      <w:pgMar w:left="240" w:top="33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2019-12-14T02:35:20Z</dcterms:created>
  <dcterms:modified xsi:type="dcterms:W3CDTF">2019-12-14T02:35:20Z</dcterms:modified>
</cp:coreProperties>
</file>