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right="2519" w:hanging="452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November 30, 2000 Registration No. 333-</w:t>
      </w:r>
    </w:p>
    <w:p>
      <w:pPr>
        <w:spacing w:after="0" w:line="200" w:lineRule="exact"/>
        <w:rPr>
          <w:sz w:val="24"/>
          <w:szCs w:val="24"/>
          <w:color w:val="auto"/>
        </w:rPr>
      </w:pPr>
    </w:p>
    <w:p>
      <w:pPr>
        <w:spacing w:after="0" w:line="205"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779"/>
        <w:spacing w:after="0"/>
        <w:rPr>
          <w:sz w:val="20"/>
          <w:szCs w:val="20"/>
          <w:color w:val="auto"/>
        </w:rPr>
      </w:pPr>
      <w:r>
        <w:rPr>
          <w:rFonts w:ascii="Courier New" w:cs="Courier New" w:eastAsia="Courier New" w:hAnsi="Courier New"/>
          <w:sz w:val="18"/>
          <w:szCs w:val="18"/>
          <w:color w:val="auto"/>
        </w:rPr>
        <w:t>Under 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character)</w:t>
      </w:r>
    </w:p>
    <w:p>
      <w:pPr>
        <w:sectPr>
          <w:pgSz w:w="11900" w:h="16838" w:orient="portrait"/>
          <w:cols w:equalWidth="0" w:num="1">
            <w:col w:w="10219"/>
          </w:cols>
          <w:pgMar w:left="240" w:top="250" w:right="1440" w:bottom="1440" w:gutter="0" w:footer="0" w:header="0"/>
        </w:sectPr>
      </w:pP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ind w:left="106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62-1096725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50" w:right="1440" w:bottom="1440" w:gutter="0" w:footer="0" w:header="0"/>
          <w:type w:val="continuous"/>
        </w:sectPr>
      </w:pPr>
    </w:p>
    <w:p>
      <w:pPr>
        <w:spacing w:after="0" w:line="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200 Water's Edge Drive, Building C, Suite 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(Address, including zip code, of Registrant's principal executive offices)</w:t>
      </w:r>
    </w:p>
    <w:p>
      <w:pPr>
        <w:spacing w:after="0" w:line="21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NN, Inc. Stock Incentive Plan</w:t>
      </w:r>
    </w:p>
    <w:p>
      <w:pPr>
        <w:sectPr>
          <w:pgSz w:w="11900" w:h="16838" w:orient="portrait"/>
          <w:cols w:equalWidth="0" w:num="1">
            <w:col w:w="10219"/>
          </w:cols>
          <w:pgMar w:left="240" w:top="250" w:right="1440" w:bottom="144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Roderick R. Baty</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NN, Inc.</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 Water's Edge Drive, Building C, Suite 12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Johnson City, TN 37604</w:t>
      </w:r>
    </w:p>
    <w:p>
      <w:pPr>
        <w:spacing w:after="0" w:line="238" w:lineRule="auto"/>
        <w:rPr>
          <w:sz w:val="20"/>
          <w:szCs w:val="20"/>
          <w:color w:val="auto"/>
        </w:rPr>
      </w:pPr>
      <w:r>
        <w:rPr>
          <w:rFonts w:ascii="Courier New" w:cs="Courier New" w:eastAsia="Courier New" w:hAnsi="Courier New"/>
          <w:sz w:val="18"/>
          <w:szCs w:val="18"/>
          <w:color w:val="auto"/>
        </w:rPr>
        <w:t>(423) 743-9151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John D. Moore,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Blackwell Sanders Peper Martin LLP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2300 Main Street, Suite 1100</w:t>
      </w:r>
    </w:p>
    <w:p>
      <w:pPr>
        <w:spacing w:after="0" w:line="238" w:lineRule="auto"/>
        <w:rPr>
          <w:sz w:val="20"/>
          <w:szCs w:val="20"/>
          <w:color w:val="auto"/>
        </w:rPr>
      </w:pPr>
      <w:r>
        <w:rPr>
          <w:rFonts w:ascii="Courier New" w:cs="Courier New" w:eastAsia="Courier New" w:hAnsi="Courier New"/>
          <w:sz w:val="18"/>
          <w:szCs w:val="18"/>
          <w:color w:val="auto"/>
        </w:rPr>
        <w:t>Kansas City, MO 64108</w:t>
      </w:r>
    </w:p>
    <w:p>
      <w:pPr>
        <w:spacing w:after="0"/>
        <w:rPr>
          <w:sz w:val="20"/>
          <w:szCs w:val="20"/>
          <w:color w:val="auto"/>
        </w:rPr>
      </w:pPr>
      <w:r>
        <w:rPr>
          <w:rFonts w:ascii="Courier New" w:cs="Courier New" w:eastAsia="Courier New" w:hAnsi="Courier New"/>
          <w:sz w:val="18"/>
          <w:szCs w:val="18"/>
          <w:color w:val="auto"/>
        </w:rPr>
        <w:t>(816) 983-8000</w:t>
      </w:r>
    </w:p>
    <w:p>
      <w:pPr>
        <w:spacing w:after="0" w:line="200" w:lineRule="exact"/>
        <w:rPr>
          <w:sz w:val="24"/>
          <w:szCs w:val="24"/>
          <w:color w:val="auto"/>
        </w:rPr>
      </w:pPr>
    </w:p>
    <w:p>
      <w:pPr>
        <w:sectPr>
          <w:pgSz w:w="11900" w:h="16838" w:orient="portrait"/>
          <w:cols w:equalWidth="0" w:num="2">
            <w:col w:w="4640" w:space="220"/>
            <w:col w:w="5359"/>
          </w:cols>
          <w:pgMar w:left="240" w:top="250"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8"/>
          <w:szCs w:val="18"/>
          <w:color w:val="auto"/>
        </w:rPr>
        <w:t>(Name, address, telephone number,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 to be</w:t>
            </w:r>
          </w:p>
        </w:tc>
        <w:tc>
          <w:tcPr>
            <w:tcW w:w="17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Amount to be</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9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registered</w:t>
            </w:r>
          </w:p>
        </w:tc>
        <w:tc>
          <w:tcPr>
            <w:tcW w:w="17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Registered</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 per</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17"/>
                <w:szCs w:val="17"/>
                <w:color w:val="auto"/>
              </w:rPr>
            </w:pPr>
          </w:p>
        </w:tc>
      </w:tr>
      <w:tr>
        <w:trPr>
          <w:trHeight w:val="0"/>
        </w:trPr>
        <w:tc>
          <w:tcPr>
            <w:tcW w:w="2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9"/>
              </w:rPr>
              <w:t>share</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6"/>
              </w:rPr>
              <w:t>price</w:t>
            </w: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spacing w:after="0"/>
        <w:tabs>
          <w:tab w:leader="none" w:pos="3460" w:val="left"/>
          <w:tab w:leader="none" w:pos="5360" w:val="left"/>
          <w:tab w:leader="none" w:pos="6620" w:val="left"/>
          <w:tab w:leader="none" w:pos="8420" w:val="left"/>
        </w:tabs>
        <w:rPr>
          <w:sz w:val="20"/>
          <w:szCs w:val="20"/>
          <w:color w:val="auto"/>
        </w:rPr>
      </w:pPr>
      <w:r>
        <w:rPr>
          <w:rFonts w:ascii="Courier New" w:cs="Courier New" w:eastAsia="Courier New" w:hAnsi="Courier New"/>
          <w:sz w:val="18"/>
          <w:szCs w:val="18"/>
          <w:color w:val="auto"/>
        </w:rPr>
        <w:t>Common Stock, par value $.01</w:t>
      </w:r>
      <w:r>
        <w:rPr>
          <w:sz w:val="20"/>
          <w:szCs w:val="20"/>
          <w:color w:val="auto"/>
        </w:rPr>
        <w:tab/>
      </w:r>
      <w:r>
        <w:rPr>
          <w:rFonts w:ascii="Courier New" w:cs="Courier New" w:eastAsia="Courier New" w:hAnsi="Courier New"/>
          <w:sz w:val="18"/>
          <w:szCs w:val="18"/>
          <w:color w:val="auto"/>
        </w:rPr>
        <w:t>500,000 shares</w:t>
      </w:r>
      <w:r>
        <w:rPr>
          <w:sz w:val="20"/>
          <w:szCs w:val="20"/>
          <w:color w:val="auto"/>
        </w:rPr>
        <w:tab/>
      </w:r>
      <w:r>
        <w:rPr>
          <w:rFonts w:ascii="Courier New" w:cs="Courier New" w:eastAsia="Courier New" w:hAnsi="Courier New"/>
          <w:sz w:val="18"/>
          <w:szCs w:val="18"/>
          <w:color w:val="auto"/>
        </w:rPr>
        <w:t>$8.57(1)</w:t>
      </w:r>
      <w:r>
        <w:rPr>
          <w:sz w:val="20"/>
          <w:szCs w:val="20"/>
          <w:color w:val="auto"/>
        </w:rPr>
        <w:tab/>
      </w:r>
      <w:r>
        <w:rPr>
          <w:rFonts w:ascii="Courier New" w:cs="Courier New" w:eastAsia="Courier New" w:hAnsi="Courier New"/>
          <w:sz w:val="18"/>
          <w:szCs w:val="18"/>
          <w:color w:val="auto"/>
        </w:rPr>
        <w:t>$4,285,000</w:t>
      </w:r>
      <w:r>
        <w:rPr>
          <w:sz w:val="20"/>
          <w:szCs w:val="20"/>
          <w:color w:val="auto"/>
        </w:rPr>
        <w:tab/>
      </w:r>
      <w:r>
        <w:rPr>
          <w:rFonts w:ascii="Courier New" w:cs="Courier New" w:eastAsia="Courier New" w:hAnsi="Courier New"/>
          <w:sz w:val="16"/>
          <w:szCs w:val="16"/>
          <w:color w:val="auto"/>
        </w:rPr>
        <w:t>$1131</w:t>
      </w:r>
    </w:p>
    <w:p>
      <w:pPr>
        <w:spacing w:after="0"/>
        <w:tabs>
          <w:tab w:leader="none" w:pos="7040" w:val="left"/>
        </w:tabs>
        <w:rPr>
          <w:sz w:val="20"/>
          <w:szCs w:val="20"/>
          <w:color w:val="auto"/>
        </w:rPr>
      </w:pP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6"/>
          <w:szCs w:val="16"/>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left="640" w:right="199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457(h), based on the average of the high and low prices of the Registrant's Common Stock as listed on the NASDAQ Stock Market on November 28,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left="1280" w:right="1879"/>
        <w:spacing w:after="0" w:line="236" w:lineRule="auto"/>
        <w:rPr>
          <w:sz w:val="20"/>
          <w:szCs w:val="20"/>
          <w:color w:val="auto"/>
        </w:rPr>
      </w:pPr>
      <w:r>
        <w:rPr>
          <w:rFonts w:ascii="Courier New" w:cs="Courier New" w:eastAsia="Courier New" w:hAnsi="Courier New"/>
          <w:sz w:val="18"/>
          <w:szCs w:val="18"/>
          <w:color w:val="auto"/>
        </w:rPr>
        <w:t>As permitted by the rules of the Securities and Exchange Commission (the "Commission"), this Registration Statement omits the information specified in Part I of Form S-8.</w:t>
      </w:r>
    </w:p>
    <w:p>
      <w:pPr>
        <w:sectPr>
          <w:pgSz w:w="11900" w:h="16838" w:orient="portrait"/>
          <w:cols w:equalWidth="0" w:num="1">
            <w:col w:w="10219"/>
          </w:cols>
          <w:pgMar w:left="240" w:top="250" w:right="1440" w:bottom="1440"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following documents filed with the Commission by NN, Inc. (the "Company") are incorporated in this Registration Statement on Form S-8 (the "Registration Statement") by reference:</w:t>
      </w:r>
    </w:p>
    <w:p>
      <w:pPr>
        <w:spacing w:after="0" w:line="209" w:lineRule="exact"/>
        <w:rPr>
          <w:sz w:val="20"/>
          <w:szCs w:val="20"/>
          <w:color w:val="auto"/>
        </w:rPr>
      </w:pPr>
    </w:p>
    <w:p>
      <w:pPr>
        <w:ind w:left="1060" w:right="21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December 31, 1999;</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2000, June 30, 2000, and September 30, 2000;</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Reports on Form 8-K filed on May 31, 2000, August 10, 2000, November 3, 2000 and November 7, 2000 and on Form 8-K/A filed on October 16, 2000;</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Definitive Proxy Statements on Form 14A filed April 10, 2000; and</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Form S-1 Registration Statement effective March 14, 1994.</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hereunder have been sold or which deregisters all of the securities offered then remaining unsold, shall be deemed to be incorporated herein by reference and to be a part hereof from the date of filing of such documents.</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Any statement contained in a report or other document incorporated by reference herein shall be deemed to be modified or superseded for all purposes of this Registration Statement to the extent that a statement contained herein, or in any other subsequently filed report or other document that also is incorporated by reference herein, modifies or supersedes such statement. Any such statements so modified or superseded shall not be deemed, except as so modified or superseded, to constitute part of this Registration Statement. Certain statements contained herein and in the related prospectus or incorporated by reference herein or in the related prospectus constitute forward-looking statements as such term is defined in Section 27A of the Securities Act of 1933, as amended (the "Securities Act") and Section 21E of the Exchange Act. Certain factors discussed herein and in the related prospectus or in the Company's Exchange Act filings with the Commission could cause actual results to differ materially from those in the forward-looking statements.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21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396"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The Company has obtained liability insurance coverage for its officers and directors with respect to actions arising out of the performance of such officer's or director's duty in his or her capacity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jc w:val="both"/>
        <w:ind w:left="540" w:right="20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4.1</w:t>
        <w:tab/>
        <w:t>Certificate of Incorporation of the Company, as amended (incorporated by reference to Exhibit 3.1 to the Company's Registration Statement on Form S-1--File No. 33-74694).</w:t>
      </w:r>
    </w:p>
    <w:p>
      <w:pPr>
        <w:spacing w:after="0" w:line="209"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4.2</w:t>
        <w:tab/>
        <w:t>NN Ball &amp; Roller, Inc. Stock Incentive Plan (incorporated by reference to Exhibit 10.1 to the Company's Registration Statement on Form S-1 - File No. 33-74694).</w:t>
      </w:r>
    </w:p>
    <w:p>
      <w:pPr>
        <w:spacing w:after="0" w:line="209"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4.3</w:t>
        <w:tab/>
        <w:t>Stockholder Agreement, dated February 22, 1994, among certain stockholders of the Company (incorporated by reference to Exhibit 10.18 to the Company's Registration Statement on Form S-1 - File No. 33-74694).</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Stock Option Agreement, dated as of July 3, 1995, between the Company and Roderick R. Baty (incorporated by reference to Exhibit 10.11 of the Company's Annual Report on Form 10-K for the fiscal year ended December 31, 1995).</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4.5</w:t>
        <w:tab/>
        <w:t>Form of Stock Option Agreement, dated December 7, 1998 between the Company and the non-employee directors of the Company (incorporated by reference to Exhibit 10.15 of the Company's Annual Report on Form 10-K for the fiscal year ended December 31, 1998).</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sectPr>
      </w:pPr>
    </w:p>
    <w:bookmarkStart w:id="4" w:name="page5"/>
    <w:bookmarkEnd w:id="4"/>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4.6</w:t>
        <w:tab/>
        <w:t>Amendment No. 1 to the Stock Incentive Plan increasing the number of shares of Common Stock available for Awards by 500,000 shares to a total of 1,625,000 shares.</w:t>
      </w:r>
    </w:p>
    <w:p>
      <w:pPr>
        <w:spacing w:after="0" w:line="209" w:lineRule="exact"/>
        <w:rPr>
          <w:sz w:val="20"/>
          <w:szCs w:val="20"/>
          <w:color w:val="auto"/>
        </w:rPr>
      </w:pPr>
    </w:p>
    <w:p>
      <w:pPr>
        <w:jc w:val="both"/>
        <w:ind w:right="2419" w:firstLine="8"/>
        <w:spacing w:after="0" w:line="536"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Blackwell Sanders Peper Martin LLP, counsel to the Company 23.1 Consent of Blackwell Sander Peper Martin LLP (included in Exhibit 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23.2 Consent of PriceWaterhouseCoopers LLP.</w:t>
      </w:r>
    </w:p>
    <w:p>
      <w:pPr>
        <w:spacing w:after="0" w:line="20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   Powers of Attorney (included in signature page to Registration Statement).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undersigned Company hereby undertakes:</w:t>
      </w:r>
    </w:p>
    <w:p>
      <w:pPr>
        <w:spacing w:after="0" w:line="207" w:lineRule="exact"/>
        <w:rPr>
          <w:sz w:val="20"/>
          <w:szCs w:val="20"/>
          <w:color w:val="auto"/>
        </w:rPr>
      </w:pPr>
    </w:p>
    <w:p>
      <w:pPr>
        <w:ind w:right="1879" w:firstLine="640"/>
        <w:spacing w:after="0" w:line="235"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640" w:right="1999" w:firstLine="632"/>
        <w:spacing w:after="0" w:line="235" w:lineRule="auto"/>
        <w:tabs>
          <w:tab w:leader="none" w:pos="1904"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640" w:right="1779" w:firstLine="632"/>
        <w:spacing w:after="0" w:line="238" w:lineRule="auto"/>
        <w:tabs>
          <w:tab w:leader="none" w:pos="179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7" w:lineRule="exact"/>
        <w:rPr>
          <w:rFonts w:ascii="Courier New" w:cs="Courier New" w:eastAsia="Courier New" w:hAnsi="Courier New"/>
          <w:sz w:val="18"/>
          <w:szCs w:val="18"/>
          <w:color w:val="auto"/>
        </w:rPr>
      </w:pPr>
    </w:p>
    <w:p>
      <w:pPr>
        <w:ind w:left="640" w:right="1879" w:firstLine="632"/>
        <w:spacing w:after="0" w:line="279" w:lineRule="auto"/>
        <w:tabs>
          <w:tab w:leader="none" w:pos="190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(i) and (ii) do not apply if the information required to be included in a post-effective amendment by those paragraphs is contained in periodic reports filed with or furnished to the Commission by the Company pursuant to Section 13 or Section 15(d) of the Securities Exchange Act of 1934 that are incorporated by reference in this Registration Statement.</w:t>
      </w:r>
    </w:p>
    <w:p>
      <w:pPr>
        <w:spacing w:after="0" w:line="179" w:lineRule="exact"/>
        <w:rPr>
          <w:sz w:val="20"/>
          <w:szCs w:val="20"/>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jc w:val="both"/>
        <w:ind w:right="1779" w:firstLine="640"/>
        <w:spacing w:after="0" w:line="236"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Incorporation of Subsequent Exchange Act Documents by Reference.</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undersigned Company hereby undertakes that, for purposes of determining any liability under the Securities Act of 1933, each filing of the Company's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S-8 Registration Statement.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the City of Johnson City, State of Tennessee, on November 28, 2000.</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ind w:left="38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RODERICK R. BATY</w:t>
      </w:r>
    </w:p>
    <w:p>
      <w:pPr>
        <w:ind w:left="4440"/>
        <w:spacing w:after="0" w:line="238" w:lineRule="auto"/>
        <w:rPr>
          <w:sz w:val="20"/>
          <w:szCs w:val="20"/>
          <w:color w:val="auto"/>
        </w:rPr>
      </w:pPr>
      <w:r>
        <w:rPr>
          <w:rFonts w:ascii="Courier New" w:cs="Courier New" w:eastAsia="Courier New" w:hAnsi="Courier New"/>
          <w:sz w:val="18"/>
          <w:szCs w:val="18"/>
          <w:color w:val="auto"/>
        </w:rPr>
        <w:t>Roderick R. Baty</w:t>
      </w:r>
    </w:p>
    <w:p>
      <w:pPr>
        <w:ind w:left="44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KNOW ALL MEN BY THESE PRESENTS, that we, the undersigned directors of NN, Inc., hereby severally constitute Roderick R. Baty and David L. Dyckman, and each of them singly, our true and lawful attorneys with full power to them, and each of them singly, to sign for us and in our names in the capacities indicated below, any and all amendments to this Registration Statement on Form S-8, and generally to do all such things in our names and in our capacities as directors to enable NN,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228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420" w:type="dxa"/>
            <w:vAlign w:val="bottom"/>
          </w:tcPr>
          <w:p>
            <w:pPr>
              <w:ind w:left="1520"/>
              <w:spacing w:after="0"/>
              <w:rPr>
                <w:sz w:val="20"/>
                <w:szCs w:val="20"/>
                <w:color w:val="auto"/>
              </w:rPr>
            </w:pPr>
            <w:r>
              <w:rPr>
                <w:rFonts w:ascii="Courier New" w:cs="Courier New" w:eastAsia="Courier New" w:hAnsi="Courier New"/>
                <w:sz w:val="18"/>
                <w:szCs w:val="18"/>
                <w:color w:val="auto"/>
              </w:rPr>
              <w:t>Title</w:t>
            </w:r>
          </w:p>
        </w:tc>
        <w:tc>
          <w:tcPr>
            <w:tcW w:w="1000" w:type="dxa"/>
            <w:vAlign w:val="bottom"/>
          </w:tcPr>
          <w:p>
            <w:pPr>
              <w:spacing w:after="0"/>
              <w:rPr>
                <w:sz w:val="17"/>
                <w:szCs w:val="17"/>
                <w:color w:val="auto"/>
              </w:rPr>
            </w:pP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RICHARD D. ENNEN</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Chairman of the Board and</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November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21, 2000</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Richard D. Ennen</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RODERICK R. BATY</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Director, Chief Executive</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November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28, 2000</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Roderick R. Baty</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President</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MICHAEL D. HUFF</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November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21, 2000</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3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MICHAEL E. WERNER</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November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22, 2000</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E. Werner</w:t>
            </w:r>
          </w:p>
        </w:tc>
        <w:tc>
          <w:tcPr>
            <w:tcW w:w="3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80" w:type="dxa"/>
            <w:vAlign w:val="bottom"/>
          </w:tcPr>
          <w:p>
            <w:pPr>
              <w:ind w:left="220"/>
              <w:spacing w:after="0"/>
              <w:rPr>
                <w:sz w:val="20"/>
                <w:szCs w:val="20"/>
                <w:color w:val="auto"/>
              </w:rPr>
            </w:pPr>
            <w:r>
              <w:rPr>
                <w:rFonts w:ascii="Courier New" w:cs="Courier New" w:eastAsia="Courier New" w:hAnsi="Courier New"/>
                <w:sz w:val="18"/>
                <w:szCs w:val="18"/>
                <w:color w:val="auto"/>
              </w:rPr>
              <w:t>G. RONALD MORRIS</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November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27, 2000</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 Ronald Morris</w:t>
            </w:r>
          </w:p>
        </w:tc>
        <w:tc>
          <w:tcPr>
            <w:tcW w:w="3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10"/>
        </w:trPr>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ind w:left="1420"/>
              <w:spacing w:after="0"/>
              <w:rPr>
                <w:sz w:val="20"/>
                <w:szCs w:val="20"/>
                <w:color w:val="auto"/>
              </w:rPr>
            </w:pPr>
            <w:r>
              <w:rPr>
                <w:rFonts w:ascii="Courier New" w:cs="Courier New" w:eastAsia="Courier New" w:hAnsi="Courier New"/>
                <w:sz w:val="18"/>
                <w:szCs w:val="18"/>
                <w:color w:val="auto"/>
              </w:rPr>
              <w:t>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/s/   STEVEN T. WARSHAW</w:t>
            </w: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100" w:type="dxa"/>
            <w:vAlign w:val="bottom"/>
          </w:tcPr>
          <w:p>
            <w:pPr>
              <w:ind w:left="1200"/>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2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2700" w:type="dxa"/>
            <w:vAlign w:val="bottom"/>
          </w:tcPr>
          <w:p>
            <w:pPr>
              <w:spacing w:after="0"/>
              <w:rPr>
                <w:sz w:val="24"/>
                <w:szCs w:val="24"/>
                <w:color w:val="auto"/>
              </w:rPr>
            </w:pPr>
          </w:p>
        </w:tc>
        <w:tc>
          <w:tcPr>
            <w:tcW w:w="23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100" w:type="dxa"/>
            <w:vAlign w:val="bottom"/>
          </w:tcPr>
          <w:p>
            <w:pPr>
              <w:ind w:left="1200"/>
              <w:spacing w:after="0"/>
              <w:rPr>
                <w:sz w:val="20"/>
                <w:szCs w:val="20"/>
                <w:color w:val="auto"/>
              </w:rPr>
            </w:pPr>
            <w:r>
              <w:rPr>
                <w:rFonts w:ascii="Courier New" w:cs="Courier New" w:eastAsia="Courier New" w:hAnsi="Courier New"/>
                <w:sz w:val="18"/>
                <w:szCs w:val="18"/>
                <w:color w:val="auto"/>
              </w:rPr>
              <w:t>November</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___,</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L. Earsley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DAVID L. DYCKMAN</w:t>
            </w:r>
          </w:p>
        </w:tc>
        <w:tc>
          <w:tcPr>
            <w:tcW w:w="354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 Business</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November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28, 2000</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 and Chief</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Officer (Principal</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WILLIAM C. KELLY</w:t>
            </w:r>
          </w:p>
        </w:tc>
        <w:tc>
          <w:tcPr>
            <w:tcW w:w="3540" w:type="dxa"/>
            <w:vAlign w:val="bottom"/>
          </w:tcPr>
          <w:p>
            <w:pPr>
              <w:ind w:left="320"/>
              <w:spacing w:after="0"/>
              <w:rPr>
                <w:sz w:val="20"/>
                <w:szCs w:val="20"/>
                <w:color w:val="auto"/>
              </w:rPr>
            </w:pPr>
            <w:r>
              <w:rPr>
                <w:rFonts w:ascii="Courier New" w:cs="Courier New" w:eastAsia="Courier New" w:hAnsi="Courier New"/>
                <w:sz w:val="18"/>
                <w:szCs w:val="18"/>
                <w:color w:val="auto"/>
              </w:rPr>
              <w:t>Treasurer, Secretary and</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November</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28, 2000</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C. Kelly</w:t>
            </w:r>
          </w:p>
        </w:tc>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Accounting Officer</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(Principal Accounting Officer)</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left="3380"/>
        <w:spacing w:after="0"/>
        <w:rPr>
          <w:sz w:val="20"/>
          <w:szCs w:val="20"/>
          <w:color w:val="auto"/>
        </w:rPr>
      </w:pPr>
      <w:r>
        <w:rPr>
          <w:rFonts w:ascii="Courier New" w:cs="Courier New" w:eastAsia="Courier New" w:hAnsi="Courier New"/>
          <w:sz w:val="18"/>
          <w:szCs w:val="18"/>
          <w:color w:val="auto"/>
        </w:rPr>
        <w:t>Index of Exhibits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Exhibit</w:t>
      </w:r>
    </w:p>
    <w:p>
      <w:pPr>
        <w:ind w:left="32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Document</w:t>
      </w: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jc w:val="both"/>
        <w:ind w:left="540" w:right="20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4.1</w:t>
        <w:tab/>
        <w:t>Certificate of Incorporation of the Company, as amended (incorporated by reference to Exhibit 3.1 to the Company's Registration Statement on Form S-1--File No. 33-74694).</w:t>
      </w:r>
    </w:p>
    <w:p>
      <w:pPr>
        <w:spacing w:after="0" w:line="209"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4.2</w:t>
        <w:tab/>
        <w:t>NN Ball &amp; Roller, Inc. Stock Incentive Plan (incorporated by reference to Exhibit 10.1 to the Company's Registration Statement on Form S-1 - File No. 33-74694).</w:t>
      </w:r>
    </w:p>
    <w:p>
      <w:pPr>
        <w:spacing w:after="0" w:line="209"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4.3</w:t>
        <w:tab/>
        <w:t>Stockholder Agreement, dated February 22, 1994, among certain stockholders of the Company (incorporated by reference to Exhibit 10.18 to the Company's Registration Statement on Form S-1 - File No. 33-74694).</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Stock Option Agreement, dated as of July 3, 1995, between the Company and Roderick R. Baty (incorporated by reference to Exhibit 10.11 of the Company's Annual Report on Form 10-K for the fiscal year ended December 31, 1995).</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4.5</w:t>
        <w:tab/>
        <w:t>Form of Stock Option Agreement, dated December 7, 1998 between the Company and the non-employee directors of the Company (incorporated by reference to Exhibit 10.15 to the Company's Annual Report on Form 10-K for the fiscal year ended December 31, 1998).</w:t>
      </w:r>
    </w:p>
    <w:p>
      <w:pPr>
        <w:spacing w:after="0" w:line="207"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4.6</w:t>
        <w:tab/>
        <w:t>Amendment No. 1 to the Stock Incentive Plan increasing the number of shares of Common Stock available for Awards by 500,000 shares to a total of 1,625,000 shares.</w:t>
      </w:r>
    </w:p>
    <w:p>
      <w:pPr>
        <w:spacing w:after="0" w:line="209" w:lineRule="exact"/>
        <w:rPr>
          <w:sz w:val="20"/>
          <w:szCs w:val="20"/>
          <w:color w:val="auto"/>
        </w:rPr>
      </w:pPr>
    </w:p>
    <w:p>
      <w:pPr>
        <w:jc w:val="both"/>
        <w:ind w:right="2419" w:firstLine="8"/>
        <w:spacing w:after="0" w:line="536"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Blackwell Sanders Peper Martin LLP, counsel to the Company 23.1 Consent of Blackwell Sander Peper Martin LLP (included in Exhibit 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23.2 Consent of PriceWaterhouseCoopers LLP, Independent Accountants.</w:t>
      </w:r>
    </w:p>
    <w:p>
      <w:pPr>
        <w:spacing w:after="0" w:line="20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   Powers of Attorney (included in signature page to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4.6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ind w:left="3900"/>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jc w:val="both"/>
        <w:ind w:left="3160" w:right="4939" w:hanging="202"/>
        <w:spacing w:after="0" w:line="290" w:lineRule="auto"/>
        <w:tabs>
          <w:tab w:leader="none" w:pos="32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STOCK INCENTIVE PLAN</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adopted by the Board of Directors on February 26, 1999 and approved by the stockholders of the Company on May 13, 1999 as required in Section 23 of the Stock Incentive Plan, the NN Ball &amp; Roller, Inc. Stock Incentive Plan is hereby amended as follows: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4(a) shall be amended in its entirety to read as follows: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NUMBER AND SOURCE OF SHARES SUBJECT TO THE PLAN.</w:t>
      </w:r>
    </w:p>
    <w:p>
      <w:pPr>
        <w:spacing w:after="0" w:line="207" w:lineRule="exact"/>
        <w:rPr>
          <w:sz w:val="20"/>
          <w:szCs w:val="20"/>
          <w:color w:val="auto"/>
        </w:rPr>
      </w:pPr>
    </w:p>
    <w:p>
      <w:pPr>
        <w:ind w:left="2540" w:right="2199" w:hanging="636"/>
        <w:spacing w:after="0" w:line="237" w:lineRule="auto"/>
        <w:tabs>
          <w:tab w:leader="none" w:pos="2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grant Awards under the Plan with respect to not more that 1,625,000 Shares, (subject, however, to adjustment as provided in Section 22 hereof), which Shares may be provided from any or a combination of the Company's treasury, the issuance of authorized but unissued Shares, and/or the purchase of outstanding Shares in the open market or in private transactions.</w:t>
      </w:r>
    </w:p>
    <w:p>
      <w:pPr>
        <w:spacing w:after="0" w:line="212"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Except as expressly amended by the Board of Directors and stockholders as set forth above, the NN Ball &amp; Roller, Inc. Stock Incentive Plan is hereby ratified and confirmed in all respects.</w:t>
      </w:r>
    </w:p>
    <w:p>
      <w:pPr>
        <w:spacing w:after="0" w:line="209" w:lineRule="exact"/>
        <w:rPr>
          <w:sz w:val="20"/>
          <w:szCs w:val="20"/>
          <w:color w:val="auto"/>
        </w:rPr>
      </w:pPr>
    </w:p>
    <w:p>
      <w:pPr>
        <w:jc w:val="both"/>
        <w:ind w:right="2319" w:firstLine="632"/>
        <w:spacing w:after="0" w:line="236" w:lineRule="auto"/>
        <w:rPr>
          <w:sz w:val="20"/>
          <w:szCs w:val="20"/>
          <w:color w:val="auto"/>
        </w:rPr>
      </w:pPr>
      <w:r>
        <w:rPr>
          <w:rFonts w:ascii="Courier New" w:cs="Courier New" w:eastAsia="Courier New" w:hAnsi="Courier New"/>
          <w:sz w:val="18"/>
          <w:szCs w:val="18"/>
          <w:color w:val="auto"/>
        </w:rPr>
        <w:t>IN WITNESS WHEREOF, NN Ball &amp; Roller, Inc., acting by and through its officer hereunto duly authorized has executed this Amendment as of the 13th day of May, 1999.</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NN BALL &amp; ROLLER, INC.</w:t>
      </w:r>
    </w:p>
    <w:p>
      <w:pPr>
        <w:sectPr>
          <w:pgSz w:w="11900" w:h="16838" w:orient="portrait"/>
          <w:cols w:equalWidth="0" w:num="1">
            <w:col w:w="10219"/>
          </w:cols>
          <w:pgMar w:left="240" w:top="94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6"/>
          <w:szCs w:val="16"/>
          <w:color w:val="auto"/>
        </w:rPr>
        <w:t>By:</w:t>
        <w:tab/>
        <w:t>/s/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Name:</w:t>
      </w:r>
    </w:p>
    <w:p>
      <w:pPr>
        <w:ind w:left="316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RODERICK R. BATY</w:t>
      </w:r>
    </w:p>
    <w:p>
      <w:pPr>
        <w:spacing w:after="0" w:line="238" w:lineRule="auto"/>
        <w:rPr>
          <w:sz w:val="20"/>
          <w:szCs w:val="20"/>
          <w:color w:val="auto"/>
        </w:rPr>
      </w:pPr>
      <w:r>
        <w:rPr>
          <w:rFonts w:ascii="Courier New" w:cs="Courier New" w:eastAsia="Courier New" w:hAnsi="Courier New"/>
          <w:sz w:val="18"/>
          <w:szCs w:val="18"/>
          <w:color w:val="auto"/>
        </w:rPr>
        <w:t>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216" w:lineRule="exact"/>
        <w:rPr>
          <w:sz w:val="20"/>
          <w:szCs w:val="20"/>
          <w:color w:val="auto"/>
        </w:rPr>
      </w:pPr>
    </w:p>
    <w:p>
      <w:pPr>
        <w:sectPr>
          <w:pgSz w:w="11900" w:h="16838" w:orient="portrait"/>
          <w:cols w:equalWidth="0" w:num="2">
            <w:col w:w="4020" w:space="0"/>
            <w:col w:w="6199"/>
          </w:cols>
          <w:pgMar w:left="240" w:top="94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946" w:right="1440" w:bottom="1440" w:gutter="0" w:footer="0" w:header="0"/>
          <w:type w:val="continuous"/>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LETTERHEAD OF BLACKWELL SANDERS PEPER MARTIN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November 29,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2000 Waters Edge Drive</w:t>
      </w:r>
    </w:p>
    <w:p>
      <w:pPr>
        <w:spacing w:after="0"/>
        <w:rPr>
          <w:sz w:val="20"/>
          <w:szCs w:val="20"/>
          <w:color w:val="auto"/>
        </w:rPr>
      </w:pPr>
      <w:r>
        <w:rPr>
          <w:rFonts w:ascii="Courier New" w:cs="Courier New" w:eastAsia="Courier New" w:hAnsi="Courier New"/>
          <w:sz w:val="18"/>
          <w:szCs w:val="18"/>
          <w:color w:val="auto"/>
        </w:rPr>
        <w:t>Building C, Suite 12</w:t>
      </w:r>
    </w:p>
    <w:p>
      <w:pPr>
        <w:spacing w:after="0"/>
        <w:tabs>
          <w:tab w:leader="none" w:pos="2620" w:val="left"/>
        </w:tabs>
        <w:rPr>
          <w:sz w:val="20"/>
          <w:szCs w:val="20"/>
          <w:color w:val="auto"/>
        </w:rPr>
      </w:pPr>
      <w:r>
        <w:rPr>
          <w:rFonts w:ascii="Courier New" w:cs="Courier New" w:eastAsia="Courier New" w:hAnsi="Courier New"/>
          <w:sz w:val="18"/>
          <w:szCs w:val="18"/>
          <w:color w:val="auto"/>
        </w:rPr>
        <w:t>Johnson City, Tennessee</w:t>
      </w:r>
      <w:r>
        <w:rPr>
          <w:sz w:val="20"/>
          <w:szCs w:val="20"/>
          <w:color w:val="auto"/>
        </w:rPr>
        <w:tab/>
      </w:r>
      <w:r>
        <w:rPr>
          <w:rFonts w:ascii="Courier New" w:cs="Courier New" w:eastAsia="Courier New" w:hAnsi="Courier New"/>
          <w:sz w:val="16"/>
          <w:szCs w:val="16"/>
          <w:color w:val="auto"/>
        </w:rPr>
        <w:t>37604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refer to the Registration Statement of NN, Inc. (the "Company") on Form S-8 to be filed with the Securities and Exchange Commission for the purpose of registering under the Securities Act of 1933, as amended, 500,000 shares of the Company's Common Stock, $.01 par value (the "Common Stock"), to be issued under the Company's Stock Incentive Plan (the "Plan").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are familiar with the proceedings to date with respect to such proposed issuance and have examined such records, documents and matters of law and satisfied ourselves as to such matters of fact as we have considered relevant for the purposes of the opinion.</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Based upon the foregoing, it is our opinion that the 500,000 shares of Common Stock to be issued under the Plan have been duly authorized, and, when issued in accordance with the Plan, will be legally issued, fully paid and non-assessable.</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Exhibit 5 to the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4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BLACKWELL SANDERS PEPER MARTIN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46"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February 4, 2000 relating to the financial statements and financial statement schedule of NN, Inc. (the "Company"), which appears in the Company's Annual Report on Form 10-K for the year ended December 31, 1999.</w:t>
      </w:r>
    </w:p>
    <w:p>
      <w:pPr>
        <w:spacing w:after="0" w:line="203" w:lineRule="exact"/>
        <w:rPr>
          <w:sz w:val="20"/>
          <w:szCs w:val="20"/>
          <w:color w:val="auto"/>
        </w:rPr>
      </w:pP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Charlotte, North Carolina</w:t>
      </w:r>
    </w:p>
    <w:p>
      <w:pPr>
        <w:spacing w:after="0"/>
        <w:rPr>
          <w:sz w:val="20"/>
          <w:szCs w:val="20"/>
          <w:color w:val="auto"/>
        </w:rPr>
      </w:pPr>
      <w:r>
        <w:rPr>
          <w:rFonts w:ascii="Courier New" w:cs="Courier New" w:eastAsia="Courier New" w:hAnsi="Courier New"/>
          <w:sz w:val="18"/>
          <w:szCs w:val="18"/>
          <w:color w:val="auto"/>
        </w:rPr>
        <w:t>November 28,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
    </w:lvl>
    <w:lvl w:ilvl="1">
      <w:lvlJc w:val="left"/>
      <w:lvlText w:val="(%2)"/>
      <w:numFmt w:val="lowerRoman"/>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1"/>
      <w:numFmt w:val="upperLetter"/>
      <w:start w:val="40"/>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2019-12-14T03:08:43Z</dcterms:created>
  <dcterms:modified xsi:type="dcterms:W3CDTF">2019-12-14T03:08:43Z</dcterms:modified>
</cp:coreProperties>
</file>