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SECTION 13 OR 15(d) OF THE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Report (Date of earliest event reported): May 14, 2014</w:t>
      </w:r>
    </w:p>
    <w:p>
      <w:pPr>
        <w:spacing w:after="0" w:line="267"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t>
      </w:r>
      <w:r>
        <w:rPr>
          <w:sz w:val="1"/>
          <w:szCs w:val="1"/>
          <w:color w:val="auto"/>
        </w:rPr>
        <w:drawing>
          <wp:inline distT="0" distB="0" distL="0" distR="0">
            <wp:extent cx="626110" cy="6261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110" cy="626110"/>
                    </a:xfrm>
                    <a:prstGeom prst="rect">
                      <a:avLst/>
                    </a:prstGeom>
                    <a:noFill/>
                    <a:ln>
                      <a:noFill/>
                    </a:ln>
                  </pic:spPr>
                </pic:pic>
              </a:graphicData>
            </a:graphic>
          </wp:inline>
        </w:drawing>
      </w:r>
    </w:p>
    <w:p>
      <w:pPr>
        <w:spacing w:after="0" w:line="200" w:lineRule="exact"/>
        <w:rPr>
          <w:sz w:val="24"/>
          <w:szCs w:val="24"/>
          <w:color w:val="auto"/>
        </w:rPr>
      </w:pPr>
    </w:p>
    <w:p>
      <w:pPr>
        <w:spacing w:after="0" w:line="255" w:lineRule="exact"/>
        <w:rPr>
          <w:sz w:val="24"/>
          <w:szCs w:val="24"/>
          <w:color w:val="auto"/>
        </w:rPr>
      </w:pPr>
    </w:p>
    <w:p>
      <w:pPr>
        <w:ind w:left="4980"/>
        <w:spacing w:after="0"/>
        <w:rPr>
          <w:sz w:val="20"/>
          <w:szCs w:val="20"/>
          <w:color w:val="auto"/>
        </w:rPr>
      </w:pPr>
      <w:r>
        <w:rPr>
          <w:rFonts w:ascii="Arial" w:cs="Arial" w:eastAsia="Arial" w:hAnsi="Arial"/>
          <w:sz w:val="36"/>
          <w:szCs w:val="36"/>
          <w:b w:val="1"/>
          <w:bCs w:val="1"/>
          <w:u w:val="single" w:color="auto"/>
          <w:color w:val="auto"/>
        </w:rPr>
        <w:t>NN, INC.</w:t>
      </w:r>
    </w:p>
    <w:p>
      <w:pPr>
        <w:spacing w:after="0" w:line="45" w:lineRule="exact"/>
        <w:rPr>
          <w:sz w:val="24"/>
          <w:szCs w:val="24"/>
          <w:color w:val="auto"/>
        </w:rPr>
      </w:pPr>
    </w:p>
    <w:tbl>
      <w:tblPr>
        <w:tblLayout w:type="fixed"/>
        <w:tblInd w:w="22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5"/>
          </w:tcPr>
          <w:p>
            <w:pPr>
              <w:ind w:left="20"/>
              <w:spacing w:after="0"/>
              <w:rPr>
                <w:sz w:val="20"/>
                <w:szCs w:val="20"/>
                <w:color w:val="auto"/>
              </w:rPr>
            </w:pPr>
            <w:r>
              <w:rPr>
                <w:rFonts w:ascii="Arial" w:cs="Arial" w:eastAsia="Arial" w:hAnsi="Arial"/>
                <w:sz w:val="18"/>
                <w:szCs w:val="18"/>
                <w:color w:val="auto"/>
                <w:w w:val="98"/>
              </w:rPr>
              <w:t>(Exact name of registrant as specified in its charter)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03"/>
        </w:trPr>
        <w:tc>
          <w:tcPr>
            <w:tcW w:w="13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560" w:type="dxa"/>
            <w:vAlign w:val="bottom"/>
            <w:gridSpan w:val="2"/>
          </w:tcPr>
          <w:p>
            <w:pPr>
              <w:spacing w:after="0"/>
              <w:rPr>
                <w:sz w:val="24"/>
                <w:szCs w:val="24"/>
                <w:color w:val="auto"/>
              </w:rPr>
            </w:pPr>
          </w:p>
        </w:tc>
        <w:tc>
          <w:tcPr>
            <w:tcW w:w="1540" w:type="dxa"/>
            <w:vAlign w:val="bottom"/>
            <w:gridSpan w:val="2"/>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0-23486</w:t>
            </w:r>
          </w:p>
        </w:tc>
        <w:tc>
          <w:tcPr>
            <w:tcW w:w="1600" w:type="dxa"/>
            <w:vAlign w:val="bottom"/>
          </w:tcPr>
          <w:p>
            <w:pPr>
              <w:spacing w:after="0"/>
              <w:rPr>
                <w:sz w:val="24"/>
                <w:szCs w:val="24"/>
                <w:color w:val="auto"/>
              </w:rPr>
            </w:pPr>
          </w:p>
        </w:tc>
        <w:tc>
          <w:tcPr>
            <w:tcW w:w="2860" w:type="dxa"/>
            <w:vAlign w:val="bottom"/>
            <w:gridSpan w:val="5"/>
          </w:tcPr>
          <w:p>
            <w:pPr>
              <w:jc w:val="right"/>
              <w:ind w:right="86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4"/>
        </w:trPr>
        <w:tc>
          <w:tcPr>
            <w:tcW w:w="3640" w:type="dxa"/>
            <w:vAlign w:val="bottom"/>
            <w:gridSpan w:val="4"/>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06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gridSpan w:val="5"/>
          </w:tcPr>
          <w:p>
            <w:pPr>
              <w:jc w:val="center"/>
              <w:ind w:left="1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2000 Waters Edge Drive, Johnson City, Tennessee</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37604</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364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6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392"/>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(423) 743-9151</w:t>
            </w: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5"/>
          </w:tcPr>
          <w:p>
            <w:pPr>
              <w:spacing w:after="0"/>
              <w:rPr>
                <w:sz w:val="20"/>
                <w:szCs w:val="20"/>
                <w:color w:val="auto"/>
              </w:rPr>
            </w:pPr>
            <w:r>
              <w:rPr>
                <w:rFonts w:ascii="Arial" w:cs="Arial" w:eastAsia="Arial" w:hAnsi="Arial"/>
                <w:sz w:val="18"/>
                <w:szCs w:val="18"/>
                <w:color w:val="auto"/>
                <w:w w:val="95"/>
              </w:rPr>
              <w:t>(Registrant's telephone number, including area code)</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2"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553" w:right="8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tab/>
        <w:t>OTHER EVENTS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14, 2014, NN, Inc. issued a press release announcing the declaration of a quarterly cash dividend of $0.07 per common share payable on June 20, 2014, to shareholders of record as of the close of business on June 6, 2014. The full text of the press release is furnished as Exhibit 99.1 to this Form 8-K and is incorporated herein by reference.</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May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2014</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NN, Inc.</w:t>
      </w:r>
    </w:p>
    <w:p>
      <w:pPr>
        <w:spacing w:after="0" w:line="363" w:lineRule="exact"/>
        <w:rPr>
          <w:sz w:val="20"/>
          <w:szCs w:val="20"/>
          <w:color w:val="auto"/>
        </w:rPr>
      </w:pPr>
    </w:p>
    <w:p>
      <w:pPr>
        <w:ind w:left="5620"/>
        <w:spacing w:after="0"/>
        <w:rPr>
          <w:sz w:val="20"/>
          <w:szCs w:val="20"/>
          <w:color w:val="auto"/>
        </w:rPr>
      </w:pPr>
      <w:r>
        <w:rPr>
          <w:rFonts w:ascii="Arial" w:cs="Arial" w:eastAsia="Arial" w:hAnsi="Arial"/>
          <w:sz w:val="36"/>
          <w:szCs w:val="36"/>
          <w:color w:val="auto"/>
          <w:vertAlign w:val="subscript"/>
        </w:rPr>
        <w:t>By:Jr.</w:t>
      </w:r>
      <w:r>
        <w:rPr>
          <w:rFonts w:ascii="Arial" w:cs="Arial" w:eastAsia="Arial" w:hAnsi="Arial"/>
          <w:sz w:val="18"/>
          <w:szCs w:val="18"/>
          <w:color w:val="auto"/>
        </w:rPr>
        <w:t>/s/ William C.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104775</wp:posOffset>
            </wp:positionV>
            <wp:extent cx="10033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3300" cy="17145"/>
                    </a:xfrm>
                    <a:prstGeom prst="rect">
                      <a:avLst/>
                    </a:prstGeom>
                    <a:noFill/>
                  </pic:spPr>
                </pic:pic>
              </a:graphicData>
            </a:graphic>
          </wp:anchor>
        </w:drawing>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Administrative Officer</w:t>
      </w:r>
    </w:p>
    <w:p>
      <w:pPr>
        <w:sectPr>
          <w:pgSz w:w="11900" w:h="16838" w:orient="portrait"/>
          <w:cols w:equalWidth="0" w:num="1">
            <w:col w:w="11220"/>
          </w:cols>
          <w:pgMar w:left="240" w:top="513" w:right="4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3700" w:type="dxa"/>
            <w:vAlign w:val="bottom"/>
          </w:tcPr>
          <w:p>
            <w:pPr>
              <w:spacing w:after="0"/>
              <w:rPr>
                <w:sz w:val="20"/>
                <w:szCs w:val="20"/>
                <w:color w:val="auto"/>
              </w:rPr>
            </w:pPr>
            <w:r>
              <w:rPr>
                <w:rFonts w:ascii="Arial" w:cs="Arial" w:eastAsia="Arial" w:hAnsi="Arial"/>
                <w:sz w:val="22"/>
                <w:szCs w:val="22"/>
                <w:b w:val="1"/>
                <w:bCs w:val="1"/>
                <w:color w:val="auto"/>
                <w:w w:val="98"/>
              </w:rPr>
              <w:t>AT FINANCIAL RELATIONS BOARD</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194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370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(423) 743-9151</w:t>
            </w:r>
          </w:p>
        </w:tc>
        <w:tc>
          <w:tcPr>
            <w:tcW w:w="19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(212) 827-3773</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61"/>
          <w:szCs w:val="61"/>
          <w:color w:val="auto"/>
        </w:rPr>
        <w:t>n e w s</w:t>
      </w: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Johnson City, TN 37604</w:t>
      </w:r>
    </w:p>
    <w:p>
      <w:pPr>
        <w:spacing w:after="0" w:line="2295" w:lineRule="exact"/>
        <w:rPr>
          <w:sz w:val="20"/>
          <w:szCs w:val="20"/>
          <w:color w:val="auto"/>
        </w:rPr>
      </w:pPr>
    </w:p>
    <w:p>
      <w:pPr>
        <w:sectPr>
          <w:pgSz w:w="11900" w:h="16838" w:orient="portrait"/>
          <w:cols w:equalWidth="0" w:num="2">
            <w:col w:w="7860" w:space="720"/>
            <w:col w:w="2840"/>
          </w:cols>
          <w:pgMar w:left="240" w:top="112" w:right="239" w:bottom="1440" w:gutter="0" w:footer="0" w:header="0"/>
        </w:sect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May 14, 2014</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QUARTERLY DIVIDEND</w:t>
      </w:r>
    </w:p>
    <w:p>
      <w:pPr>
        <w:spacing w:after="0" w:line="200" w:lineRule="exact"/>
        <w:rPr>
          <w:sz w:val="20"/>
          <w:szCs w:val="20"/>
          <w:color w:val="auto"/>
        </w:rPr>
      </w:pPr>
    </w:p>
    <w:p>
      <w:pPr>
        <w:spacing w:after="0" w:line="29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Johnson City, Tenn, May 14, 2014 – NN, Inc. (Nasdaq: NNBR) announced today its Board of Directors declared a quarterly cash dividend of $0.07 per common share. The dividend will be paid on June 20, 2014, to shareholders of record as of the close of business on June 6, 2014.</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NN, Inc. manufactures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Mexico and China. NN, Inc. had sales of US $373 million in 2013.</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2013.</w:t>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2019-12-06T09:16:34Z</dcterms:created>
  <dcterms:modified xsi:type="dcterms:W3CDTF">2019-12-06T09:16:34Z</dcterms:modified>
</cp:coreProperties>
</file>