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Bevis Harold C</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05/22/2023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6210 ARDREY KELL ROAD</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NN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NNBR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7" w:lineRule="exact"/>
        <w:rPr>
          <w:sz w:val="24"/>
          <w:szCs w:val="24"/>
          <w:color w:val="auto"/>
        </w:rPr>
      </w:pPr>
    </w:p>
    <w:p>
      <w:pPr>
        <w:spacing w:after="0"/>
        <w:tabs>
          <w:tab w:leader="none" w:pos="3260" w:val="left"/>
        </w:tabs>
        <w:rPr>
          <w:sz w:val="20"/>
          <w:szCs w:val="20"/>
          <w:color w:val="auto"/>
        </w:rPr>
      </w:pPr>
      <w:r>
        <w:rPr>
          <w:rFonts w:ascii="Arial" w:cs="Arial" w:eastAsia="Arial" w:hAnsi="Arial"/>
          <w:sz w:val="15"/>
          <w:szCs w:val="15"/>
          <w:color w:val="auto"/>
        </w:rPr>
        <w:t>4. Relationship of Reporting Person(s) to</w:t>
      </w:r>
      <w:r>
        <w:rPr>
          <w:sz w:val="20"/>
          <w:szCs w:val="20"/>
          <w:color w:val="auto"/>
        </w:rPr>
        <w:tab/>
      </w:r>
      <w:r>
        <w:rPr>
          <w:rFonts w:ascii="Arial" w:cs="Arial" w:eastAsia="Arial" w:hAnsi="Arial"/>
          <w:sz w:val="14"/>
          <w:szCs w:val="14"/>
          <w:color w:val="auto"/>
        </w:rPr>
        <w:t>5. If Amendment, Date of Original</w:t>
      </w:r>
    </w:p>
    <w:p>
      <w:pPr>
        <w:spacing w:after="0" w:line="233" w:lineRule="auto"/>
        <w:tabs>
          <w:tab w:leader="none" w:pos="3260" w:val="left"/>
        </w:tabs>
        <w:rPr>
          <w:sz w:val="20"/>
          <w:szCs w:val="20"/>
          <w:color w:val="auto"/>
        </w:rPr>
      </w:pPr>
      <w:r>
        <w:rPr>
          <w:rFonts w:ascii="Arial" w:cs="Arial" w:eastAsia="Arial" w:hAnsi="Arial"/>
          <w:sz w:val="15"/>
          <w:szCs w:val="15"/>
          <w:color w:val="auto"/>
        </w:rPr>
        <w:t>Issuer</w:t>
      </w:r>
      <w:r>
        <w:rPr>
          <w:sz w:val="20"/>
          <w:szCs w:val="20"/>
          <w:color w:val="auto"/>
        </w:rPr>
        <w:tab/>
      </w:r>
      <w:r>
        <w:rPr>
          <w:rFonts w:ascii="Arial" w:cs="Arial" w:eastAsia="Arial" w:hAnsi="Arial"/>
          <w:sz w:val="15"/>
          <w:szCs w:val="15"/>
          <w:color w:val="auto"/>
        </w:rPr>
        <w:t>Filed (Month/Day/Year)</w:t>
      </w:r>
    </w:p>
    <w:p>
      <w:pPr>
        <w:spacing w:after="0"/>
        <w:rPr>
          <w:sz w:val="20"/>
          <w:szCs w:val="20"/>
          <w:color w:val="auto"/>
        </w:rPr>
      </w:pPr>
      <w:r>
        <w:rPr>
          <w:rFonts w:ascii="Arial" w:cs="Arial" w:eastAsia="Arial" w:hAnsi="Arial"/>
          <w:sz w:val="15"/>
          <w:szCs w:val="15"/>
          <w:color w:val="auto"/>
        </w:rPr>
        <w:t>(Check all applicable)</w:t>
      </w:r>
    </w:p>
    <w:p>
      <w:pPr>
        <w:spacing w:after="0" w:line="28" w:lineRule="exact"/>
        <w:rPr>
          <w:sz w:val="24"/>
          <w:szCs w:val="24"/>
          <w:color w:val="auto"/>
        </w:rPr>
      </w:pPr>
    </w:p>
    <w:p>
      <w:pPr>
        <w:ind w:left="520"/>
        <w:spacing w:after="0"/>
        <w:tabs>
          <w:tab w:leader="none" w:pos="2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3"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spacing w:after="0" w:line="39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9"/>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CHARLOTTE NC</w:t>
            </w:r>
          </w:p>
        </w:tc>
        <w:tc>
          <w:tcPr>
            <w:tcW w:w="1280" w:type="dxa"/>
            <w:vAlign w:val="bottom"/>
          </w:tcPr>
          <w:p>
            <w:pPr>
              <w:jc w:val="right"/>
              <w:ind w:right="354"/>
              <w:spacing w:after="0"/>
              <w:rPr>
                <w:sz w:val="20"/>
                <w:szCs w:val="20"/>
                <w:color w:val="auto"/>
              </w:rPr>
            </w:pPr>
            <w:r>
              <w:rPr>
                <w:rFonts w:ascii="Arial" w:cs="Arial" w:eastAsia="Arial" w:hAnsi="Arial"/>
                <w:sz w:val="20"/>
                <w:szCs w:val="20"/>
                <w:color w:val="0000FF"/>
              </w:rPr>
              <w:t>28277</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jc w:val="right"/>
              <w:ind w:right="614"/>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229" w:lineRule="auto"/>
        <w:tabs>
          <w:tab w:leader="none" w:pos="320" w:val="left"/>
          <w:tab w:leader="none" w:pos="1860" w:val="left"/>
        </w:tabs>
        <w:rPr>
          <w:sz w:val="20"/>
          <w:szCs w:val="20"/>
          <w:color w:val="auto"/>
        </w:rPr>
      </w:pPr>
      <w:r>
        <w:rPr>
          <w:rFonts w:ascii="Arial" w:cs="Arial" w:eastAsia="Arial" w:hAnsi="Arial"/>
          <w:sz w:val="19"/>
          <w:szCs w:val="19"/>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340"/>
        <w:spacing w:after="0"/>
        <w:tabs>
          <w:tab w:leader="none" w:pos="186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4"/>
          <w:szCs w:val="14"/>
          <w:color w:val="auto"/>
        </w:rPr>
        <w:t>below)</w:t>
      </w:r>
    </w:p>
    <w:p>
      <w:pPr>
        <w:spacing w:after="0" w:line="44" w:lineRule="exact"/>
        <w:rPr>
          <w:sz w:val="24"/>
          <w:szCs w:val="24"/>
          <w:color w:val="auto"/>
        </w:rPr>
      </w:pPr>
    </w:p>
    <w:p>
      <w:pPr>
        <w:ind w:left="640"/>
        <w:spacing w:after="0"/>
        <w:rPr>
          <w:sz w:val="20"/>
          <w:szCs w:val="20"/>
          <w:color w:val="auto"/>
        </w:rPr>
      </w:pPr>
      <w:r>
        <w:rPr>
          <w:rFonts w:ascii="Arial" w:cs="Arial" w:eastAsia="Arial" w:hAnsi="Arial"/>
          <w:sz w:val="20"/>
          <w:szCs w:val="20"/>
          <w:color w:val="0000FF"/>
        </w:rPr>
        <w:t>President and CEO</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ind w:left="8" w:right="480" w:hanging="8"/>
        <w:spacing w:after="0" w:line="246" w:lineRule="auto"/>
        <w:tabs>
          <w:tab w:leader="none" w:pos="175" w:val="left"/>
        </w:tabs>
        <w:numPr>
          <w:ilvl w:val="0"/>
          <w:numId w:val="1"/>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48" w:right="340" w:hanging="302"/>
        <w:spacing w:after="0" w:line="185" w:lineRule="auto"/>
        <w:tabs>
          <w:tab w:leader="none" w:pos="448" w:val="left"/>
        </w:tabs>
        <w:numPr>
          <w:ilvl w:val="0"/>
          <w:numId w:val="2"/>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48" w:right="30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182" w:lineRule="exact"/>
        <w:rPr>
          <w:sz w:val="24"/>
          <w:szCs w:val="24"/>
          <w:color w:val="auto"/>
        </w:rPr>
      </w:pPr>
    </w:p>
    <w:p>
      <w:pPr>
        <w:sectPr>
          <w:pgSz w:w="11900" w:h="16838" w:orient="portrait"/>
          <w:cols w:equalWidth="0" w:num="3">
            <w:col w:w="4460" w:space="720"/>
            <w:col w:w="2820" w:space="272"/>
            <w:col w:w="2668"/>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gridSpan w:val="2"/>
          </w:tcPr>
          <w:p>
            <w:pPr>
              <w:ind w:left="740"/>
              <w:spacing w:after="0"/>
              <w:rPr>
                <w:sz w:val="20"/>
                <w:szCs w:val="20"/>
                <w:color w:val="auto"/>
              </w:rPr>
            </w:pPr>
            <w:r>
              <w:rPr>
                <w:rFonts w:ascii="Arial" w:cs="Arial" w:eastAsia="Arial" w:hAnsi="Arial"/>
                <w:sz w:val="15"/>
                <w:szCs w:val="15"/>
                <w:b w:val="1"/>
                <w:bCs w:val="1"/>
                <w:color w:val="auto"/>
              </w:rPr>
              <w:t>2. Amount of Securities</w:t>
            </w: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gridSpan w:val="2"/>
          </w:tcPr>
          <w:p>
            <w:pPr>
              <w:ind w:left="7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ind w:left="740"/>
              <w:spacing w:after="0" w:line="165" w:lineRule="exact"/>
              <w:rPr>
                <w:sz w:val="20"/>
                <w:szCs w:val="20"/>
                <w:color w:val="auto"/>
              </w:rPr>
            </w:pPr>
            <w:r>
              <w:rPr>
                <w:rFonts w:ascii="Arial" w:cs="Arial" w:eastAsia="Arial" w:hAnsi="Arial"/>
                <w:sz w:val="15"/>
                <w:szCs w:val="15"/>
                <w:b w:val="1"/>
                <w:bCs w:val="1"/>
                <w:color w:val="auto"/>
              </w:rPr>
              <w:t>4)</w:t>
            </w:r>
          </w:p>
        </w:tc>
        <w:tc>
          <w:tcPr>
            <w:tcW w:w="1760" w:type="dxa"/>
            <w:vAlign w:val="bottom"/>
          </w:tcPr>
          <w:p>
            <w:pPr>
              <w:spacing w:after="0"/>
              <w:rPr>
                <w:sz w:val="14"/>
                <w:szCs w:val="14"/>
                <w:color w:val="auto"/>
              </w:rPr>
            </w:pPr>
          </w:p>
        </w:tc>
        <w:tc>
          <w:tcPr>
            <w:tcW w:w="13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680"/>
              <w:spacing w:after="0" w:line="359" w:lineRule="exact"/>
              <w:rPr>
                <w:sz w:val="20"/>
                <w:szCs w:val="20"/>
                <w:color w:val="auto"/>
              </w:rPr>
            </w:pPr>
            <w:r>
              <w:rPr>
                <w:rFonts w:ascii="Arial" w:cs="Arial" w:eastAsia="Arial" w:hAnsi="Arial"/>
                <w:sz w:val="39"/>
                <w:szCs w:val="39"/>
                <w:color w:val="0000FF"/>
                <w:vertAlign w:val="subscript"/>
              </w:rPr>
              <w:t>0</w:t>
            </w:r>
            <w:r>
              <w:rPr>
                <w:rFonts w:ascii="Arial" w:cs="Arial" w:eastAsia="Arial" w:hAnsi="Arial"/>
                <w:sz w:val="13"/>
                <w:szCs w:val="13"/>
                <w:color w:val="008000"/>
              </w:rPr>
              <w:t>(1)</w:t>
            </w:r>
          </w:p>
        </w:tc>
        <w:tc>
          <w:tcPr>
            <w:tcW w:w="7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000" w:type="dxa"/>
            <w:vAlign w:val="bottom"/>
            <w:tcBorders>
              <w:top w:val="single" w:sz="8" w:color="2C2C2C"/>
            </w:tcBorders>
            <w:gridSpan w:val="6"/>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24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8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80" w:type="dxa"/>
            <w:vAlign w:val="bottom"/>
            <w:gridSpan w:val="2"/>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760" w:type="dxa"/>
            <w:vAlign w:val="bottom"/>
            <w:vMerge w:val="continue"/>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No securities are beneficially owned.</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Power of Attorney is attached to this Form 3 as Exhibit 24.</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Richard F. Mattern by</w:t>
            </w:r>
          </w:p>
        </w:tc>
        <w:tc>
          <w:tcPr>
            <w:tcW w:w="1120" w:type="dxa"/>
            <w:vAlign w:val="bottom"/>
            <w:gridSpan w:val="2"/>
            <w:vMerge w:val="restart"/>
          </w:tcPr>
          <w:p>
            <w:pPr>
              <w:ind w:left="240"/>
              <w:spacing w:after="0"/>
              <w:rPr>
                <w:sz w:val="20"/>
                <w:szCs w:val="20"/>
                <w:color w:val="auto"/>
              </w:rPr>
            </w:pPr>
            <w:r>
              <w:rPr>
                <w:rFonts w:ascii="Arial" w:cs="Arial" w:eastAsia="Arial" w:hAnsi="Arial"/>
                <w:sz w:val="20"/>
                <w:szCs w:val="20"/>
                <w:color w:val="0000FF"/>
                <w:w w:val="85"/>
              </w:rPr>
              <w:t>05/23/2023</w:t>
            </w: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96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rPr>
              <w:t>Power of Attorney</w:t>
            </w: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9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2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4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19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48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776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059" w:firstLine="705"/>
        <w:spacing w:after="0" w:line="254"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Michael C. Felcher, D. Gail Nixon, Peter Gedeon, Richard F. Mattern, D. Lee Flaherty and David Marshburn, with full power of substitution, the undersigned's true and lawful attorney-in-fact to:</w:t>
      </w:r>
    </w:p>
    <w:p>
      <w:pPr>
        <w:spacing w:after="0" w:line="166" w:lineRule="exact"/>
        <w:rPr>
          <w:sz w:val="20"/>
          <w:szCs w:val="20"/>
          <w:color w:val="auto"/>
        </w:rPr>
      </w:pPr>
    </w:p>
    <w:p>
      <w:pPr>
        <w:ind w:left="1400" w:right="699" w:hanging="695"/>
        <w:spacing w:after="0" w:line="278" w:lineRule="auto"/>
        <w:tabs>
          <w:tab w:leader="none" w:pos="14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7" w:lineRule="exact"/>
        <w:rPr>
          <w:rFonts w:ascii="Courier New" w:cs="Courier New" w:eastAsia="Courier New" w:hAnsi="Courier New"/>
          <w:sz w:val="18"/>
          <w:szCs w:val="18"/>
          <w:color w:val="auto"/>
        </w:rPr>
      </w:pPr>
    </w:p>
    <w:p>
      <w:pPr>
        <w:ind w:left="1400" w:right="579" w:hanging="695"/>
        <w:spacing w:after="0" w:line="254" w:lineRule="auto"/>
        <w:tabs>
          <w:tab w:leader="none" w:pos="140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66" w:lineRule="exact"/>
        <w:rPr>
          <w:rFonts w:ascii="Courier New" w:cs="Courier New" w:eastAsia="Courier New" w:hAnsi="Courier New"/>
          <w:sz w:val="20"/>
          <w:szCs w:val="20"/>
          <w:color w:val="auto"/>
        </w:rPr>
      </w:pPr>
    </w:p>
    <w:p>
      <w:pPr>
        <w:ind w:left="1400" w:right="579" w:hanging="695"/>
        <w:spacing w:after="0" w:line="250" w:lineRule="auto"/>
        <w:tabs>
          <w:tab w:leader="none" w:pos="140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70" w:lineRule="exact"/>
        <w:rPr>
          <w:rFonts w:ascii="Courier New" w:cs="Courier New" w:eastAsia="Courier New" w:hAnsi="Courier New"/>
          <w:sz w:val="20"/>
          <w:szCs w:val="20"/>
          <w:color w:val="auto"/>
        </w:rPr>
      </w:pPr>
    </w:p>
    <w:p>
      <w:pPr>
        <w:ind w:left="1400" w:right="579" w:hanging="695"/>
        <w:spacing w:after="0" w:line="245" w:lineRule="auto"/>
        <w:tabs>
          <w:tab w:leader="none" w:pos="140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 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699" w:firstLine="1409"/>
        <w:spacing w:after="0" w:line="24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2" w:lineRule="exact"/>
        <w:rPr>
          <w:sz w:val="20"/>
          <w:szCs w:val="20"/>
          <w:color w:val="auto"/>
        </w:rPr>
      </w:pPr>
    </w:p>
    <w:p>
      <w:pPr>
        <w:ind w:right="699" w:firstLine="705"/>
        <w:spacing w:after="0" w:line="25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1" w:lineRule="exact"/>
        <w:rPr>
          <w:sz w:val="20"/>
          <w:szCs w:val="20"/>
          <w:color w:val="auto"/>
        </w:rPr>
      </w:pPr>
    </w:p>
    <w:p>
      <w:pPr>
        <w:ind w:right="1519" w:firstLine="1409"/>
        <w:spacing w:after="0" w:line="285"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22nd day of May, 2023.</w:t>
      </w:r>
    </w:p>
    <w:p>
      <w:pPr>
        <w:spacing w:after="0" w:line="362" w:lineRule="exact"/>
        <w:rPr>
          <w:sz w:val="20"/>
          <w:szCs w:val="20"/>
          <w:color w:val="auto"/>
        </w:rPr>
      </w:pPr>
    </w:p>
    <w:p>
      <w:pPr>
        <w:ind w:left="2940"/>
        <w:spacing w:after="0"/>
        <w:tabs>
          <w:tab w:leader="none" w:pos="36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Harold Bevis</w:t>
      </w:r>
    </w:p>
    <w:p>
      <w:pPr>
        <w:spacing w:after="0" w:line="15" w:lineRule="exact"/>
        <w:rPr>
          <w:sz w:val="20"/>
          <w:szCs w:val="20"/>
          <w:color w:val="auto"/>
        </w:rPr>
      </w:pPr>
    </w:p>
    <w:p>
      <w:pPr>
        <w:ind w:left="2940"/>
        <w:spacing w:after="0"/>
        <w:rPr>
          <w:sz w:val="20"/>
          <w:szCs w:val="20"/>
          <w:color w:val="auto"/>
        </w:rPr>
      </w:pPr>
      <w:r>
        <w:rPr>
          <w:rFonts w:ascii="Courier New" w:cs="Courier New" w:eastAsia="Courier New" w:hAnsi="Courier New"/>
          <w:sz w:val="20"/>
          <w:szCs w:val="20"/>
          <w:color w:val="auto"/>
        </w:rPr>
        <w:t>---------------------------------------</w:t>
      </w:r>
    </w:p>
    <w:p>
      <w:pPr>
        <w:ind w:left="2940"/>
        <w:spacing w:after="0"/>
        <w:rPr>
          <w:sz w:val="20"/>
          <w:szCs w:val="20"/>
          <w:color w:val="auto"/>
        </w:rPr>
      </w:pPr>
      <w:r>
        <w:rPr>
          <w:rFonts w:ascii="Courier New" w:cs="Courier New" w:eastAsia="Courier New" w:hAnsi="Courier New"/>
          <w:sz w:val="20"/>
          <w:szCs w:val="20"/>
          <w:color w:val="auto"/>
        </w:rPr>
        <w:t>Name: Harold Bevis</w:t>
      </w:r>
    </w:p>
    <w:sectPr>
      <w:pgSz w:w="11900" w:h="16838" w:orient="portrait"/>
      <w:cols w:equalWidth="0" w:num="1">
        <w:col w:w="9979"/>
      </w:cols>
      <w:pgMar w:left="480"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80620" TargetMode="External"/><Relationship Id="rId11"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2023-05-23T15:32:07Z</dcterms:created>
  <dcterms:modified xsi:type="dcterms:W3CDTF">2023-05-23T15:32:07Z</dcterms:modified>
</cp:coreProperties>
</file>