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AND EXCHANGE</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TO RULES 13d-1(b), (c)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|_|</w:t>
      </w:r>
    </w:p>
    <w:p>
      <w:pPr>
        <w:spacing w:after="0" w:line="201" w:lineRule="exact"/>
        <w:rPr>
          <w:sz w:val="24"/>
          <w:szCs w:val="24"/>
          <w:color w:val="auto"/>
        </w:rPr>
      </w:pPr>
    </w:p>
    <w:p>
      <w:pPr>
        <w:ind w:left="4220" w:hanging="314"/>
        <w:spacing w:after="0"/>
        <w:tabs>
          <w:tab w:leader="none" w:pos="4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30"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2018</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540" w:right="7679" w:hanging="5"/>
        <w:spacing w:after="0" w:line="344" w:lineRule="auto"/>
        <w:tabs>
          <w:tab w:leader="none" w:pos="117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77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Private Management Group,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4"/>
          <w:szCs w:val="24"/>
          <w:color w:val="auto"/>
        </w:rPr>
      </w:pPr>
    </w:p>
    <w:p>
      <w:pPr>
        <w:ind w:left="540" w:right="5899" w:hanging="532"/>
        <w:spacing w:after="0" w:line="45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California</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4"/>
          <w:szCs w:val="24"/>
          <w:color w:val="auto"/>
        </w:rPr>
      </w:pPr>
    </w:p>
    <w:p>
      <w:pPr>
        <w:ind w:left="2000" w:hanging="517"/>
        <w:spacing w:after="0"/>
        <w:tabs>
          <w:tab w:leader="none" w:pos="20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6480" w:type="dxa"/>
            <w:vAlign w:val="bottom"/>
          </w:tcPr>
          <w:p>
            <w:pPr>
              <w:ind w:left="140"/>
              <w:spacing w:after="0"/>
              <w:rPr>
                <w:sz w:val="20"/>
                <w:szCs w:val="20"/>
                <w:color w:val="auto"/>
              </w:rPr>
            </w:pPr>
            <w:r>
              <w:rPr>
                <w:rFonts w:ascii="Courier New" w:cs="Courier New" w:eastAsia="Courier New" w:hAnsi="Courier New"/>
                <w:sz w:val="18"/>
                <w:szCs w:val="18"/>
                <w:color w:val="auto"/>
              </w:rPr>
              <w:t>2,949,556 shares</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bl>
    <w:p>
      <w:pPr>
        <w:sectPr>
          <w:pgSz w:w="11900" w:h="16894" w:orient="portrait"/>
          <w:cols w:equalWidth="0" w:num="1">
            <w:col w:w="10219"/>
          </w:cols>
          <w:pgMar w:left="240" w:top="82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spacing w:after="0"/>
              <w:rPr>
                <w:sz w:val="17"/>
                <w:szCs w:val="17"/>
                <w:color w:val="auto"/>
              </w:rPr>
            </w:pPr>
          </w:p>
        </w:tc>
        <w:tc>
          <w:tcPr>
            <w:tcW w:w="648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2,949,556 shares</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2000" w:hanging="517"/>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2,949,556 shares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169"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159"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108"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6210 Ardrey Kell Road</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Charlotte, NC 28277</w:t>
      </w:r>
    </w:p>
    <w:p>
      <w:pPr>
        <w:spacing w:after="0" w:line="200" w:lineRule="exact"/>
        <w:rPr>
          <w:sz w:val="20"/>
          <w:szCs w:val="20"/>
          <w:color w:val="auto"/>
        </w:rPr>
      </w:pPr>
    </w:p>
    <w:p>
      <w:pPr>
        <w:spacing w:after="0" w:line="3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Private Management Group,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15635 Alton Parkway, Suite 400</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Irvine, CA 92618</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right="2099" w:firstLine="527"/>
        <w:spacing w:after="0" w:line="476" w:lineRule="auto"/>
        <w:rPr>
          <w:sz w:val="20"/>
          <w:szCs w:val="20"/>
          <w:color w:val="auto"/>
        </w:rPr>
      </w:pPr>
      <w:r>
        <w:rPr>
          <w:rFonts w:ascii="Courier New" w:cs="Courier New" w:eastAsia="Courier New" w:hAnsi="Courier New"/>
          <w:sz w:val="18"/>
          <w:szCs w:val="18"/>
          <w:color w:val="auto"/>
        </w:rPr>
        <w:t>The Adviser is a corporation organized under the laws of the State of CA Item 2(d) Title of Class of Securities: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629337106</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3. If this statement is filed pursuant to Rules 240.13d-1(b) or</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580" w:right="241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U.S.C.78o);</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U.S.C.78c);</w:t>
      </w:r>
    </w:p>
    <w:p>
      <w:pPr>
        <w:spacing w:after="0" w:line="201" w:lineRule="exact"/>
        <w:rPr>
          <w:rFonts w:ascii="Courier New" w:cs="Courier New" w:eastAsia="Courier New" w:hAnsi="Courier New"/>
          <w:sz w:val="18"/>
          <w:szCs w:val="18"/>
          <w:color w:val="auto"/>
        </w:rPr>
      </w:pPr>
    </w:p>
    <w:p>
      <w:pPr>
        <w:ind w:left="1580" w:right="187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U.S.C.78c);</w:t>
      </w:r>
    </w:p>
    <w:p>
      <w:pPr>
        <w:spacing w:after="0" w:line="18" w:lineRule="exact"/>
        <w:rPr>
          <w:rFonts w:ascii="Courier New" w:cs="Courier New" w:eastAsia="Courier New" w:hAnsi="Courier New"/>
          <w:sz w:val="18"/>
          <w:szCs w:val="18"/>
          <w:color w:val="auto"/>
        </w:rPr>
      </w:pPr>
    </w:p>
    <w:p>
      <w:pPr>
        <w:ind w:left="1580" w:right="177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U.S.C.8a-8);</w:t>
      </w:r>
    </w:p>
    <w:p>
      <w:pPr>
        <w:spacing w:after="0" w:line="18" w:lineRule="exact"/>
        <w:rPr>
          <w:rFonts w:ascii="Courier New" w:cs="Courier New" w:eastAsia="Courier New" w:hAnsi="Courier New"/>
          <w:sz w:val="18"/>
          <w:szCs w:val="18"/>
          <w:color w:val="auto"/>
        </w:rPr>
      </w:pPr>
    </w:p>
    <w:p>
      <w:pPr>
        <w:ind w:left="1580" w:right="177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 13d-1(b)(1) (ii)(E);</w:t>
      </w:r>
    </w:p>
    <w:p>
      <w:pPr>
        <w:spacing w:after="0" w:line="18" w:lineRule="exact"/>
        <w:rPr>
          <w:rFonts w:ascii="Courier New" w:cs="Courier New" w:eastAsia="Courier New" w:hAnsi="Courier New"/>
          <w:sz w:val="18"/>
          <w:szCs w:val="18"/>
          <w:color w:val="auto"/>
        </w:rPr>
      </w:pPr>
    </w:p>
    <w:p>
      <w:pPr>
        <w:ind w:left="1580" w:right="177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 13d-1(b)(1)(ii)(F);</w:t>
      </w:r>
    </w:p>
    <w:p>
      <w:pPr>
        <w:spacing w:after="0" w:line="18" w:lineRule="exact"/>
        <w:rPr>
          <w:rFonts w:ascii="Courier New" w:cs="Courier New" w:eastAsia="Courier New" w:hAnsi="Courier New"/>
          <w:sz w:val="18"/>
          <w:szCs w:val="18"/>
          <w:color w:val="auto"/>
        </w:rPr>
      </w:pPr>
    </w:p>
    <w:p>
      <w:pPr>
        <w:ind w:left="1580" w:right="177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 13d-1(b)(1)(ii)(G);</w:t>
      </w:r>
    </w:p>
    <w:p>
      <w:pPr>
        <w:spacing w:after="0" w:line="18" w:lineRule="exact"/>
        <w:rPr>
          <w:rFonts w:ascii="Courier New" w:cs="Courier New" w:eastAsia="Courier New" w:hAnsi="Courier New"/>
          <w:sz w:val="18"/>
          <w:szCs w:val="18"/>
          <w:color w:val="auto"/>
        </w:rPr>
      </w:pPr>
    </w:p>
    <w:p>
      <w:pPr>
        <w:ind w:left="1580" w:right="1779" w:hanging="1045"/>
        <w:spacing w:after="0" w:line="34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1580" w:right="1779" w:hanging="1045"/>
        <w:spacing w:after="0" w:line="292"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U.S.C.80a-3);</w:t>
      </w:r>
    </w:p>
    <w:p>
      <w:pPr>
        <w:spacing w:after="0" w:line="6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non-U.S. institution in accordance with</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Section 240. 13d-1(b)(1)(ii)(J).</w:t>
      </w:r>
    </w:p>
    <w:p>
      <w:pPr>
        <w:spacing w:after="0" w:line="169" w:lineRule="exact"/>
        <w:rPr>
          <w:sz w:val="20"/>
          <w:szCs w:val="20"/>
          <w:color w:val="auto"/>
        </w:rPr>
      </w:pPr>
    </w:p>
    <w:p>
      <w:pPr>
        <w:ind w:left="1580" w:right="2519" w:hanging="1045"/>
        <w:spacing w:after="0" w:line="274"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 13d-1(b)(1)(ii)(K). If filing as a non-U.S. institution in accordance with 240.13d-1(b)(1)(ii)(J), please specify the type of institution:____________________________.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2,949,556 shares shares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7.01%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right="4419" w:hanging="519"/>
        <w:spacing w:after="0" w:line="347"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2,949,556 shares</w:t>
      </w:r>
    </w:p>
    <w:p>
      <w:pPr>
        <w:spacing w:after="0" w:line="18" w:lineRule="exact"/>
        <w:rPr>
          <w:rFonts w:ascii="Courier New" w:cs="Courier New" w:eastAsia="Courier New" w:hAnsi="Courier New"/>
          <w:sz w:val="18"/>
          <w:szCs w:val="18"/>
          <w:color w:val="auto"/>
        </w:rPr>
      </w:pPr>
    </w:p>
    <w:p>
      <w:pPr>
        <w:ind w:left="1580" w:right="4199" w:hanging="519"/>
        <w:spacing w:after="0" w:line="347"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18" w:lineRule="exact"/>
        <w:rPr>
          <w:rFonts w:ascii="Courier New" w:cs="Courier New" w:eastAsia="Courier New" w:hAnsi="Courier New"/>
          <w:sz w:val="18"/>
          <w:szCs w:val="18"/>
          <w:color w:val="auto"/>
        </w:rPr>
      </w:pPr>
    </w:p>
    <w:p>
      <w:pPr>
        <w:ind w:left="1580" w:right="3039" w:hanging="624"/>
        <w:spacing w:after="0" w:line="347"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2,949,556 shares</w:t>
      </w:r>
    </w:p>
    <w:p>
      <w:pPr>
        <w:spacing w:after="0" w:line="18" w:lineRule="exact"/>
        <w:rPr>
          <w:rFonts w:ascii="Courier New" w:cs="Courier New" w:eastAsia="Courier New" w:hAnsi="Courier New"/>
          <w:sz w:val="18"/>
          <w:szCs w:val="18"/>
          <w:color w:val="auto"/>
        </w:rPr>
      </w:pPr>
    </w:p>
    <w:p>
      <w:pPr>
        <w:ind w:left="1580" w:right="2839" w:hanging="519"/>
        <w:spacing w:after="0" w:line="347"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540" w:right="2199"/>
        <w:spacing w:after="0" w:line="28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w:t>
      </w:r>
    </w:p>
    <w:p>
      <w:pPr>
        <w:spacing w:after="0" w:line="1" w:lineRule="exact"/>
        <w:rPr>
          <w:sz w:val="20"/>
          <w:szCs w:val="20"/>
          <w:color w:val="auto"/>
        </w:rPr>
      </w:pPr>
    </w:p>
    <w:p>
      <w:pPr>
        <w:ind w:left="540" w:right="3039"/>
        <w:spacing w:after="0" w:line="309" w:lineRule="auto"/>
        <w:rPr>
          <w:sz w:val="20"/>
          <w:szCs w:val="20"/>
          <w:color w:val="auto"/>
        </w:rPr>
      </w:pPr>
      <w:r>
        <w:rPr>
          <w:rFonts w:ascii="Courier New" w:cs="Courier New" w:eastAsia="Courier New" w:hAnsi="Courier New"/>
          <w:sz w:val="18"/>
          <w:szCs w:val="18"/>
          <w:color w:val="auto"/>
        </w:rPr>
        <w:t>of more than five percent of the class of securities, check the following [_].</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right="1999"/>
        <w:spacing w:after="0" w:line="292" w:lineRule="auto"/>
        <w:rPr>
          <w:sz w:val="20"/>
          <w:szCs w:val="20"/>
          <w:color w:val="auto"/>
        </w:rPr>
      </w:pPr>
      <w:r>
        <w:rPr>
          <w:rFonts w:ascii="Courier New" w:cs="Courier New" w:eastAsia="Courier New" w:hAnsi="Courier New"/>
          <w:sz w:val="18"/>
          <w:szCs w:val="18"/>
          <w:color w:val="auto"/>
        </w:rPr>
        <w:t>Various separately managed accounts for whom the reporting person acts as investment advisor have the right to receive dividends from, and the proceeds of the sale of, the shares reported by the reporting person.</w:t>
      </w:r>
    </w:p>
    <w:p>
      <w:pPr>
        <w:spacing w:after="0" w:line="269"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540" w:right="17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 other than activities solely in connection with a nomination under 240.14a-11.</w:t>
      </w:r>
    </w:p>
    <w:p>
      <w:pPr>
        <w:sectPr>
          <w:pgSz w:w="11900" w:h="16838" w:orient="portrait"/>
          <w:cols w:equalWidth="0" w:num="1">
            <w:col w:w="10219"/>
          </w:cols>
          <w:pgMar w:left="240" w:top="691"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January 23, 2019</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4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Robert T. Summers, CFA</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Robert T. Summers, CFA</w:t>
      </w:r>
    </w:p>
    <w:p>
      <w:pPr>
        <w:spacing w:after="0" w:line="29"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ind w:left="5280"/>
        <w:spacing w:after="0"/>
        <w:rPr>
          <w:sz w:val="20"/>
          <w:szCs w:val="20"/>
          <w:color w:val="auto"/>
        </w:rPr>
      </w:pPr>
      <w:r>
        <w:rPr>
          <w:rFonts w:ascii="Courier New" w:cs="Courier New" w:eastAsia="Courier New" w:hAnsi="Courier New"/>
          <w:sz w:val="16"/>
          <w:szCs w:val="16"/>
          <w:color w:val="auto"/>
        </w:rPr>
        <w:t>Private Management Group, Inc.</w:t>
      </w:r>
    </w:p>
    <w:p>
      <w:pPr>
        <w:spacing w:after="0" w:line="2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40"/>
    </w:lvl>
  </w:abstractNum>
  <w:abstractNum w:abstractNumId="1">
    <w:nsid w:val="79E2A9E3"/>
    <w:multiLevelType w:val="hybridMultilevel"/>
    <w:lvl w:ilvl="0">
      <w:lvlJc w:val="left"/>
      <w:lvlText w:val="*"/>
      <w:numFmt w:val="bullet"/>
      <w:start w:val="1"/>
    </w:lvl>
    <w:lvl w:ilvl="1">
      <w:lvlJc w:val="left"/>
      <w:lvlText w:val="[%2]"/>
      <w:numFmt w:val="upperLetter"/>
      <w:start w:val="2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1"/>
    </w:lvl>
  </w:abstractNum>
  <w:abstractNum w:abstractNumId="12">
    <w:nsid w:val="3352255A"/>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2019-12-05T00:40:03Z</dcterms:created>
  <dcterms:modified xsi:type="dcterms:W3CDTF">2019-12-05T00:40:03Z</dcterms:modified>
</cp:coreProperties>
</file>