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PUGH DAVID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05/17/2012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16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2000 WATERS EDGE DRIVE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BUILDING C, SUITE 12</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106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220" w:type="dxa"/>
            <w:vAlign w:val="bottom"/>
            <w:vMerge w:val="restart"/>
          </w:tcPr>
          <w:p>
            <w:pPr>
              <w:ind w:left="18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0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James H. Dorton, by power</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05/21/2012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of attorney</w:t>
            </w:r>
          </w:p>
        </w:tc>
        <w:tc>
          <w:tcPr>
            <w:tcW w:w="14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8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660" w:firstLine="243"/>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William C. Kelly, Jr. and James H. Dorton signing singly, the undersigned’s true and lawful attorney-in-fact to:</w:t>
      </w:r>
    </w:p>
    <w:p>
      <w:pPr>
        <w:spacing w:after="0" w:line="197" w:lineRule="exact"/>
        <w:rPr>
          <w:sz w:val="20"/>
          <w:szCs w:val="20"/>
          <w:color w:val="auto"/>
        </w:rPr>
      </w:pPr>
    </w:p>
    <w:p>
      <w:pPr>
        <w:ind w:right="660" w:firstLine="649"/>
        <w:spacing w:after="0" w:line="342" w:lineRule="auto"/>
        <w:tabs>
          <w:tab w:leader="none" w:pos="915"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an officer and/or director of NN, Inc. (the “Company"), Forms 3, 4, and 5 in accordance with Section 16(a) of the Securities Exchange Act of 1934 and the rules there under;</w:t>
      </w:r>
    </w:p>
    <w:p>
      <w:pPr>
        <w:spacing w:after="0" w:line="150" w:lineRule="exact"/>
        <w:rPr>
          <w:rFonts w:ascii="Arial" w:cs="Arial" w:eastAsia="Arial" w:hAnsi="Arial"/>
          <w:sz w:val="16"/>
          <w:szCs w:val="16"/>
          <w:color w:val="auto"/>
        </w:rPr>
      </w:pPr>
    </w:p>
    <w:p>
      <w:pPr>
        <w:jc w:val="both"/>
        <w:ind w:right="660" w:firstLine="649"/>
        <w:spacing w:after="0" w:line="286" w:lineRule="auto"/>
        <w:tabs>
          <w:tab w:leader="none" w:pos="906" w:val="left"/>
        </w:tabs>
        <w:numPr>
          <w:ilvl w:val="0"/>
          <w:numId w:val="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Form 3, 4, or 5</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complete and execute any amendment or amendments thereto, and timely file such form with the United States Securities and Exchange Commission and any stock exchange or similar authority; and</w:t>
      </w:r>
    </w:p>
    <w:p>
      <w:pPr>
        <w:spacing w:after="0" w:line="192" w:lineRule="exact"/>
        <w:rPr>
          <w:rFonts w:ascii="Arial" w:cs="Arial" w:eastAsia="Arial" w:hAnsi="Arial"/>
          <w:sz w:val="17"/>
          <w:szCs w:val="17"/>
          <w:color w:val="auto"/>
        </w:rPr>
      </w:pPr>
    </w:p>
    <w:p>
      <w:pPr>
        <w:jc w:val="both"/>
        <w:ind w:right="640" w:firstLine="649"/>
        <w:spacing w:after="0" w:line="279" w:lineRule="auto"/>
        <w:tabs>
          <w:tab w:leader="none" w:pos="9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right="640" w:firstLine="648"/>
        <w:spacing w:after="0" w:line="291"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4"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 xml:space="preserve">This Power of Attorney shall remain in full force and effect until the undersigned is no longer required to file Forms 3, 4, and </w:t>
      </w:r>
      <w:r>
        <w:rPr>
          <w:rFonts w:ascii="Arial" w:cs="Arial" w:eastAsia="Arial" w:hAnsi="Arial"/>
          <w:sz w:val="18"/>
          <w:szCs w:val="18"/>
          <w:i w:val="1"/>
          <w:iCs w:val="1"/>
          <w:color w:val="auto"/>
        </w:rPr>
        <w:t xml:space="preserve">5 </w:t>
      </w:r>
      <w:r>
        <w:rPr>
          <w:rFonts w:ascii="Arial" w:cs="Arial" w:eastAsia="Arial" w:hAnsi="Arial"/>
          <w:sz w:val="18"/>
          <w:szCs w:val="18"/>
          <w:color w:val="auto"/>
        </w:rPr>
        <w:t>with respect to the undersigned’s holdings of and transactions in securities issued by the Company, unless earlier revoked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undersigned in a signed writing delivered to the foregoing attorneys-in-fact.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10th day of April,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/s/ David L. Pugh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-10160</wp:posOffset>
            </wp:positionV>
            <wp:extent cx="835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8350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David L. Pugh</w:t>
      </w:r>
    </w:p>
    <w:sectPr>
      <w:pgSz w:w="11900" w:h="16838" w:orient="portrait"/>
      <w:cols w:equalWidth="0" w:num="1">
        <w:col w:w="10440"/>
      </w:cols>
      <w:pgMar w:left="122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208344"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2019-12-17T05:15:02Z</dcterms:created>
  <dcterms:modified xsi:type="dcterms:W3CDTF">2019-12-17T05:15:02Z</dcterms:modified>
</cp:coreProperties>
</file>