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131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3143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GENTRY FRANK T</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2000 WATERS EDGE DR</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BUILDING C, SUITE 12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ind w:left="360" w:hanging="360"/>
        <w:spacing w:after="0"/>
        <w:tabs>
          <w:tab w:leader="none" w:pos="360" w:val="left"/>
        </w:tabs>
        <w:numPr>
          <w:ilvl w:val="0"/>
          <w:numId w:val="1"/>
        </w:numPr>
        <w:rPr>
          <w:rFonts w:ascii="Arial" w:cs="Arial" w:eastAsia="Arial" w:hAnsi="Arial"/>
          <w:sz w:val="21"/>
          <w:szCs w:val="21"/>
          <w:color w:val="0000EE"/>
        </w:rPr>
      </w:pPr>
      <w:hyperlink r:id="rId13">
        <w:r>
          <w:rPr>
            <w:rFonts w:ascii="Arial" w:cs="Arial" w:eastAsia="Arial" w:hAnsi="Arial"/>
            <w:sz w:val="21"/>
            <w:szCs w:val="21"/>
            <w:u w:val="single" w:color="auto"/>
            <w:color w:val="0000EE"/>
          </w:rPr>
          <w:t>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NNBR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03/02/2004</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6"/>
        <w:spacing w:after="0"/>
        <w:rPr>
          <w:sz w:val="20"/>
          <w:szCs w:val="20"/>
          <w:color w:val="auto"/>
        </w:rPr>
      </w:pPr>
      <w:r>
        <w:rPr>
          <w:rFonts w:ascii="Arial" w:cs="Arial" w:eastAsia="Arial" w:hAnsi="Arial"/>
          <w:sz w:val="17"/>
          <w:szCs w:val="17"/>
          <w:color w:val="0000FF"/>
        </w:rPr>
        <w:t>VP Operations</w:t>
      </w:r>
    </w:p>
    <w:p>
      <w:pPr>
        <w:spacing w:after="0" w:line="570" w:lineRule="exact"/>
        <w:rPr>
          <w:sz w:val="24"/>
          <w:szCs w:val="24"/>
          <w:color w:val="auto"/>
        </w:rPr>
      </w:pPr>
    </w:p>
    <w:p>
      <w:pPr>
        <w:sectPr>
          <w:pgSz w:w="11900" w:h="16838" w:orient="portrait"/>
          <w:cols w:equalWidth="0" w:num="3">
            <w:col w:w="3340" w:space="720"/>
            <w:col w:w="3254" w:space="720"/>
            <w:col w:w="3486"/>
          </w:cols>
          <w:pgMar w:left="240" w:top="225" w:right="13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JOHNSON</w:t>
            </w:r>
          </w:p>
        </w:tc>
        <w:tc>
          <w:tcPr>
            <w:tcW w:w="1060" w:type="dxa"/>
            <w:vAlign w:val="bottom"/>
            <w:vMerge w:val="restart"/>
          </w:tcPr>
          <w:p>
            <w:pPr>
              <w:ind w:left="240"/>
              <w:spacing w:after="0"/>
              <w:rPr>
                <w:sz w:val="20"/>
                <w:szCs w:val="20"/>
                <w:color w:val="auto"/>
              </w:rPr>
            </w:pPr>
            <w:r>
              <w:rPr>
                <w:rFonts w:ascii="Arial" w:cs="Arial" w:eastAsia="Arial" w:hAnsi="Arial"/>
                <w:sz w:val="17"/>
                <w:szCs w:val="17"/>
                <w:color w:val="0000FF"/>
              </w:rPr>
              <w:t>TN</w:t>
            </w:r>
          </w:p>
        </w:tc>
        <w:tc>
          <w:tcPr>
            <w:tcW w:w="1680" w:type="dxa"/>
            <w:vAlign w:val="bottom"/>
            <w:vMerge w:val="restart"/>
          </w:tcPr>
          <w:p>
            <w:pPr>
              <w:ind w:left="440"/>
              <w:spacing w:after="0"/>
              <w:rPr>
                <w:sz w:val="20"/>
                <w:szCs w:val="20"/>
                <w:color w:val="auto"/>
              </w:rPr>
            </w:pPr>
            <w:r>
              <w:rPr>
                <w:rFonts w:ascii="Arial" w:cs="Arial" w:eastAsia="Arial" w:hAnsi="Arial"/>
                <w:sz w:val="17"/>
                <w:szCs w:val="17"/>
                <w:color w:val="0000FF"/>
              </w:rPr>
              <w:t>37604</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04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10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499"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vMerge w:val="restart"/>
          </w:tcPr>
          <w:p>
            <w:pPr>
              <w:ind w:left="60"/>
              <w:spacing w:after="0"/>
              <w:rPr>
                <w:sz w:val="20"/>
                <w:szCs w:val="20"/>
                <w:color w:val="auto"/>
              </w:rPr>
            </w:pPr>
            <w:r>
              <w:rPr>
                <w:rFonts w:ascii="Arial" w:cs="Arial" w:eastAsia="Arial" w:hAnsi="Arial"/>
                <w:sz w:val="13"/>
                <w:szCs w:val="13"/>
                <w:color w:val="0000FF"/>
              </w:rPr>
              <w:t>03/01/2005</w:t>
            </w:r>
            <w:r>
              <w:rPr>
                <w:rFonts w:ascii="Arial" w:cs="Arial" w:eastAsia="Arial" w:hAnsi="Arial"/>
                <w:sz w:val="22"/>
                <w:szCs w:val="22"/>
                <w:color w:val="008000"/>
                <w:vertAlign w:val="superscript"/>
              </w:rPr>
              <w:t>(1)</w:t>
            </w:r>
          </w:p>
        </w:tc>
        <w:tc>
          <w:tcPr>
            <w:tcW w:w="680" w:type="dxa"/>
            <w:vAlign w:val="bottom"/>
          </w:tcPr>
          <w:p>
            <w:pPr>
              <w:spacing w:after="0"/>
              <w:rPr>
                <w:sz w:val="12"/>
                <w:szCs w:val="12"/>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16,000</w:t>
            </w:r>
          </w:p>
        </w:tc>
        <w:tc>
          <w:tcPr>
            <w:tcW w:w="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20" w:type="dxa"/>
            <w:vAlign w:val="bottom"/>
          </w:tcPr>
          <w:p>
            <w:pPr>
              <w:ind w:left="60"/>
              <w:spacing w:after="0" w:line="144" w:lineRule="exact"/>
              <w:rPr>
                <w:sz w:val="20"/>
                <w:szCs w:val="20"/>
                <w:color w:val="auto"/>
              </w:rPr>
            </w:pPr>
            <w:r>
              <w:rPr>
                <w:rFonts w:ascii="Arial" w:cs="Arial" w:eastAsia="Arial" w:hAnsi="Arial"/>
                <w:sz w:val="13"/>
                <w:szCs w:val="13"/>
                <w:color w:val="0000FF"/>
              </w:rPr>
              <w:t>Options</w:t>
            </w:r>
          </w:p>
        </w:tc>
        <w:tc>
          <w:tcPr>
            <w:tcW w:w="800" w:type="dxa"/>
            <w:vAlign w:val="bottom"/>
          </w:tcPr>
          <w:p>
            <w:pPr>
              <w:ind w:left="22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12.62</w:t>
            </w:r>
          </w:p>
        </w:tc>
        <w:tc>
          <w:tcPr>
            <w:tcW w:w="1120" w:type="dxa"/>
            <w:vAlign w:val="bottom"/>
          </w:tcPr>
          <w:p>
            <w:pPr>
              <w:jc w:val="right"/>
              <w:ind w:right="198"/>
              <w:spacing w:after="0" w:line="144" w:lineRule="exact"/>
              <w:rPr>
                <w:sz w:val="20"/>
                <w:szCs w:val="20"/>
                <w:color w:val="auto"/>
              </w:rPr>
            </w:pPr>
            <w:r>
              <w:rPr>
                <w:rFonts w:ascii="Arial" w:cs="Arial" w:eastAsia="Arial" w:hAnsi="Arial"/>
                <w:sz w:val="13"/>
                <w:szCs w:val="13"/>
                <w:color w:val="0000FF"/>
              </w:rPr>
              <w:t>03/01/2004</w:t>
            </w:r>
          </w:p>
        </w:tc>
        <w:tc>
          <w:tcPr>
            <w:tcW w:w="1120" w:type="dxa"/>
            <w:vAlign w:val="bottom"/>
          </w:tcPr>
          <w:p>
            <w:pPr>
              <w:spacing w:after="0"/>
              <w:rPr>
                <w:sz w:val="12"/>
                <w:szCs w:val="12"/>
                <w:color w:val="auto"/>
              </w:rPr>
            </w:pPr>
          </w:p>
        </w:tc>
        <w:tc>
          <w:tcPr>
            <w:tcW w:w="820" w:type="dxa"/>
            <w:vAlign w:val="bottom"/>
          </w:tcPr>
          <w:p>
            <w:pPr>
              <w:ind w:left="180"/>
              <w:spacing w:after="0" w:line="144" w:lineRule="exact"/>
              <w:rPr>
                <w:sz w:val="20"/>
                <w:szCs w:val="20"/>
                <w:color w:val="auto"/>
              </w:rPr>
            </w:pPr>
            <w:r>
              <w:rPr>
                <w:rFonts w:ascii="Arial" w:cs="Arial" w:eastAsia="Arial" w:hAnsi="Arial"/>
                <w:sz w:val="13"/>
                <w:szCs w:val="13"/>
                <w:color w:val="0000FF"/>
              </w:rPr>
              <w:t>A</w:t>
            </w:r>
          </w:p>
        </w:tc>
        <w:tc>
          <w:tcPr>
            <w:tcW w:w="520" w:type="dxa"/>
            <w:vAlign w:val="bottom"/>
          </w:tcPr>
          <w:p>
            <w:pPr>
              <w:ind w:left="100"/>
              <w:spacing w:after="0" w:line="144" w:lineRule="exact"/>
              <w:rPr>
                <w:sz w:val="20"/>
                <w:szCs w:val="20"/>
                <w:color w:val="auto"/>
              </w:rPr>
            </w:pPr>
            <w:r>
              <w:rPr>
                <w:rFonts w:ascii="Arial" w:cs="Arial" w:eastAsia="Arial" w:hAnsi="Arial"/>
                <w:sz w:val="13"/>
                <w:szCs w:val="13"/>
                <w:color w:val="0000FF"/>
              </w:rPr>
              <w:t>16,000</w:t>
            </w:r>
          </w:p>
        </w:tc>
        <w:tc>
          <w:tcPr>
            <w:tcW w:w="3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680" w:type="dxa"/>
            <w:vAlign w:val="bottom"/>
          </w:tcPr>
          <w:p>
            <w:pPr>
              <w:spacing w:after="0" w:line="144" w:lineRule="exact"/>
              <w:rPr>
                <w:sz w:val="20"/>
                <w:szCs w:val="20"/>
                <w:color w:val="auto"/>
              </w:rPr>
            </w:pPr>
            <w:r>
              <w:rPr>
                <w:rFonts w:ascii="Arial" w:cs="Arial" w:eastAsia="Arial" w:hAnsi="Arial"/>
                <w:sz w:val="13"/>
                <w:szCs w:val="13"/>
                <w:color w:val="0000FF"/>
              </w:rPr>
              <w:t>03/01/2014</w:t>
            </w:r>
          </w:p>
        </w:tc>
        <w:tc>
          <w:tcPr>
            <w:tcW w:w="7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700" w:type="dxa"/>
            <w:vAlign w:val="bottom"/>
          </w:tcPr>
          <w:p>
            <w:pPr>
              <w:ind w:left="18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12.62</w:t>
            </w:r>
          </w:p>
        </w:tc>
        <w:tc>
          <w:tcPr>
            <w:tcW w:w="980" w:type="dxa"/>
            <w:vAlign w:val="bottom"/>
          </w:tcPr>
          <w:p>
            <w:pPr>
              <w:ind w:left="280"/>
              <w:spacing w:after="0" w:line="144" w:lineRule="exact"/>
              <w:rPr>
                <w:sz w:val="20"/>
                <w:szCs w:val="20"/>
                <w:color w:val="auto"/>
              </w:rPr>
            </w:pPr>
            <w:r>
              <w:rPr>
                <w:rFonts w:ascii="Arial" w:cs="Arial" w:eastAsia="Arial" w:hAnsi="Arial"/>
                <w:sz w:val="13"/>
                <w:szCs w:val="13"/>
                <w:color w:val="0000FF"/>
              </w:rPr>
              <w:t>129,900</w:t>
            </w:r>
          </w:p>
        </w:tc>
        <w:tc>
          <w:tcPr>
            <w:tcW w:w="76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160"/>
              <w:spacing w:after="0" w:line="134"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ectPr>
          <w:pgSz w:w="11900" w:h="16838" w:orient="portrait"/>
          <w:cols w:equalWidth="0" w:num="1">
            <w:col w:w="11520"/>
          </w:cols>
          <w:pgMar w:left="240" w:top="225" w:right="139" w:bottom="1440" w:gutter="0" w:footer="0" w:header="0"/>
          <w:type w:val="continuous"/>
        </w:sectPr>
      </w:pP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1. Vests 1/3 per year from 3/1/05 - 3/1/07</w:t>
      </w:r>
    </w:p>
    <w:p>
      <w:pPr>
        <w:spacing w:after="0" w:line="80"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William C. Kelly, Jr.,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-635</wp:posOffset>
            </wp:positionV>
            <wp:extent cx="12020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16"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-12700</wp:posOffset>
            </wp:positionV>
            <wp:extent cx="819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19150" cy="8255"/>
                    </a:xfrm>
                    <a:prstGeom prst="rect">
                      <a:avLst/>
                    </a:prstGeom>
                    <a:noFill/>
                  </pic:spPr>
                </pic:pic>
              </a:graphicData>
            </a:graphic>
          </wp:anchor>
        </w:drawing>
      </w:r>
    </w:p>
    <w:p>
      <w:pPr>
        <w:spacing w:after="0" w:line="52" w:lineRule="exact"/>
        <w:rPr>
          <w:sz w:val="24"/>
          <w:szCs w:val="24"/>
          <w:color w:val="auto"/>
        </w:rPr>
      </w:pPr>
    </w:p>
    <w:p>
      <w:pPr>
        <w:jc w:val="right"/>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Arial" w:cs="Arial" w:eastAsia="Arial" w:hAnsi="Arial"/>
          <w:sz w:val="15"/>
          <w:szCs w:val="15"/>
          <w:color w:val="0000FF"/>
        </w:rPr>
        <w:t>03/02/2004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5016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650" cy="8255"/>
                    </a:xfrm>
                    <a:prstGeom prst="rect">
                      <a:avLst/>
                    </a:prstGeom>
                    <a:noFill/>
                  </pic:spPr>
                </pic:pic>
              </a:graphicData>
            </a:graphic>
          </wp:anchor>
        </w:drawing>
      </w:r>
    </w:p>
    <w:p>
      <w:pPr>
        <w:spacing w:after="0" w:line="18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1" w:lineRule="exact"/>
        <w:rPr>
          <w:sz w:val="24"/>
          <w:szCs w:val="24"/>
          <w:color w:val="auto"/>
        </w:rPr>
      </w:pPr>
    </w:p>
    <w:p>
      <w:pPr>
        <w:sectPr>
          <w:pgSz w:w="11900" w:h="16838" w:orient="portrait"/>
          <w:cols w:equalWidth="0" w:num="2">
            <w:col w:w="8800" w:space="360"/>
            <w:col w:w="236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ind w:left="3340"/>
        <w:spacing w:after="0"/>
        <w:rPr>
          <w:sz w:val="20"/>
          <w:szCs w:val="20"/>
          <w:color w:val="auto"/>
        </w:rPr>
      </w:pPr>
      <w:r>
        <w:rPr>
          <w:rFonts w:ascii="Courier New" w:cs="Courier New" w:eastAsia="Courier New" w:hAnsi="Courier New"/>
          <w:sz w:val="17"/>
          <w:szCs w:val="17"/>
          <w:b w:val="1"/>
          <w:bCs w:val="1"/>
          <w:color w:val="auto"/>
        </w:rPr>
        <w:t>POWER OF ATTORNEY</w:t>
      </w:r>
    </w:p>
    <w:p>
      <w:pPr>
        <w:spacing w:after="0" w:line="207" w:lineRule="exact"/>
        <w:rPr>
          <w:sz w:val="20"/>
          <w:szCs w:val="20"/>
          <w:color w:val="auto"/>
        </w:rPr>
      </w:pPr>
    </w:p>
    <w:p>
      <w:pPr>
        <w:ind w:right="1999" w:firstLine="1040"/>
        <w:spacing w:after="0" w:line="25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William C. Kelly, Jr. and David L. Dyckman signing singly, the undersigned's true and lawful attorney-in-fact to:</w:t>
      </w:r>
    </w:p>
    <w:p>
      <w:pPr>
        <w:spacing w:after="0" w:line="198" w:lineRule="exact"/>
        <w:rPr>
          <w:sz w:val="20"/>
          <w:szCs w:val="20"/>
          <w:color w:val="auto"/>
        </w:rPr>
      </w:pPr>
    </w:p>
    <w:p>
      <w:pPr>
        <w:ind w:right="1899" w:firstLine="1047"/>
        <w:spacing w:after="0" w:line="250" w:lineRule="auto"/>
        <w:tabs>
          <w:tab w:leader="none" w:pos="145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NN, Inc. (the "Company"), Forms 3, 4, and 5 in accordance with Section 16(a) of the Securities Exchange Act of 1934 and the rules thereunder;</w:t>
      </w:r>
    </w:p>
    <w:p>
      <w:pPr>
        <w:spacing w:after="0" w:line="197" w:lineRule="exact"/>
        <w:rPr>
          <w:rFonts w:ascii="Courier New" w:cs="Courier New" w:eastAsia="Courier New" w:hAnsi="Courier New"/>
          <w:sz w:val="17"/>
          <w:szCs w:val="17"/>
          <w:color w:val="auto"/>
        </w:rPr>
      </w:pPr>
    </w:p>
    <w:p>
      <w:pPr>
        <w:ind w:right="1899" w:firstLine="1047"/>
        <w:spacing w:after="0" w:line="249" w:lineRule="auto"/>
        <w:tabs>
          <w:tab w:leader="none" w:pos="145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01" w:lineRule="exact"/>
        <w:rPr>
          <w:rFonts w:ascii="Courier New" w:cs="Courier New" w:eastAsia="Courier New" w:hAnsi="Courier New"/>
          <w:sz w:val="17"/>
          <w:szCs w:val="17"/>
          <w:color w:val="auto"/>
        </w:rPr>
      </w:pPr>
    </w:p>
    <w:p>
      <w:pPr>
        <w:ind w:right="1899" w:firstLine="1047"/>
        <w:spacing w:after="0" w:line="249" w:lineRule="auto"/>
        <w:tabs>
          <w:tab w:leader="none" w:pos="145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2" w:lineRule="exact"/>
        <w:rPr>
          <w:sz w:val="20"/>
          <w:szCs w:val="20"/>
          <w:color w:val="auto"/>
        </w:rPr>
      </w:pPr>
    </w:p>
    <w:p>
      <w:pPr>
        <w:ind w:right="1899" w:firstLine="1040"/>
        <w:spacing w:after="0" w:line="24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0" w:lineRule="exact"/>
        <w:rPr>
          <w:sz w:val="20"/>
          <w:szCs w:val="20"/>
          <w:color w:val="auto"/>
        </w:rPr>
      </w:pPr>
    </w:p>
    <w:p>
      <w:pPr>
        <w:spacing w:after="0" w:line="203" w:lineRule="exact"/>
        <w:rPr>
          <w:sz w:val="20"/>
          <w:szCs w:val="20"/>
          <w:color w:val="auto"/>
        </w:rPr>
      </w:pPr>
    </w:p>
    <w:p>
      <w:pPr>
        <w:ind w:right="1899" w:firstLine="1040"/>
        <w:spacing w:after="0" w:line="249"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1" w:lineRule="exact"/>
        <w:rPr>
          <w:sz w:val="20"/>
          <w:szCs w:val="20"/>
          <w:color w:val="auto"/>
        </w:rPr>
      </w:pPr>
    </w:p>
    <w:p>
      <w:pPr>
        <w:ind w:right="2419"/>
        <w:spacing w:after="0" w:line="251"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3rd day of December, 2002.</w:t>
      </w:r>
    </w:p>
    <w:p>
      <w:pPr>
        <w:sectPr>
          <w:pgSz w:w="11900" w:h="16838" w:orient="portrait"/>
          <w:cols w:equalWidth="0" w:num="1">
            <w:col w:w="10219"/>
          </w:cols>
          <w:pgMar w:left="240" w:top="542" w:right="1440" w:bottom="1440" w:gutter="0" w:footer="0" w:header="0"/>
        </w:sectPr>
      </w:pPr>
    </w:p>
    <w:p>
      <w:pPr>
        <w:spacing w:after="0" w:line="197" w:lineRule="exact"/>
        <w:rPr>
          <w:sz w:val="20"/>
          <w:szCs w:val="20"/>
          <w:color w:val="auto"/>
        </w:rPr>
      </w:pPr>
    </w:p>
    <w:p>
      <w:pPr>
        <w:spacing w:after="0" w:line="500" w:lineRule="auto"/>
        <w:rPr>
          <w:sz w:val="20"/>
          <w:szCs w:val="20"/>
          <w:color w:val="auto"/>
        </w:rPr>
      </w:pPr>
      <w:r>
        <w:rPr>
          <w:rFonts w:ascii="Courier New" w:cs="Courier New" w:eastAsia="Courier New" w:hAnsi="Courier New"/>
          <w:sz w:val="17"/>
          <w:szCs w:val="17"/>
          <w:color w:val="auto"/>
        </w:rPr>
        <w:t>Signature Print Name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 Frank Gentry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Frank Gentry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sectPr>
      <w:pgSz w:w="11900" w:h="16838" w:orient="portrait"/>
      <w:cols w:equalWidth="0" w:num="2">
        <w:col w:w="1040" w:space="120"/>
        <w:col w:w="9059"/>
      </w:cols>
      <w:pgMar w:left="240" w:top="5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6826"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2019-12-16T10:15:39Z</dcterms:created>
  <dcterms:modified xsi:type="dcterms:W3CDTF">2019-12-16T10:15:39Z</dcterms:modified>
</cp:coreProperties>
</file>