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Brunner Robert 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03/22/2012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ind w:left="366" w:hanging="366"/>
        <w:spacing w:after="0"/>
        <w:tabs>
          <w:tab w:leader="none" w:pos="366" w:val="left"/>
        </w:tabs>
        <w:numPr>
          <w:ilvl w:val="0"/>
          <w:numId w:val="1"/>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74"/>
            <w:col w:w="6226"/>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160"/>
              <w:spacing w:after="0"/>
              <w:rPr>
                <w:sz w:val="20"/>
                <w:szCs w:val="20"/>
                <w:color w:val="auto"/>
              </w:rPr>
            </w:pPr>
            <w:r>
              <w:rPr>
                <w:rFonts w:ascii="Arial" w:cs="Arial" w:eastAsia="Arial" w:hAnsi="Arial"/>
                <w:sz w:val="14"/>
                <w:szCs w:val="14"/>
                <w:color w:val="auto"/>
              </w:rPr>
              <w:t>(First)</w:t>
            </w:r>
          </w:p>
        </w:tc>
        <w:tc>
          <w:tcPr>
            <w:tcW w:w="1220" w:type="dxa"/>
            <w:vAlign w:val="bottom"/>
          </w:tcPr>
          <w:p>
            <w:pPr>
              <w:ind w:left="1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2000 WATERS EDGE DRIVE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rPr>
              <w:t>BUILDING C, SUITE 12</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JOHNSON</w:t>
            </w:r>
          </w:p>
        </w:tc>
        <w:tc>
          <w:tcPr>
            <w:tcW w:w="1060" w:type="dxa"/>
            <w:vAlign w:val="bottom"/>
            <w:vMerge w:val="restart"/>
          </w:tcPr>
          <w:p>
            <w:pPr>
              <w:ind w:left="160"/>
              <w:spacing w:after="0"/>
              <w:rPr>
                <w:sz w:val="20"/>
                <w:szCs w:val="20"/>
                <w:color w:val="auto"/>
              </w:rPr>
            </w:pPr>
            <w:r>
              <w:rPr>
                <w:rFonts w:ascii="Arial" w:cs="Arial" w:eastAsia="Arial" w:hAnsi="Arial"/>
                <w:sz w:val="18"/>
                <w:szCs w:val="18"/>
                <w:color w:val="0000FF"/>
              </w:rPr>
              <w:t>TN</w:t>
            </w:r>
          </w:p>
        </w:tc>
        <w:tc>
          <w:tcPr>
            <w:tcW w:w="1220" w:type="dxa"/>
            <w:vAlign w:val="bottom"/>
            <w:vMerge w:val="restart"/>
          </w:tcPr>
          <w:p>
            <w:pPr>
              <w:ind w:left="180"/>
              <w:spacing w:after="0"/>
              <w:rPr>
                <w:sz w:val="20"/>
                <w:szCs w:val="20"/>
                <w:color w:val="auto"/>
              </w:rPr>
            </w:pPr>
            <w:r>
              <w:rPr>
                <w:rFonts w:ascii="Arial" w:cs="Arial" w:eastAsia="Arial" w:hAnsi="Arial"/>
                <w:sz w:val="18"/>
                <w:szCs w:val="18"/>
                <w:color w:val="0000FF"/>
              </w:rPr>
              <w:t>37604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color w:val="0000FF"/>
              </w:rPr>
              <w:t>CITY</w:t>
            </w:r>
          </w:p>
        </w:tc>
        <w:tc>
          <w:tcPr>
            <w:tcW w:w="10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Power of Attorney is attached to this Form 3.</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William C. Kelly, Jr. / by</w:t>
            </w:r>
          </w:p>
        </w:tc>
        <w:tc>
          <w:tcPr>
            <w:tcW w:w="16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03/26/2012</w:t>
            </w:r>
          </w:p>
        </w:tc>
        <w:tc>
          <w:tcPr>
            <w:tcW w:w="0" w:type="dxa"/>
            <w:vAlign w:val="bottom"/>
          </w:tcPr>
          <w:p>
            <w:pPr>
              <w:spacing w:after="0"/>
              <w:rPr>
                <w:sz w:val="1"/>
                <w:szCs w:val="1"/>
                <w:color w:val="auto"/>
              </w:rPr>
            </w:pPr>
          </w:p>
        </w:tc>
      </w:tr>
      <w:tr>
        <w:trPr>
          <w:trHeight w:val="88"/>
        </w:trPr>
        <w:tc>
          <w:tcPr>
            <w:tcW w:w="126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88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67575" cy="36195"/>
                    </a:xfrm>
                    <a:prstGeom prst="rect">
                      <a:avLst/>
                    </a:prstGeom>
                    <a:noFill/>
                  </pic:spPr>
                </pic:pic>
              </a:graphicData>
            </a:graphic>
          </wp:anchor>
        </w:drawing>
        <w:t>POWER OF ATTORNEY</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Know all by these presents, that the undersigned hereby constitutes and appoints each of </w:t>
      </w:r>
      <w:r>
        <w:rPr>
          <w:rFonts w:ascii="Arial" w:cs="Arial" w:eastAsia="Arial" w:hAnsi="Arial"/>
          <w:sz w:val="18"/>
          <w:szCs w:val="18"/>
          <w:u w:val="single" w:color="auto"/>
          <w:color w:val="auto"/>
        </w:rPr>
        <w:t>William C. Kelly, Jr.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James H. Dorton</w:t>
      </w:r>
      <w:r>
        <w:rPr>
          <w:rFonts w:ascii="Arial" w:cs="Arial" w:eastAsia="Arial" w:hAnsi="Arial"/>
          <w:sz w:val="18"/>
          <w:szCs w:val="18"/>
          <w:color w:val="auto"/>
        </w:rPr>
        <w:t xml:space="preserve"> signing singly, the undersigned’s true and lawful attorney-in-fact to:</w:t>
      </w:r>
    </w:p>
    <w:p>
      <w:pPr>
        <w:spacing w:after="0" w:line="197" w:lineRule="exact"/>
        <w:rPr>
          <w:sz w:val="20"/>
          <w:szCs w:val="20"/>
          <w:color w:val="auto"/>
        </w:rPr>
      </w:pPr>
    </w:p>
    <w:p>
      <w:pPr>
        <w:ind w:right="20" w:firstLine="656"/>
        <w:spacing w:after="0" w:line="277" w:lineRule="auto"/>
        <w:tabs>
          <w:tab w:leader="none" w:pos="917"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NN, Inc. (the “Company), Forms 3, 4, and 5 in accordance with Section 16(a) of the Securities Exchange Act of 1934 and the rules there under;</w:t>
      </w:r>
    </w:p>
    <w:p>
      <w:pPr>
        <w:spacing w:after="0" w:line="197" w:lineRule="exact"/>
        <w:rPr>
          <w:rFonts w:ascii="Arial" w:cs="Arial" w:eastAsia="Arial" w:hAnsi="Arial"/>
          <w:sz w:val="18"/>
          <w:szCs w:val="18"/>
          <w:color w:val="auto"/>
        </w:rPr>
      </w:pPr>
    </w:p>
    <w:p>
      <w:pPr>
        <w:jc w:val="both"/>
        <w:ind w:right="20" w:firstLine="656"/>
        <w:spacing w:after="0" w:line="264" w:lineRule="auto"/>
        <w:tabs>
          <w:tab w:leader="none" w:pos="909"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complete and execute any amendment or amendments thereto, and timely file such form with the United States Securities and Exchange Commission and any stock exchange or similar authority; and</w:t>
      </w:r>
    </w:p>
    <w:p>
      <w:pPr>
        <w:spacing w:after="0" w:line="208" w:lineRule="exact"/>
        <w:rPr>
          <w:rFonts w:ascii="Arial" w:cs="Arial" w:eastAsia="Arial" w:hAnsi="Arial"/>
          <w:sz w:val="18"/>
          <w:szCs w:val="18"/>
          <w:color w:val="auto"/>
        </w:rPr>
      </w:pPr>
    </w:p>
    <w:p>
      <w:pPr>
        <w:jc w:val="both"/>
        <w:ind w:right="20" w:firstLine="656"/>
        <w:spacing w:after="0" w:line="259" w:lineRule="auto"/>
        <w:tabs>
          <w:tab w:leader="none" w:pos="908"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4"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This Power of Attorney shall remain in full force and effect until the undersigned is no longer required to file Forms 3, 4, and </w:t>
      </w:r>
      <w:r>
        <w:rPr>
          <w:rFonts w:ascii="Arial" w:cs="Arial" w:eastAsia="Arial" w:hAnsi="Arial"/>
          <w:sz w:val="18"/>
          <w:szCs w:val="18"/>
          <w:i w:val="1"/>
          <w:iCs w:val="1"/>
          <w:color w:val="auto"/>
        </w:rPr>
        <w:t>5</w:t>
      </w:r>
      <w:r>
        <w:rPr>
          <w:rFonts w:ascii="Arial" w:cs="Arial" w:eastAsia="Arial" w:hAnsi="Arial"/>
          <w:sz w:val="18"/>
          <w:szCs w:val="18"/>
          <w:color w:val="auto"/>
        </w:rPr>
        <w:t xml:space="preserve"> with respect to the undersigned’s holdings of and transactions in securities issued by the Company, unless earlier revoked by the undersigned in a signed writing delivered to the foregoing attorneys-in-fact.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29th day of February,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 /s/ Robert E.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-10160</wp:posOffset>
            </wp:positionV>
            <wp:extent cx="1006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Print Name: </w:t>
      </w:r>
      <w:r>
        <w:rPr>
          <w:rFonts w:ascii="Arial" w:cs="Arial" w:eastAsia="Arial" w:hAnsi="Arial"/>
          <w:sz w:val="18"/>
          <w:szCs w:val="18"/>
          <w:u w:val="single" w:color="auto"/>
          <w:color w:val="auto"/>
        </w:rPr>
        <w:t>Robert E.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780"/>
      </w:cols>
      <w:pgMar w:left="240" w:top="526"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80372"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2019-12-17T05:03:40Z</dcterms:created>
  <dcterms:modified xsi:type="dcterms:W3CDTF">2019-12-17T05:03:40Z</dcterms:modified>
</cp:coreProperties>
</file>