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Corre Partners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shd w:fill="FFFFFF" w:val="clear"/>
              </w:rPr>
              <w:t>NNBR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05"/>
        <w:gridCol w:w="428"/>
        <w:gridCol w:w="878"/>
        <w:gridCol w:w="1244"/>
        <w:gridCol w:w="964"/>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1.2497</w:t>
            </w:r>
            <w:r>
              <w:rPr>
                <w:rFonts w:ascii="Times;serif" w:hAnsi="Times;serif"/>
                <w:color w:val="008000"/>
                <w:position w:val="7"/>
                <w:sz w:val="16"/>
                <w:sz w:val="20"/>
                <w:shd w:fill="FFFFFF" w:val="clear"/>
              </w:rPr>
              <w:t>(1)</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5,727,526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r>
              <w:rPr/>
              <w:t xml:space="preserve"> </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905,735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Corre Partners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Corre Partners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Corre Opportunities Qualified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Barrett John Frederick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CORRE PARTNERS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Soderlund Eric Hjalmar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CORRE PARTNERS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 EAST 49TH STREET 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within the range of $1.24 to $1.25.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Corre Partners Management, LLC, /s/ Eric Soderlund,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Corre Partners Advisors, LLC, /s/ Eric Soderlund,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Corre Opportunities Qualified Master Fund, LP, By: Corre Partners Advisors, LLC, its general partner, /s/ Eric Soderlund,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Barrett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Soderlund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7323"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hyperlink" Target="http://www.sec.gov/cgi-bin/browse-edgar?action=getcompany&amp;CIK=0001537323" TargetMode="External"/><Relationship Id="rId6" Type="http://schemas.openxmlformats.org/officeDocument/2006/relationships/hyperlink" Target="http://www.sec.gov/cgi-bin/browse-edgar?action=getcompany&amp;CIK=0001884680" TargetMode="External"/><Relationship Id="rId7" Type="http://schemas.openxmlformats.org/officeDocument/2006/relationships/hyperlink" Target="http://www.sec.gov/cgi-bin/browse-edgar?action=getcompany&amp;CIK=0001601971" TargetMode="External"/><Relationship Id="rId8" Type="http://schemas.openxmlformats.org/officeDocument/2006/relationships/hyperlink" Target="http://www.sec.gov/cgi-bin/browse-edgar?action=getcompany&amp;CIK=0001858308" TargetMode="External"/><Relationship Id="rId9" Type="http://schemas.openxmlformats.org/officeDocument/2006/relationships/hyperlink" Target="http://www.sec.gov/cgi-bin/browse-edgar?action=getcompany&amp;CIK=0001885532"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1084</Words>
  <Characters>5868</Characters>
  <CharactersWithSpaces>6817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