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579" w:hanging="9"/>
        <w:spacing w:after="0" w:line="547"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Page 2 of 4 Pages</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8" w:lineRule="exact"/>
        <w:rPr>
          <w:rFonts w:ascii="Courier New" w:cs="Courier New" w:eastAsia="Courier New" w:hAnsi="Courier New"/>
          <w:sz w:val="18"/>
          <w:szCs w:val="18"/>
          <w:color w:val="auto"/>
        </w:rPr>
      </w:pPr>
    </w:p>
    <w:p>
      <w:pPr>
        <w:ind w:left="86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Paradigm Capital Management, Inc. 14-1770168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(b)_____</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860" w:type="dxa"/>
        <w:tblCellMar>
          <w:top w:w="0" w:type="dxa"/>
          <w:left w:w="0" w:type="dxa"/>
          <w:bottom w:w="0" w:type="dxa"/>
          <w:right w:w="0" w:type="dxa"/>
        </w:tblCellMar>
      </w:tblPr>
      <w:tr>
        <w:trPr>
          <w:trHeight w:val="203"/>
        </w:trPr>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(5)</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(6)</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2619" w:hanging="852"/>
        <w:spacing w:after="0" w:line="470"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right="419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901" w:lineRule="auto"/>
        <w:rPr>
          <w:sz w:val="20"/>
          <w:szCs w:val="20"/>
          <w:color w:val="auto"/>
        </w:rPr>
      </w:pPr>
      <w:r>
        <w:rPr>
          <w:rFonts w:ascii="Courier New" w:cs="Courier New" w:eastAsia="Courier New" w:hAnsi="Courier New"/>
          <w:sz w:val="16"/>
          <w:szCs w:val="16"/>
          <w:color w:val="auto"/>
        </w:rPr>
        <w:t>CUSIP NO. Item 1(a) Item 1(b) Item 2(a)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 JOHNSON CITY, TN 37604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 Pages</w:t>
      </w:r>
    </w:p>
    <w:p>
      <w:pPr>
        <w:spacing w:after="0" w:line="2740" w:lineRule="exact"/>
        <w:rPr>
          <w:sz w:val="20"/>
          <w:szCs w:val="20"/>
          <w:color w:val="auto"/>
        </w:rPr>
      </w:pPr>
    </w:p>
    <w:p>
      <w:pPr>
        <w:sectPr>
          <w:pgSz w:w="11900" w:h="16838" w:orient="portrait"/>
          <w:cols w:equalWidth="0" w:num="3">
            <w:col w:w="980" w:space="720"/>
            <w:col w:w="5060" w:space="0"/>
            <w:col w:w="3459"/>
          </w:cols>
          <w:pgMar w:left="240" w:top="136" w:right="1440" w:bottom="0" w:gutter="0" w:footer="0" w:header="0"/>
          <w:type w:val="continuous"/>
        </w:sectPr>
      </w:pPr>
    </w:p>
    <w:p>
      <w:pPr>
        <w:spacing w:after="0" w:line="117" w:lineRule="exact"/>
        <w:rPr>
          <w:sz w:val="20"/>
          <w:szCs w:val="20"/>
          <w:color w:val="auto"/>
        </w:rPr>
      </w:pPr>
    </w:p>
    <w:p>
      <w:pPr>
        <w:jc w:val="both"/>
        <w:ind w:right="20"/>
        <w:spacing w:after="0" w:line="1019" w:lineRule="auto"/>
        <w:rPr>
          <w:sz w:val="20"/>
          <w:szCs w:val="20"/>
          <w:color w:val="auto"/>
        </w:rPr>
      </w:pPr>
      <w:r>
        <w:rPr>
          <w:rFonts w:ascii="Courier New" w:cs="Courier New" w:eastAsia="Courier New" w:hAnsi="Courier New"/>
          <w:sz w:val="16"/>
          <w:szCs w:val="16"/>
          <w:color w:val="auto"/>
        </w:rPr>
        <w:t>Item 2(b) Item 2(c) Item 2(d) Item 2(e) Item 3.</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Nine Elk Street, Albany, New York</w:t>
      </w:r>
      <w:r>
        <w:rPr>
          <w:sz w:val="20"/>
          <w:szCs w:val="20"/>
          <w:color w:val="auto"/>
        </w:rPr>
        <w:tab/>
      </w:r>
      <w:r>
        <w:rPr>
          <w:rFonts w:ascii="Courier New" w:cs="Courier New" w:eastAsia="Courier New" w:hAnsi="Courier New"/>
          <w:sz w:val="16"/>
          <w:szCs w:val="16"/>
          <w:color w:val="auto"/>
        </w:rPr>
        <w:t>12207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New York State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filed pursuant to 240.13d-1(b) or 240.13d-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or 9c), check whether the person filing is a:</w:t>
      </w:r>
    </w:p>
    <w:p>
      <w:pPr>
        <w:spacing w:after="0" w:line="206"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(e) [X] an investment adviser in accordance with 240.13d-1(b)</w:t>
      </w:r>
    </w:p>
    <w:p>
      <w:pPr>
        <w:sectPr>
          <w:pgSz w:w="11900" w:h="16838" w:orient="portrait"/>
          <w:cols w:equalWidth="0" w:num="1">
            <w:col w:w="10219"/>
          </w:cols>
          <w:pgMar w:left="240" w:top="13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(1)(ii)(E).</w:t>
            </w:r>
          </w:p>
        </w:tc>
        <w:tc>
          <w:tcPr>
            <w:tcW w:w="6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640" w:type="dxa"/>
            <w:vAlign w:val="bottom"/>
          </w:tcPr>
          <w:p>
            <w:pPr>
              <w:spacing w:after="0"/>
              <w:rPr>
                <w:sz w:val="24"/>
                <w:szCs w:val="24"/>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-0-</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330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380" w:right="25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1" w:lineRule="exact"/>
        <w:rPr>
          <w:rFonts w:ascii="Courier New" w:cs="Courier New" w:eastAsia="Courier New" w:hAnsi="Courier New"/>
          <w:sz w:val="18"/>
          <w:szCs w:val="18"/>
          <w:color w:val="auto"/>
        </w:rPr>
      </w:pPr>
    </w:p>
    <w:p>
      <w:pPr>
        <w:ind w:left="3380" w:right="261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11" w:lineRule="exact"/>
        <w:rPr>
          <w:rFonts w:ascii="Courier New" w:cs="Courier New" w:eastAsia="Courier New" w:hAnsi="Courier New"/>
          <w:sz w:val="18"/>
          <w:szCs w:val="18"/>
          <w:color w:val="auto"/>
        </w:rPr>
      </w:pPr>
    </w:p>
    <w:p>
      <w:pPr>
        <w:ind w:left="3380" w:right="115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3380" w:right="939" w:hanging="843"/>
        <w:spacing w:after="0" w:line="470"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5840" w:type="dxa"/>
            <w:vAlign w:val="bottom"/>
          </w:tcPr>
          <w:p>
            <w:pPr>
              <w:ind w:left="3740"/>
              <w:spacing w:after="0"/>
              <w:rPr>
                <w:sz w:val="20"/>
                <w:szCs w:val="20"/>
                <w:color w:val="auto"/>
              </w:rPr>
            </w:pPr>
            <w:r>
              <w:rPr>
                <w:rFonts w:ascii="Courier New" w:cs="Courier New" w:eastAsia="Courier New" w:hAnsi="Courier New"/>
                <w:sz w:val="18"/>
                <w:szCs w:val="18"/>
                <w:color w:val="auto"/>
              </w:rPr>
              <w:t>Page 4 of 4 Pages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5% or Less of a Class.</w:t>
            </w:r>
          </w:p>
        </w:tc>
      </w:tr>
      <w:tr>
        <w:trPr>
          <w:trHeight w:val="405"/>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If this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statement is</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being filed to report the fact as of the date hereof</w:t>
            </w:r>
          </w:p>
        </w:tc>
      </w:tr>
      <w:tr>
        <w:trPr>
          <w:trHeight w:val="203"/>
        </w:trPr>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reporting person</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has ceased to be the beneficial owner of more than five</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percent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 class</w:t>
            </w:r>
          </w:p>
        </w:tc>
        <w:tc>
          <w:tcPr>
            <w:tcW w:w="5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securities, check the following  [X].</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Ownership of</w:t>
            </w:r>
          </w:p>
        </w:tc>
        <w:tc>
          <w:tcPr>
            <w:tcW w:w="5840" w:type="dxa"/>
            <w:vAlign w:val="bottom"/>
          </w:tcPr>
          <w:p>
            <w:pPr>
              <w:ind w:left="40"/>
              <w:spacing w:after="0"/>
              <w:rPr>
                <w:sz w:val="20"/>
                <w:szCs w:val="20"/>
                <w:color w:val="auto"/>
              </w:rPr>
            </w:pPr>
            <w:r>
              <w:rPr>
                <w:rFonts w:ascii="Courier New" w:cs="Courier New" w:eastAsia="Courier New" w:hAnsi="Courier New"/>
                <w:sz w:val="18"/>
                <w:szCs w:val="18"/>
                <w:color w:val="auto"/>
              </w:rPr>
              <w:t>more than 5% on Behalf of Another Person.</w:t>
            </w:r>
          </w:p>
        </w:tc>
      </w:tr>
    </w:tbl>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7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PARADIGM CAPITAL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V. Gulick</w:t>
      </w:r>
    </w:p>
    <w:p>
      <w:pPr>
        <w:spacing w:after="0" w:line="238" w:lineRule="auto"/>
        <w:rPr>
          <w:sz w:val="20"/>
          <w:szCs w:val="20"/>
          <w:color w:val="auto"/>
        </w:rPr>
      </w:pPr>
      <w:r>
        <w:rPr>
          <w:rFonts w:ascii="Courier New" w:cs="Courier New" w:eastAsia="Courier New" w:hAnsi="Courier New"/>
          <w:sz w:val="18"/>
          <w:szCs w:val="18"/>
          <w:color w:val="auto"/>
        </w:rPr>
        <w:t>John V. Gulick, Chief Compliance Officer</w:t>
      </w:r>
    </w:p>
    <w:p>
      <w:pPr>
        <w:spacing w:after="0"/>
        <w:tabs>
          <w:tab w:leader="none" w:pos="1260" w:val="left"/>
        </w:tabs>
        <w:rPr>
          <w:sz w:val="20"/>
          <w:szCs w:val="20"/>
          <w:color w:val="auto"/>
        </w:rPr>
      </w:pPr>
      <w:r>
        <w:rPr>
          <w:rFonts w:ascii="Courier New" w:cs="Courier New" w:eastAsia="Courier New" w:hAnsi="Courier New"/>
          <w:sz w:val="18"/>
          <w:szCs w:val="18"/>
          <w:color w:val="auto"/>
        </w:rPr>
        <w:t>Telephone:</w:t>
        <w:tab/>
        <w:t>(518) 431-3500</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- 4 -</w:t>
      </w:r>
    </w:p>
    <w:sectPr>
      <w:pgSz w:w="11900" w:h="16838" w:orient="portrait"/>
      <w:cols w:equalWidth="0" w:num="1">
        <w:col w:w="10219"/>
      </w:cols>
      <w:pgMar w:left="240" w:top="136"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2)"/>
      <w:numFmt w:val="decimal"/>
      <w:start w:val="7"/>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2019-12-10T12:05:30Z</dcterms:created>
  <dcterms:modified xsi:type="dcterms:W3CDTF">2019-12-10T12:05:30Z</dcterms:modified>
</cp:coreProperties>
</file>