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3988435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of Issuer)</w:t>
      </w:r>
    </w:p>
    <w:p>
      <w:pPr>
        <w:spacing w:after="0" w:line="141"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384"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45"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November 30,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58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CUSIP No. 629337106</w:t>
            </w:r>
          </w:p>
        </w:tc>
        <w:tc>
          <w:tcPr>
            <w:tcW w:w="2300" w:type="dxa"/>
            <w:vAlign w:val="bottom"/>
          </w:tcPr>
          <w:p>
            <w:pPr>
              <w:ind w:left="200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Incorporated in the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960" w:hanging="257"/>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116"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4"/>
              </w:rPr>
              <w:t>NUMBER OF</w:t>
            </w:r>
          </w:p>
        </w:tc>
        <w:tc>
          <w:tcPr>
            <w:tcW w:w="380" w:type="dxa"/>
            <w:vAlign w:val="bottom"/>
          </w:tcPr>
          <w:p>
            <w:pPr>
              <w:spacing w:after="0"/>
              <w:rPr>
                <w:sz w:val="21"/>
                <w:szCs w:val="21"/>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5"/>
        </w:trPr>
        <w:tc>
          <w:tcPr>
            <w:tcW w:w="1360" w:type="dxa"/>
            <w:vAlign w:val="bottom"/>
            <w:vMerge w:val="restart"/>
          </w:tcPr>
          <w:p>
            <w:pPr>
              <w:jc w:val="center"/>
              <w:ind w:right="52"/>
              <w:spacing w:after="0"/>
              <w:rPr>
                <w:sz w:val="20"/>
                <w:szCs w:val="20"/>
                <w:color w:val="auto"/>
              </w:rPr>
            </w:pPr>
            <w:r>
              <w:rPr>
                <w:rFonts w:ascii="Arial" w:cs="Arial" w:eastAsia="Arial" w:hAnsi="Arial"/>
                <w:sz w:val="18"/>
                <w:szCs w:val="18"/>
                <w:color w:val="auto"/>
                <w:w w:val="89"/>
              </w:rPr>
              <w:t>SHARES</w:t>
            </w:r>
          </w:p>
        </w:tc>
        <w:tc>
          <w:tcPr>
            <w:tcW w:w="380" w:type="dxa"/>
            <w:vAlign w:val="bottom"/>
            <w:tcBorders>
              <w:bottom w:val="single" w:sz="8" w:color="auto"/>
            </w:tcBorders>
          </w:tcPr>
          <w:p>
            <w:pPr>
              <w:spacing w:after="0"/>
              <w:rPr>
                <w:sz w:val="3"/>
                <w:szCs w:val="3"/>
                <w:color w:val="auto"/>
              </w:rPr>
            </w:pPr>
          </w:p>
        </w:tc>
        <w:tc>
          <w:tcPr>
            <w:tcW w:w="9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360" w:type="dxa"/>
            <w:vAlign w:val="bottom"/>
            <w:vMerge w:val="continue"/>
          </w:tcPr>
          <w:p>
            <w:pPr>
              <w:spacing w:after="0"/>
              <w:rPr>
                <w:sz w:val="13"/>
                <w:szCs w:val="13"/>
                <w:color w:val="auto"/>
              </w:rPr>
            </w:pPr>
          </w:p>
        </w:tc>
        <w:tc>
          <w:tcPr>
            <w:tcW w:w="380" w:type="dxa"/>
            <w:vAlign w:val="bottom"/>
          </w:tcPr>
          <w:p>
            <w:pPr>
              <w:jc w:val="right"/>
              <w:spacing w:after="0" w:line="161" w:lineRule="exact"/>
              <w:rPr>
                <w:sz w:val="20"/>
                <w:szCs w:val="20"/>
                <w:color w:val="auto"/>
              </w:rPr>
            </w:pPr>
            <w:r>
              <w:rPr>
                <w:rFonts w:ascii="Arial" w:cs="Arial" w:eastAsia="Arial" w:hAnsi="Arial"/>
                <w:sz w:val="18"/>
                <w:szCs w:val="18"/>
                <w:color w:val="auto"/>
              </w:rPr>
              <w:t>6</w:t>
            </w:r>
          </w:p>
        </w:tc>
        <w:tc>
          <w:tcPr>
            <w:tcW w:w="9540" w:type="dxa"/>
            <w:vAlign w:val="bottom"/>
          </w:tcPr>
          <w:p>
            <w:pPr>
              <w:ind w:left="80"/>
              <w:spacing w:after="0" w:line="16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2"/>
              <w:spacing w:after="0"/>
              <w:rPr>
                <w:sz w:val="20"/>
                <w:szCs w:val="20"/>
                <w:color w:val="auto"/>
              </w:rPr>
            </w:pPr>
            <w:r>
              <w:rPr>
                <w:rFonts w:ascii="Arial" w:cs="Arial" w:eastAsia="Arial" w:hAnsi="Arial"/>
                <w:sz w:val="18"/>
                <w:szCs w:val="18"/>
                <w:color w:val="auto"/>
                <w:w w:val="97"/>
              </w:rPr>
              <w:t>BENEFICIALLY</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24"/>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360" w:type="dxa"/>
            <w:vAlign w:val="bottom"/>
          </w:tcPr>
          <w:p>
            <w:pPr>
              <w:jc w:val="center"/>
              <w:ind w:right="52"/>
              <w:spacing w:after="0" w:line="188"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188" w:lineRule="exact"/>
              <w:rPr>
                <w:sz w:val="20"/>
                <w:szCs w:val="20"/>
                <w:color w:val="auto"/>
              </w:rPr>
            </w:pPr>
            <w:r>
              <w:rPr>
                <w:rFonts w:ascii="Arial" w:cs="Arial" w:eastAsia="Arial" w:hAnsi="Arial"/>
                <w:sz w:val="18"/>
                <w:szCs w:val="18"/>
                <w:color w:val="auto"/>
              </w:rPr>
              <w:t>7</w:t>
            </w:r>
          </w:p>
        </w:tc>
        <w:tc>
          <w:tcPr>
            <w:tcW w:w="9540" w:type="dxa"/>
            <w:vAlign w:val="bottom"/>
          </w:tcPr>
          <w:p>
            <w:pPr>
              <w:ind w:left="80"/>
              <w:spacing w:after="0" w:line="18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97"/>
        </w:trPr>
        <w:tc>
          <w:tcPr>
            <w:tcW w:w="1360" w:type="dxa"/>
            <w:vAlign w:val="bottom"/>
          </w:tcPr>
          <w:p>
            <w:pPr>
              <w:jc w:val="center"/>
              <w:ind w:right="52"/>
              <w:spacing w:after="0" w:line="197" w:lineRule="exact"/>
              <w:rPr>
                <w:sz w:val="20"/>
                <w:szCs w:val="20"/>
                <w:color w:val="auto"/>
              </w:rPr>
            </w:pPr>
            <w:r>
              <w:rPr>
                <w:rFonts w:ascii="Arial" w:cs="Arial" w:eastAsia="Arial" w:hAnsi="Arial"/>
                <w:sz w:val="18"/>
                <w:szCs w:val="18"/>
                <w:color w:val="auto"/>
                <w:w w:val="86"/>
              </w:rPr>
              <w:t>PERSON</w:t>
            </w:r>
          </w:p>
        </w:tc>
        <w:tc>
          <w:tcPr>
            <w:tcW w:w="380" w:type="dxa"/>
            <w:vAlign w:val="bottom"/>
            <w:tcBorders>
              <w:bottom w:val="single" w:sz="8" w:color="auto"/>
            </w:tcBorders>
          </w:tcPr>
          <w:p>
            <w:pPr>
              <w:spacing w:after="0"/>
              <w:rPr>
                <w:sz w:val="17"/>
                <w:szCs w:val="17"/>
                <w:color w:val="auto"/>
              </w:rPr>
            </w:pPr>
          </w:p>
        </w:tc>
        <w:tc>
          <w:tcPr>
            <w:tcW w:w="9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9"/>
              </w:rPr>
              <w:t>WITH</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18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3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r>
        <w:rPr>
          <w:rFonts w:ascii="Arial" w:cs="Arial" w:eastAsia="Arial" w:hAnsi="Arial"/>
          <w:sz w:val="18"/>
          <w:szCs w:val="18"/>
          <w:color w:val="auto"/>
        </w:rPr>
        <w: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3" w:lineRule="exact"/>
        <w:rPr>
          <w:sz w:val="20"/>
          <w:szCs w:val="20"/>
          <w:color w:val="auto"/>
        </w:rPr>
      </w:pPr>
    </w:p>
    <w:p>
      <w:pPr>
        <w:ind w:left="1420" w:hanging="710"/>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NN, Inc.</w:t>
      </w:r>
    </w:p>
    <w:p>
      <w:pPr>
        <w:spacing w:after="0" w:line="117" w:lineRule="exact"/>
        <w:rPr>
          <w:rFonts w:ascii="Arial" w:cs="Arial" w:eastAsia="Arial" w:hAnsi="Arial"/>
          <w:sz w:val="18"/>
          <w:szCs w:val="18"/>
          <w:color w:val="auto"/>
        </w:rPr>
      </w:pPr>
    </w:p>
    <w:p>
      <w:pPr>
        <w:ind w:left="1420" w:right="7099" w:hanging="710"/>
        <w:spacing w:after="0" w:line="370" w:lineRule="auto"/>
        <w:tabs>
          <w:tab w:leader="none" w:pos="1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3" w:lineRule="exact"/>
        <w:rPr>
          <w:sz w:val="20"/>
          <w:szCs w:val="20"/>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DePrince, Race &amp; Zollo, Inc.</w:t>
      </w:r>
    </w:p>
    <w:p>
      <w:pPr>
        <w:spacing w:after="0" w:line="117" w:lineRule="exact"/>
        <w:rPr>
          <w:rFonts w:ascii="Arial" w:cs="Arial" w:eastAsia="Arial" w:hAnsi="Arial"/>
          <w:sz w:val="18"/>
          <w:szCs w:val="18"/>
          <w:color w:val="auto"/>
        </w:rPr>
      </w:pPr>
    </w:p>
    <w:p>
      <w:pPr>
        <w:ind w:left="1420" w:right="6639" w:hanging="710"/>
        <w:spacing w:after="0" w:line="268"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250 Park Ave South, Suite 250 Winter Park, FL 32789</w:t>
      </w:r>
    </w:p>
    <w:p>
      <w:pPr>
        <w:spacing w:after="0" w:line="7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91" w:lineRule="exact"/>
        <w:rPr>
          <w:sz w:val="20"/>
          <w:szCs w:val="20"/>
          <w:color w:val="auto"/>
        </w:rPr>
      </w:pPr>
    </w:p>
    <w:p>
      <w:pPr>
        <w:ind w:left="1420" w:hanging="710"/>
        <w:spacing w:after="0" w:line="207" w:lineRule="exact"/>
        <w:tabs>
          <w:tab w:leader="none" w:pos="14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0.00%</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0 shares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0 shares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17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274" w:right="1440"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12/05/2006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2"/>
      <w:numFmt w:val="bullet"/>
      <w:start w:val="1"/>
    </w:lvl>
    <w:lvl w:ilvl="1">
      <w:lvlJc w:val="left"/>
      <w:lvlText w:val="(%2)"/>
      <w:numFmt w:val="lowerLetter"/>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5"/>
      <w:numFmt w:val="bullet"/>
      <w:start w:val="1"/>
    </w:lvl>
  </w:abstractNum>
  <w:abstractNum w:abstractNumId="7">
    <w:nsid w:val="1190CDE7"/>
    <w:multiLevelType w:val="hybridMultilevel"/>
    <w:lvl w:ilvl="0">
      <w:lvlJc w:val="left"/>
      <w:lvlText w:val="9"/>
      <w:numFmt w:val="bullet"/>
      <w:start w:val="1"/>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1"/>
      <w:numFmt w:val="decimal"/>
      <w:start w:val="1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5"/>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2019-12-14T03:08:52Z</dcterms:created>
  <dcterms:modified xsi:type="dcterms:W3CDTF">2019-12-14T03:08:52Z</dcterms:modified>
</cp:coreProperties>
</file>