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86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864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BURWELL THOMAS C. Jr.</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04/30/2018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95"/>
        <w:spacing w:after="0"/>
        <w:rPr>
          <w:sz w:val="20"/>
          <w:szCs w:val="20"/>
          <w:color w:val="auto"/>
        </w:rPr>
      </w:pPr>
      <w:r>
        <w:rPr>
          <w:rFonts w:ascii="Arial" w:cs="Arial" w:eastAsia="Arial" w:hAnsi="Arial"/>
          <w:sz w:val="17"/>
          <w:szCs w:val="17"/>
          <w:color w:val="0000FF"/>
        </w:rPr>
        <w:t>See Remarks</w:t>
      </w:r>
    </w:p>
    <w:p>
      <w:pPr>
        <w:spacing w:after="0" w:line="333"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60" w:type="dxa"/>
            <w:vAlign w:val="bottom"/>
            <w:gridSpan w:val="7"/>
          </w:tcPr>
          <w:p>
            <w:pPr>
              <w:jc w:val="center"/>
              <w:ind w:right="73"/>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TN</w:t>
            </w:r>
          </w:p>
        </w:tc>
        <w:tc>
          <w:tcPr>
            <w:tcW w:w="900" w:type="dxa"/>
            <w:vAlign w:val="bottom"/>
          </w:tcPr>
          <w:p>
            <w:pPr>
              <w:spacing w:after="0"/>
              <w:rPr>
                <w:sz w:val="10"/>
                <w:szCs w:val="10"/>
                <w:color w:val="auto"/>
              </w:rPr>
            </w:pPr>
          </w:p>
        </w:tc>
        <w:tc>
          <w:tcPr>
            <w:tcW w:w="1320" w:type="dxa"/>
            <w:vAlign w:val="bottom"/>
            <w:vMerge w:val="restart"/>
          </w:tcPr>
          <w:p>
            <w:pPr>
              <w:ind w:left="100"/>
              <w:spacing w:after="0"/>
              <w:rPr>
                <w:sz w:val="20"/>
                <w:szCs w:val="20"/>
                <w:color w:val="auto"/>
              </w:rPr>
            </w:pPr>
            <w:r>
              <w:rPr>
                <w:rFonts w:ascii="Arial" w:cs="Arial" w:eastAsia="Arial" w:hAnsi="Arial"/>
                <w:sz w:val="17"/>
                <w:szCs w:val="17"/>
                <w:color w:val="0000FF"/>
              </w:rPr>
              <w:t>37604</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940" w:type="dxa"/>
            <w:vAlign w:val="bottom"/>
            <w:tcBorders>
              <w:bottom w:val="single" w:sz="8" w:color="2C2C2C"/>
            </w:tcBorders>
            <w:gridSpan w:val="6"/>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40" w:type="dxa"/>
            <w:vAlign w:val="bottom"/>
            <w:gridSpan w:val="2"/>
          </w:tcPr>
          <w:p>
            <w:pPr>
              <w:jc w:val="center"/>
              <w:ind w:left="68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87"/>
              <w:spacing w:after="0"/>
              <w:rPr>
                <w:sz w:val="20"/>
                <w:szCs w:val="20"/>
                <w:color w:val="auto"/>
              </w:rPr>
            </w:pPr>
            <w:r>
              <w:rPr>
                <w:rFonts w:ascii="Arial" w:cs="Arial" w:eastAsia="Arial" w:hAnsi="Arial"/>
                <w:sz w:val="17"/>
                <w:szCs w:val="17"/>
                <w:color w:val="0000FF"/>
                <w:w w:val="91"/>
              </w:rPr>
              <w:t>04/30/2018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0000FF"/>
                <w:w w:val="85"/>
              </w:rPr>
              <w:t>2,258</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38,830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940" w:type="dxa"/>
            <w:vAlign w:val="bottom"/>
            <w:gridSpan w:val="2"/>
          </w:tcPr>
          <w:p>
            <w:pPr>
              <w:jc w:val="center"/>
              <w:ind w:left="687"/>
              <w:spacing w:after="0"/>
              <w:rPr>
                <w:sz w:val="20"/>
                <w:szCs w:val="20"/>
                <w:color w:val="auto"/>
              </w:rPr>
            </w:pPr>
            <w:r>
              <w:rPr>
                <w:rFonts w:ascii="Arial" w:cs="Arial" w:eastAsia="Arial" w:hAnsi="Arial"/>
                <w:sz w:val="17"/>
                <w:szCs w:val="17"/>
                <w:color w:val="0000FF"/>
                <w:w w:val="91"/>
              </w:rPr>
              <w:t>04/30/2018</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32"/>
              <w:spacing w:after="0"/>
              <w:rPr>
                <w:sz w:val="20"/>
                <w:szCs w:val="20"/>
                <w:color w:val="auto"/>
              </w:rPr>
            </w:pPr>
            <w:r>
              <w:rPr>
                <w:rFonts w:ascii="Arial" w:cs="Arial" w:eastAsia="Arial" w:hAnsi="Arial"/>
                <w:sz w:val="17"/>
                <w:szCs w:val="17"/>
                <w:color w:val="0000FF"/>
                <w:w w:val="89"/>
              </w:rPr>
              <w:t>1,549</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1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320" w:type="dxa"/>
            <w:vAlign w:val="bottom"/>
            <w:gridSpan w:val="3"/>
          </w:tcPr>
          <w:p>
            <w:pPr>
              <w:ind w:left="440"/>
              <w:spacing w:after="0"/>
              <w:rPr>
                <w:sz w:val="20"/>
                <w:szCs w:val="20"/>
                <w:color w:val="auto"/>
              </w:rPr>
            </w:pPr>
            <w:r>
              <w:rPr>
                <w:rFonts w:ascii="Arial" w:cs="Arial" w:eastAsia="Arial" w:hAnsi="Arial"/>
                <w:sz w:val="17"/>
                <w:szCs w:val="17"/>
                <w:color w:val="0000FF"/>
              </w:rPr>
              <w:t>40,379</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87"/>
              <w:spacing w:after="0"/>
              <w:rPr>
                <w:sz w:val="20"/>
                <w:szCs w:val="20"/>
                <w:color w:val="auto"/>
              </w:rPr>
            </w:pPr>
            <w:r>
              <w:rPr>
                <w:rFonts w:ascii="Arial" w:cs="Arial" w:eastAsia="Arial" w:hAnsi="Arial"/>
                <w:sz w:val="17"/>
                <w:szCs w:val="17"/>
                <w:color w:val="0000FF"/>
                <w:w w:val="91"/>
              </w:rPr>
              <w:t>04/30/2018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0000FF"/>
                <w:w w:val="85"/>
              </w:rPr>
              <w:t>1,050</w:t>
            </w:r>
            <w:r>
              <w:rPr>
                <w:rFonts w:ascii="Arial" w:cs="Arial" w:eastAsia="Arial" w:hAnsi="Arial"/>
                <w:sz w:val="22"/>
                <w:szCs w:val="22"/>
                <w:color w:val="008000"/>
                <w:w w:val="85"/>
                <w:vertAlign w:val="superscript"/>
              </w:rPr>
              <w:t>(2)</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20.3</w:t>
            </w: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39,329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2"/>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80" w:type="dxa"/>
            <w:vAlign w:val="bottom"/>
            <w:gridSpan w:val="10"/>
          </w:tcPr>
          <w:p>
            <w:pPr>
              <w:jc w:val="center"/>
              <w:ind w:left="50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60" w:type="dxa"/>
            <w:vAlign w:val="bottom"/>
          </w:tcPr>
          <w:p>
            <w:pPr>
              <w:ind w:left="34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04/30/2018</w:t>
            </w:r>
          </w:p>
        </w:tc>
        <w:tc>
          <w:tcPr>
            <w:tcW w:w="132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0"/>
                <w:szCs w:val="20"/>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0000FF"/>
              </w:rPr>
              <w:t>1,540</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tcPr>
          <w:p>
            <w:pPr>
              <w:ind w:left="240"/>
              <w:spacing w:after="0"/>
              <w:rPr>
                <w:sz w:val="20"/>
                <w:szCs w:val="20"/>
                <w:color w:val="auto"/>
              </w:rPr>
            </w:pPr>
            <w:r>
              <w:rPr>
                <w:rFonts w:ascii="Arial" w:cs="Arial" w:eastAsia="Arial" w:hAnsi="Arial"/>
                <w:sz w:val="11"/>
                <w:szCs w:val="11"/>
                <w:color w:val="008000"/>
              </w:rPr>
              <w:t>(4)</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1,540</w:t>
            </w:r>
          </w:p>
        </w:tc>
        <w:tc>
          <w:tcPr>
            <w:tcW w:w="60" w:type="dxa"/>
            <w:vAlign w:val="bottom"/>
          </w:tcPr>
          <w:p>
            <w:pPr>
              <w:spacing w:after="0"/>
              <w:rPr>
                <w:sz w:val="20"/>
                <w:szCs w:val="20"/>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00" w:firstLine="7"/>
        <w:spacing w:after="0" w:line="271"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settlement of performance rights that vested on April 30, 2018 based on the return of invested capital of NN, Inc. (the "Issuer") over the performance period beginning February 1, 2015 and ending December 31, 2017.</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the amount of shares delivered to satisfy applicable tax withholding obligations in connection with the vesting of shares of restricted stock and performance rights.</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represented a contingent right to receive one share of common stock of the Issuer.</w:t>
      </w:r>
    </w:p>
    <w:p>
      <w:pPr>
        <w:spacing w:after="0" w:line="51" w:lineRule="exact"/>
        <w:rPr>
          <w:rFonts w:ascii="Arial" w:cs="Arial" w:eastAsia="Arial" w:hAnsi="Arial"/>
          <w:sz w:val="13"/>
          <w:szCs w:val="13"/>
          <w:color w:val="008000"/>
        </w:rPr>
      </w:pPr>
    </w:p>
    <w:p>
      <w:pPr>
        <w:ind w:left="40" w:right="280" w:firstLine="7"/>
        <w:spacing w:after="0" w:line="254"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was based on the relative total shareholder return ("TSR") of the Issuer, as compared to the TSR of the S&amp;P SmallCap 600 Index over the period beginning on February 1, 2015 and ending December 31, 2017. The performance rights vested on April 30, 2018. Performance rights granted represented the right to receive the target shares, and actual performance rights earned resulted in a payout of 100.6% of the target shares.</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SVP and Chief Financial Officer</w:t>
      </w:r>
    </w:p>
    <w:p>
      <w:pPr>
        <w:sectPr>
          <w:pgSz w:w="11900" w:h="16838" w:orient="portrait"/>
          <w:cols w:equalWidth="0" w:num="1">
            <w:col w:w="11520"/>
          </w:cols>
          <w:pgMar w:left="240" w:top="225" w:right="139" w:bottom="1440" w:gutter="0" w:footer="0" w:header="0"/>
          <w:type w:val="continuous"/>
        </w:sectPr>
      </w:pPr>
    </w:p>
    <w:p>
      <w:pPr>
        <w:spacing w:after="0" w:line="8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0</wp:posOffset>
            </wp:positionV>
            <wp:extent cx="1394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446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51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3"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128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5"/>
          <w:szCs w:val="15"/>
          <w:color w:val="0000FF"/>
        </w:rPr>
        <w:t>05/02/2018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503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8" w:lineRule="exact"/>
        <w:rPr>
          <w:sz w:val="24"/>
          <w:szCs w:val="24"/>
          <w:color w:val="auto"/>
        </w:rPr>
      </w:pPr>
    </w:p>
    <w:p>
      <w:pPr>
        <w:sectPr>
          <w:pgSz w:w="11900" w:h="16838" w:orient="portrait"/>
          <w:cols w:equalWidth="0" w:num="2">
            <w:col w:w="9060" w:space="10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29081"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2019-12-27T10:05:00Z</dcterms:created>
  <dcterms:modified xsi:type="dcterms:W3CDTF">2019-12-27T10:05:00Z</dcterms:modified>
</cp:coreProperties>
</file>