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22"/>
          <w:szCs w:val="22"/>
          <w:b w:val="1"/>
          <w:bCs w:val="1"/>
          <w:color w:val="auto"/>
        </w:rPr>
        <w:t>UNITED STATES</w:t>
      </w:r>
    </w:p>
    <w:p>
      <w:pPr>
        <w:spacing w:after="0" w:line="7"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59"/>
        <w:spacing w:after="0"/>
        <w:rPr>
          <w:sz w:val="20"/>
          <w:szCs w:val="20"/>
          <w:color w:val="auto"/>
        </w:rPr>
      </w:pPr>
      <w:r>
        <w:rPr>
          <w:rFonts w:ascii="Arial" w:cs="Arial" w:eastAsia="Arial" w:hAnsi="Arial"/>
          <w:sz w:val="20"/>
          <w:szCs w:val="20"/>
          <w:b w:val="1"/>
          <w:bCs w:val="1"/>
          <w:color w:val="auto"/>
        </w:rPr>
        <w:t>Washington, D.C. 20549</w:t>
      </w:r>
    </w:p>
    <w:p>
      <w:pPr>
        <w:spacing w:after="0" w:line="189"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SCHEDULE 13G</w:t>
      </w:r>
    </w:p>
    <w:p>
      <w:pPr>
        <w:spacing w:after="0" w:line="200" w:lineRule="exact"/>
        <w:rPr>
          <w:sz w:val="24"/>
          <w:szCs w:val="24"/>
          <w:color w:val="auto"/>
        </w:rPr>
      </w:pPr>
    </w:p>
    <w:p>
      <w:pPr>
        <w:spacing w:after="0" w:line="213" w:lineRule="exact"/>
        <w:rPr>
          <w:sz w:val="24"/>
          <w:szCs w:val="24"/>
          <w:color w:val="auto"/>
        </w:rPr>
      </w:pPr>
    </w:p>
    <w:p>
      <w:pPr>
        <w:jc w:val="center"/>
        <w:ind w:right="-139"/>
        <w:spacing w:after="0"/>
        <w:rPr>
          <w:sz w:val="20"/>
          <w:szCs w:val="20"/>
          <w:color w:val="auto"/>
        </w:rPr>
      </w:pPr>
      <w:r>
        <w:rPr>
          <w:rFonts w:ascii="Arial" w:cs="Arial" w:eastAsia="Arial" w:hAnsi="Arial"/>
          <w:sz w:val="20"/>
          <w:szCs w:val="20"/>
          <w:b w:val="1"/>
          <w:bCs w:val="1"/>
          <w:color w:val="auto"/>
        </w:rPr>
        <w:t>Under the Securities Exchange Act of 1934</w:t>
      </w:r>
    </w:p>
    <w:p>
      <w:pPr>
        <w:spacing w:after="0" w:line="400"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u w:val="single" w:color="auto"/>
          <w:color w:val="auto"/>
        </w:rPr>
        <w:t>NN, INC.</w:t>
      </w:r>
    </w:p>
    <w:p>
      <w:pPr>
        <w:spacing w:after="0" w:line="17" w:lineRule="exact"/>
        <w:rPr>
          <w:sz w:val="24"/>
          <w:szCs w:val="24"/>
          <w:color w:val="auto"/>
        </w:rPr>
      </w:pPr>
    </w:p>
    <w:p>
      <w:pPr>
        <w:jc w:val="center"/>
        <w:ind w:right="-159"/>
        <w:spacing w:after="0"/>
        <w:rPr>
          <w:sz w:val="20"/>
          <w:szCs w:val="20"/>
          <w:color w:val="auto"/>
        </w:rPr>
      </w:pPr>
      <w:r>
        <w:rPr>
          <w:rFonts w:ascii="Arial" w:cs="Arial" w:eastAsia="Arial" w:hAnsi="Arial"/>
          <w:sz w:val="20"/>
          <w:szCs w:val="20"/>
          <w:color w:val="auto"/>
        </w:rPr>
        <w:t>(Name of Issuer)</w:t>
      </w:r>
    </w:p>
    <w:p>
      <w:pPr>
        <w:spacing w:after="0" w:line="200" w:lineRule="exact"/>
        <w:rPr>
          <w:sz w:val="24"/>
          <w:szCs w:val="24"/>
          <w:color w:val="auto"/>
        </w:rPr>
      </w:pPr>
    </w:p>
    <w:p>
      <w:pPr>
        <w:spacing w:after="0" w:line="205"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u w:val="single" w:color="auto"/>
          <w:color w:val="auto"/>
        </w:rPr>
        <w:t>Common Stock</w:t>
      </w:r>
    </w:p>
    <w:p>
      <w:pPr>
        <w:spacing w:after="0" w:line="17" w:lineRule="exact"/>
        <w:rPr>
          <w:sz w:val="24"/>
          <w:szCs w:val="24"/>
          <w:color w:val="auto"/>
        </w:rPr>
      </w:pPr>
    </w:p>
    <w:p>
      <w:pPr>
        <w:jc w:val="center"/>
        <w:ind w:right="-139"/>
        <w:spacing w:after="0"/>
        <w:rPr>
          <w:sz w:val="20"/>
          <w:szCs w:val="20"/>
          <w:color w:val="auto"/>
        </w:rPr>
      </w:pPr>
      <w:r>
        <w:rPr>
          <w:rFonts w:ascii="Arial" w:cs="Arial" w:eastAsia="Arial" w:hAnsi="Arial"/>
          <w:sz w:val="20"/>
          <w:szCs w:val="20"/>
          <w:color w:val="auto"/>
        </w:rPr>
        <w:t>(Title of Class of Securities)</w:t>
      </w:r>
    </w:p>
    <w:p>
      <w:pPr>
        <w:spacing w:after="0" w:line="200" w:lineRule="exact"/>
        <w:rPr>
          <w:sz w:val="24"/>
          <w:szCs w:val="24"/>
          <w:color w:val="auto"/>
        </w:rPr>
      </w:pPr>
    </w:p>
    <w:p>
      <w:pPr>
        <w:spacing w:after="0" w:line="205"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u w:val="single" w:color="auto"/>
          <w:color w:val="auto"/>
        </w:rPr>
        <w:t>629337106</w:t>
      </w:r>
    </w:p>
    <w:p>
      <w:pPr>
        <w:spacing w:after="0" w:line="17" w:lineRule="exact"/>
        <w:rPr>
          <w:sz w:val="24"/>
          <w:szCs w:val="24"/>
          <w:color w:val="auto"/>
        </w:rPr>
      </w:pPr>
    </w:p>
    <w:p>
      <w:pPr>
        <w:jc w:val="center"/>
        <w:ind w:right="-139"/>
        <w:spacing w:after="0"/>
        <w:rPr>
          <w:sz w:val="20"/>
          <w:szCs w:val="20"/>
          <w:color w:val="auto"/>
        </w:rPr>
      </w:pPr>
      <w:r>
        <w:rPr>
          <w:rFonts w:ascii="Arial" w:cs="Arial" w:eastAsia="Arial" w:hAnsi="Arial"/>
          <w:sz w:val="20"/>
          <w:szCs w:val="20"/>
          <w:color w:val="auto"/>
        </w:rPr>
        <w:t>(CUSIP Number)</w:t>
      </w:r>
    </w:p>
    <w:p>
      <w:pPr>
        <w:spacing w:after="0" w:line="200" w:lineRule="exact"/>
        <w:rPr>
          <w:sz w:val="24"/>
          <w:szCs w:val="24"/>
          <w:color w:val="auto"/>
        </w:rPr>
      </w:pPr>
    </w:p>
    <w:p>
      <w:pPr>
        <w:spacing w:after="0" w:line="205"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u w:val="single" w:color="auto"/>
          <w:color w:val="auto"/>
        </w:rPr>
        <w:t>December 31, 2017</w:t>
      </w:r>
    </w:p>
    <w:p>
      <w:pPr>
        <w:spacing w:after="0" w:line="17" w:lineRule="exact"/>
        <w:rPr>
          <w:sz w:val="24"/>
          <w:szCs w:val="24"/>
          <w:color w:val="auto"/>
        </w:rPr>
      </w:pPr>
    </w:p>
    <w:p>
      <w:pPr>
        <w:jc w:val="center"/>
        <w:ind w:right="-159"/>
        <w:spacing w:after="0"/>
        <w:rPr>
          <w:sz w:val="20"/>
          <w:szCs w:val="20"/>
          <w:color w:val="auto"/>
        </w:rPr>
      </w:pPr>
      <w:r>
        <w:rPr>
          <w:rFonts w:ascii="Arial" w:cs="Arial" w:eastAsia="Arial" w:hAnsi="Arial"/>
          <w:sz w:val="20"/>
          <w:szCs w:val="20"/>
          <w:color w:val="auto"/>
        </w:rPr>
        <w:t>(Date of Event which Requires Filing of this Statement)</w:t>
      </w:r>
    </w:p>
    <w:p>
      <w:pPr>
        <w:spacing w:after="0" w:line="391"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360" w:lineRule="exact"/>
        <w:rPr>
          <w:sz w:val="24"/>
          <w:szCs w:val="24"/>
          <w:color w:val="auto"/>
        </w:rPr>
      </w:pPr>
    </w:p>
    <w:p>
      <w:pPr>
        <w:jc w:val="both"/>
        <w:ind w:left="4660" w:right="4520" w:firstLine="6"/>
        <w:spacing w:after="0" w:line="312" w:lineRule="auto"/>
        <w:tabs>
          <w:tab w:leader="none" w:pos="4955" w:val="left"/>
        </w:tabs>
        <w:numPr>
          <w:ilvl w:val="1"/>
          <w:numId w:val="1"/>
        </w:numPr>
        <w:rPr>
          <w:rFonts w:ascii="Arial" w:cs="Arial" w:eastAsia="Arial" w:hAnsi="Arial"/>
          <w:sz w:val="16"/>
          <w:szCs w:val="16"/>
          <w:color w:val="auto"/>
        </w:rPr>
      </w:pPr>
      <w:r>
        <w:rPr>
          <w:rFonts w:ascii="Arial" w:cs="Arial" w:eastAsia="Arial" w:hAnsi="Arial"/>
          <w:sz w:val="16"/>
          <w:szCs w:val="16"/>
          <w:color w:val="auto"/>
        </w:rPr>
        <w:t>Rule 13d-1(b) [ ] Rule 13d-1(c) [ ] Rule 13d-1(d)</w:t>
      </w:r>
    </w:p>
    <w:p>
      <w:pPr>
        <w:spacing w:after="0" w:line="295" w:lineRule="exact"/>
        <w:rPr>
          <w:rFonts w:ascii="Arial" w:cs="Arial" w:eastAsia="Arial" w:hAnsi="Arial"/>
          <w:sz w:val="16"/>
          <w:szCs w:val="16"/>
          <w:color w:val="auto"/>
        </w:rPr>
      </w:pPr>
    </w:p>
    <w:p>
      <w:pPr>
        <w:ind w:right="620"/>
        <w:spacing w:after="0" w:line="342" w:lineRule="auto"/>
        <w:rPr>
          <w:rFonts w:ascii="Arial" w:cs="Arial" w:eastAsia="Arial" w:hAnsi="Arial"/>
          <w:sz w:val="16"/>
          <w:szCs w:val="16"/>
          <w:color w:val="auto"/>
        </w:rPr>
      </w:pPr>
      <w:r>
        <w:rPr>
          <w:rFonts w:ascii="Arial" w:cs="Arial" w:eastAsia="Arial" w:hAnsi="Arial"/>
          <w:sz w:val="16"/>
          <w:szCs w:val="16"/>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72" w:lineRule="exact"/>
        <w:rPr>
          <w:sz w:val="24"/>
          <w:szCs w:val="24"/>
          <w:color w:val="auto"/>
        </w:rPr>
      </w:pPr>
    </w:p>
    <w:p>
      <w:pPr>
        <w:spacing w:after="0" w:line="264"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Instructions).</w:t>
      </w:r>
    </w:p>
    <w:p>
      <w:pPr>
        <w:sectPr>
          <w:pgSz w:w="11900" w:h="16838" w:orient="portrait"/>
          <w:cols w:equalWidth="0" w:num="1">
            <w:col w:w="10500"/>
          </w:cols>
          <w:pgMar w:left="240" w:top="220" w:right="1159" w:bottom="1440" w:gutter="0" w:footer="0" w:header="0"/>
        </w:sectPr>
      </w:pPr>
    </w:p>
    <w:bookmarkStart w:id="1" w:name="page2"/>
    <w:bookmarkEnd w:id="1"/>
    <w:p>
      <w:pPr>
        <w:ind w:left="3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541655</wp:posOffset>
            </wp:positionV>
            <wp:extent cx="2079625" cy="2698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79625" cy="269875"/>
                    </a:xfrm>
                    <a:prstGeom prst="rect">
                      <a:avLst/>
                    </a:prstGeom>
                    <a:noFill/>
                  </pic:spPr>
                </pic:pic>
              </a:graphicData>
            </a:graphic>
          </wp:anchor>
        </w:drawing>
        <w:t>CUSIP No.: 629337106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6757670" cy="48196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57670" cy="481965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620" w:right="7280" w:hanging="380"/>
        <w:spacing w:after="0" w:line="313" w:lineRule="auto"/>
        <w:tabs>
          <w:tab w:leader="none" w:pos="620" w:val="left"/>
        </w:tabs>
        <w:numPr>
          <w:ilvl w:val="0"/>
          <w:numId w:val="2"/>
        </w:numPr>
        <w:rPr>
          <w:rFonts w:ascii="Arial" w:cs="Arial" w:eastAsia="Arial" w:hAnsi="Arial"/>
          <w:sz w:val="17"/>
          <w:szCs w:val="17"/>
          <w:color w:val="auto"/>
        </w:rPr>
      </w:pPr>
      <w:r>
        <w:rPr>
          <w:rFonts w:ascii="Arial" w:cs="Arial" w:eastAsia="Arial" w:hAnsi="Arial"/>
          <w:sz w:val="17"/>
          <w:szCs w:val="17"/>
          <w:b w:val="1"/>
          <w:bCs w:val="1"/>
          <w:color w:val="auto"/>
        </w:rPr>
        <w:t xml:space="preserve">NAME OF REPORTING PERSON </w:t>
      </w:r>
      <w:r>
        <w:rPr>
          <w:rFonts w:ascii="Arial" w:cs="Arial" w:eastAsia="Arial" w:hAnsi="Arial"/>
          <w:sz w:val="17"/>
          <w:szCs w:val="17"/>
          <w:color w:val="auto"/>
        </w:rPr>
        <w:t>Daruma Capital Management, LLC</w:t>
      </w:r>
    </w:p>
    <w:p>
      <w:pPr>
        <w:spacing w:after="0" w:line="98"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auto"/>
        </w:rPr>
        <w:t>I.R.S. IDENTIFICATION NO. OF ABOVE PERSON (ENTITIES ONLY)</w:t>
      </w:r>
    </w:p>
    <w:p>
      <w:pPr>
        <w:spacing w:after="0" w:line="27" w:lineRule="exact"/>
        <w:rPr>
          <w:sz w:val="20"/>
          <w:szCs w:val="20"/>
          <w:color w:val="auto"/>
        </w:rPr>
      </w:pPr>
    </w:p>
    <w:p>
      <w:pPr>
        <w:ind w:left="620"/>
        <w:spacing w:after="0"/>
        <w:rPr>
          <w:sz w:val="20"/>
          <w:szCs w:val="20"/>
          <w:color w:val="auto"/>
        </w:rPr>
      </w:pPr>
      <w:r>
        <w:rPr>
          <w:rFonts w:ascii="Arial" w:cs="Arial" w:eastAsia="Arial" w:hAnsi="Arial"/>
          <w:sz w:val="18"/>
          <w:szCs w:val="18"/>
          <w:color w:val="auto"/>
        </w:rPr>
        <w:t>45-2515607</w:t>
      </w:r>
    </w:p>
    <w:p>
      <w:pPr>
        <w:spacing w:after="0" w:line="139" w:lineRule="exact"/>
        <w:rPr>
          <w:sz w:val="20"/>
          <w:szCs w:val="20"/>
          <w:color w:val="auto"/>
        </w:rPr>
      </w:pPr>
    </w:p>
    <w:p>
      <w:pPr>
        <w:ind w:left="620" w:hanging="380"/>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CHECK THE APPROPRIATE BOX IF A MEMBER OF A GROUP</w:t>
      </w:r>
    </w:p>
    <w:p>
      <w:pPr>
        <w:spacing w:after="0" w:line="27" w:lineRule="exact"/>
        <w:rPr>
          <w:rFonts w:ascii="Arial" w:cs="Arial" w:eastAsia="Arial" w:hAnsi="Arial"/>
          <w:sz w:val="18"/>
          <w:szCs w:val="18"/>
          <w:color w:val="auto"/>
        </w:rPr>
      </w:pPr>
    </w:p>
    <w:p>
      <w:pPr>
        <w:ind w:left="880" w:hanging="251"/>
        <w:spacing w:after="0"/>
        <w:tabs>
          <w:tab w:leader="none" w:pos="880" w:val="left"/>
        </w:tabs>
        <w:numPr>
          <w:ilvl w:val="1"/>
          <w:numId w:val="3"/>
        </w:numPr>
        <w:rPr>
          <w:rFonts w:ascii="Arial" w:cs="Arial" w:eastAsia="Arial" w:hAnsi="Arial"/>
          <w:sz w:val="18"/>
          <w:szCs w:val="18"/>
          <w:color w:val="auto"/>
        </w:rPr>
      </w:pPr>
      <w:r>
        <w:rPr>
          <w:rFonts w:ascii="Arial" w:cs="Arial" w:eastAsia="Arial" w:hAnsi="Arial"/>
          <w:sz w:val="18"/>
          <w:szCs w:val="18"/>
          <w:color w:val="auto"/>
        </w:rPr>
        <w:t>[  ]</w:t>
      </w:r>
    </w:p>
    <w:p>
      <w:pPr>
        <w:spacing w:after="0" w:line="9" w:lineRule="exact"/>
        <w:rPr>
          <w:rFonts w:ascii="Arial" w:cs="Arial" w:eastAsia="Arial" w:hAnsi="Arial"/>
          <w:sz w:val="18"/>
          <w:szCs w:val="18"/>
          <w:color w:val="auto"/>
        </w:rPr>
      </w:pPr>
    </w:p>
    <w:p>
      <w:pPr>
        <w:ind w:left="880" w:hanging="251"/>
        <w:spacing w:after="0"/>
        <w:tabs>
          <w:tab w:leader="none" w:pos="880" w:val="left"/>
        </w:tabs>
        <w:numPr>
          <w:ilvl w:val="1"/>
          <w:numId w:val="3"/>
        </w:numPr>
        <w:rPr>
          <w:rFonts w:ascii="Arial" w:cs="Arial" w:eastAsia="Arial" w:hAnsi="Arial"/>
          <w:sz w:val="18"/>
          <w:szCs w:val="18"/>
          <w:color w:val="auto"/>
        </w:rPr>
      </w:pPr>
      <w:r>
        <w:rPr>
          <w:rFonts w:ascii="Arial" w:cs="Arial" w:eastAsia="Arial" w:hAnsi="Arial"/>
          <w:sz w:val="18"/>
          <w:szCs w:val="18"/>
          <w:color w:val="auto"/>
        </w:rPr>
        <w:t>[X]</w:t>
      </w:r>
    </w:p>
    <w:p>
      <w:pPr>
        <w:spacing w:after="0" w:line="139" w:lineRule="exact"/>
        <w:rPr>
          <w:sz w:val="20"/>
          <w:szCs w:val="20"/>
          <w:color w:val="auto"/>
        </w:rPr>
      </w:pPr>
    </w:p>
    <w:p>
      <w:pPr>
        <w:ind w:left="620" w:hanging="380"/>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SEC USE ONLY</w:t>
      </w:r>
    </w:p>
    <w:p>
      <w:pPr>
        <w:spacing w:after="0" w:line="158" w:lineRule="exact"/>
        <w:rPr>
          <w:sz w:val="20"/>
          <w:szCs w:val="20"/>
          <w:color w:val="auto"/>
        </w:rPr>
      </w:pPr>
    </w:p>
    <w:p>
      <w:pPr>
        <w:ind w:left="620" w:right="6100" w:hanging="380"/>
        <w:spacing w:after="0" w:line="282" w:lineRule="auto"/>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CITIZENSHIP OR PLACE OF ORGANIZATION </w:t>
      </w:r>
      <w:r>
        <w:rPr>
          <w:rFonts w:ascii="Arial" w:cs="Arial" w:eastAsia="Arial" w:hAnsi="Arial"/>
          <w:sz w:val="18"/>
          <w:szCs w:val="18"/>
          <w:color w:val="auto"/>
        </w:rPr>
        <w:t>Delaware</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1640" w:type="dxa"/>
            <w:vAlign w:val="bottom"/>
            <w:tcBorders>
              <w:top w:val="single" w:sz="8" w:color="auto"/>
              <w:right w:val="single" w:sz="8" w:color="auto"/>
            </w:tcBorders>
          </w:tcPr>
          <w:p>
            <w:pPr>
              <w:spacing w:after="0"/>
              <w:rPr>
                <w:sz w:val="24"/>
                <w:szCs w:val="24"/>
                <w:color w:val="auto"/>
              </w:rPr>
            </w:pPr>
          </w:p>
        </w:tc>
        <w:tc>
          <w:tcPr>
            <w:tcW w:w="520" w:type="dxa"/>
            <w:vAlign w:val="bottom"/>
            <w:tcBorders>
              <w:top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5</w:t>
            </w:r>
          </w:p>
        </w:tc>
        <w:tc>
          <w:tcPr>
            <w:tcW w:w="8500" w:type="dxa"/>
            <w:vAlign w:val="bottom"/>
            <w:tcBorders>
              <w:top w:val="single" w:sz="8" w:color="auto"/>
            </w:tcBorders>
          </w:tcPr>
          <w:p>
            <w:pPr>
              <w:ind w:left="60"/>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230"/>
        </w:trPr>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NUMBER OF</w:t>
            </w:r>
          </w:p>
        </w:tc>
        <w:tc>
          <w:tcPr>
            <w:tcW w:w="520" w:type="dxa"/>
            <w:vAlign w:val="bottom"/>
            <w:tcBorders>
              <w:right w:val="single" w:sz="8" w:color="auto"/>
            </w:tcBorders>
          </w:tcPr>
          <w:p>
            <w:pPr>
              <w:spacing w:after="0"/>
              <w:rPr>
                <w:sz w:val="20"/>
                <w:szCs w:val="20"/>
                <w:color w:val="auto"/>
              </w:rPr>
            </w:pPr>
          </w:p>
        </w:tc>
        <w:tc>
          <w:tcPr>
            <w:tcW w:w="8500" w:type="dxa"/>
            <w:vAlign w:val="bottom"/>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1640" w:type="dxa"/>
            <w:vAlign w:val="bottom"/>
            <w:tcBorders>
              <w:right w:val="single" w:sz="8" w:color="auto"/>
            </w:tcBorders>
            <w:vMerge w:val="continue"/>
          </w:tcPr>
          <w:p>
            <w:pPr>
              <w:spacing w:after="0"/>
              <w:rPr>
                <w:sz w:val="5"/>
                <w:szCs w:val="5"/>
                <w:color w:val="auto"/>
              </w:rPr>
            </w:pPr>
          </w:p>
        </w:tc>
        <w:tc>
          <w:tcPr>
            <w:tcW w:w="520" w:type="dxa"/>
            <w:vAlign w:val="bottom"/>
            <w:tcBorders>
              <w:bottom w:val="single" w:sz="8" w:color="auto"/>
              <w:right w:val="single" w:sz="8" w:color="auto"/>
            </w:tcBorders>
          </w:tcPr>
          <w:p>
            <w:pPr>
              <w:spacing w:after="0"/>
              <w:rPr>
                <w:sz w:val="5"/>
                <w:szCs w:val="5"/>
                <w:color w:val="auto"/>
              </w:rPr>
            </w:pPr>
          </w:p>
        </w:tc>
        <w:tc>
          <w:tcPr>
            <w:tcW w:w="85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SHARES</w:t>
            </w:r>
          </w:p>
        </w:tc>
        <w:tc>
          <w:tcPr>
            <w:tcW w:w="520" w:type="dxa"/>
            <w:vAlign w:val="bottom"/>
            <w:tcBorders>
              <w:right w:val="single" w:sz="8" w:color="auto"/>
            </w:tcBorders>
          </w:tcPr>
          <w:p>
            <w:pPr>
              <w:jc w:val="right"/>
              <w:ind w:right="130"/>
              <w:spacing w:after="0"/>
              <w:rPr>
                <w:sz w:val="20"/>
                <w:szCs w:val="20"/>
                <w:color w:val="auto"/>
              </w:rPr>
            </w:pPr>
            <w:r>
              <w:rPr>
                <w:rFonts w:ascii="Arial" w:cs="Arial" w:eastAsia="Arial" w:hAnsi="Arial"/>
                <w:sz w:val="18"/>
                <w:szCs w:val="18"/>
                <w:color w:val="auto"/>
              </w:rPr>
              <w:t>6</w:t>
            </w:r>
          </w:p>
        </w:tc>
        <w:tc>
          <w:tcPr>
            <w:tcW w:w="8500" w:type="dxa"/>
            <w:vAlign w:val="bottom"/>
          </w:tcPr>
          <w:p>
            <w:pPr>
              <w:ind w:left="6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16"/>
        </w:trPr>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BENEFICIALLY</w:t>
            </w:r>
          </w:p>
        </w:tc>
        <w:tc>
          <w:tcPr>
            <w:tcW w:w="520" w:type="dxa"/>
            <w:vAlign w:val="bottom"/>
            <w:tcBorders>
              <w:right w:val="single" w:sz="8" w:color="auto"/>
            </w:tcBorders>
          </w:tcPr>
          <w:p>
            <w:pPr>
              <w:spacing w:after="0"/>
              <w:rPr>
                <w:sz w:val="18"/>
                <w:szCs w:val="18"/>
                <w:color w:val="auto"/>
              </w:rPr>
            </w:pPr>
          </w:p>
        </w:tc>
        <w:tc>
          <w:tcPr>
            <w:tcW w:w="8500" w:type="dxa"/>
            <w:vAlign w:val="bottom"/>
          </w:tcPr>
          <w:p>
            <w:pPr>
              <w:ind w:left="60"/>
              <w:spacing w:after="0"/>
              <w:rPr>
                <w:sz w:val="20"/>
                <w:szCs w:val="20"/>
                <w:color w:val="auto"/>
              </w:rPr>
            </w:pPr>
            <w:r>
              <w:rPr>
                <w:rFonts w:ascii="Arial" w:cs="Arial" w:eastAsia="Arial" w:hAnsi="Arial"/>
                <w:sz w:val="18"/>
                <w:szCs w:val="18"/>
                <w:color w:val="auto"/>
              </w:rPr>
              <w:t>666,183</w:t>
            </w:r>
          </w:p>
        </w:tc>
        <w:tc>
          <w:tcPr>
            <w:tcW w:w="0" w:type="dxa"/>
            <w:vAlign w:val="bottom"/>
          </w:tcPr>
          <w:p>
            <w:pPr>
              <w:spacing w:after="0"/>
              <w:rPr>
                <w:sz w:val="1"/>
                <w:szCs w:val="1"/>
                <w:color w:val="auto"/>
              </w:rPr>
            </w:pPr>
          </w:p>
        </w:tc>
      </w:tr>
      <w:tr>
        <w:trPr>
          <w:trHeight w:val="122"/>
        </w:trPr>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OWNED BY</w:t>
            </w:r>
          </w:p>
        </w:tc>
        <w:tc>
          <w:tcPr>
            <w:tcW w:w="520" w:type="dxa"/>
            <w:vAlign w:val="bottom"/>
            <w:tcBorders>
              <w:bottom w:val="single" w:sz="8" w:color="auto"/>
              <w:right w:val="single" w:sz="8" w:color="auto"/>
            </w:tcBorders>
          </w:tcPr>
          <w:p>
            <w:pPr>
              <w:spacing w:after="0"/>
              <w:rPr>
                <w:sz w:val="10"/>
                <w:szCs w:val="10"/>
                <w:color w:val="auto"/>
              </w:rPr>
            </w:pPr>
          </w:p>
        </w:tc>
        <w:tc>
          <w:tcPr>
            <w:tcW w:w="85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1640" w:type="dxa"/>
            <w:vAlign w:val="bottom"/>
            <w:tcBorders>
              <w:right w:val="single" w:sz="8" w:color="auto"/>
            </w:tcBorders>
            <w:vMerge w:val="continue"/>
          </w:tcPr>
          <w:p>
            <w:pPr>
              <w:spacing w:after="0"/>
              <w:rPr>
                <w:sz w:val="6"/>
                <w:szCs w:val="6"/>
                <w:color w:val="auto"/>
              </w:rPr>
            </w:pPr>
          </w:p>
        </w:tc>
        <w:tc>
          <w:tcPr>
            <w:tcW w:w="520" w:type="dxa"/>
            <w:vAlign w:val="bottom"/>
            <w:tcBorders>
              <w:right w:val="single" w:sz="8" w:color="auto"/>
            </w:tcBorders>
            <w:vMerge w:val="restart"/>
          </w:tcPr>
          <w:p>
            <w:pPr>
              <w:jc w:val="right"/>
              <w:ind w:right="130"/>
              <w:spacing w:after="0"/>
              <w:rPr>
                <w:sz w:val="20"/>
                <w:szCs w:val="20"/>
                <w:color w:val="auto"/>
              </w:rPr>
            </w:pPr>
            <w:r>
              <w:rPr>
                <w:rFonts w:ascii="Arial" w:cs="Arial" w:eastAsia="Arial" w:hAnsi="Arial"/>
                <w:sz w:val="18"/>
                <w:szCs w:val="18"/>
                <w:color w:val="auto"/>
              </w:rPr>
              <w:t>7</w:t>
            </w:r>
          </w:p>
        </w:tc>
        <w:tc>
          <w:tcPr>
            <w:tcW w:w="850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193"/>
        </w:trPr>
        <w:tc>
          <w:tcPr>
            <w:tcW w:w="1640" w:type="dxa"/>
            <w:vAlign w:val="bottom"/>
            <w:tcBorders>
              <w:right w:val="single" w:sz="8" w:color="auto"/>
            </w:tcBorders>
          </w:tcPr>
          <w:p>
            <w:pPr>
              <w:jc w:val="center"/>
              <w:spacing w:after="0" w:line="193" w:lineRule="exact"/>
              <w:rPr>
                <w:sz w:val="20"/>
                <w:szCs w:val="20"/>
                <w:color w:val="auto"/>
              </w:rPr>
            </w:pPr>
            <w:r>
              <w:rPr>
                <w:rFonts w:ascii="Arial" w:cs="Arial" w:eastAsia="Arial" w:hAnsi="Arial"/>
                <w:sz w:val="18"/>
                <w:szCs w:val="18"/>
                <w:b w:val="1"/>
                <w:bCs w:val="1"/>
                <w:color w:val="auto"/>
              </w:rPr>
              <w:t>EACH</w:t>
            </w:r>
          </w:p>
        </w:tc>
        <w:tc>
          <w:tcPr>
            <w:tcW w:w="520" w:type="dxa"/>
            <w:vAlign w:val="bottom"/>
            <w:tcBorders>
              <w:right w:val="single" w:sz="8" w:color="auto"/>
            </w:tcBorders>
            <w:vMerge w:val="continue"/>
          </w:tcPr>
          <w:p>
            <w:pPr>
              <w:spacing w:after="0"/>
              <w:rPr>
                <w:sz w:val="16"/>
                <w:szCs w:val="16"/>
                <w:color w:val="auto"/>
              </w:rPr>
            </w:pPr>
          </w:p>
        </w:tc>
        <w:tc>
          <w:tcPr>
            <w:tcW w:w="85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REPORTING</w:t>
            </w:r>
          </w:p>
        </w:tc>
        <w:tc>
          <w:tcPr>
            <w:tcW w:w="520" w:type="dxa"/>
            <w:vAlign w:val="bottom"/>
            <w:tcBorders>
              <w:right w:val="single" w:sz="8" w:color="auto"/>
            </w:tcBorders>
          </w:tcPr>
          <w:p>
            <w:pPr>
              <w:spacing w:after="0"/>
              <w:rPr>
                <w:sz w:val="20"/>
                <w:szCs w:val="20"/>
                <w:color w:val="auto"/>
              </w:rPr>
            </w:pPr>
          </w:p>
        </w:tc>
        <w:tc>
          <w:tcPr>
            <w:tcW w:w="8500" w:type="dxa"/>
            <w:vAlign w:val="bottom"/>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59"/>
        </w:trPr>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PERSON WITH</w:t>
            </w:r>
          </w:p>
        </w:tc>
        <w:tc>
          <w:tcPr>
            <w:tcW w:w="520" w:type="dxa"/>
            <w:vAlign w:val="bottom"/>
            <w:tcBorders>
              <w:bottom w:val="single" w:sz="8" w:color="auto"/>
              <w:right w:val="single" w:sz="8" w:color="auto"/>
            </w:tcBorders>
          </w:tcPr>
          <w:p>
            <w:pPr>
              <w:spacing w:after="0"/>
              <w:rPr>
                <w:sz w:val="5"/>
                <w:szCs w:val="5"/>
                <w:color w:val="auto"/>
              </w:rPr>
            </w:pPr>
          </w:p>
        </w:tc>
        <w:tc>
          <w:tcPr>
            <w:tcW w:w="85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56"/>
        </w:trPr>
        <w:tc>
          <w:tcPr>
            <w:tcW w:w="1640" w:type="dxa"/>
            <w:vAlign w:val="bottom"/>
            <w:tcBorders>
              <w:right w:val="single" w:sz="8" w:color="auto"/>
            </w:tcBorders>
            <w:vMerge w:val="continue"/>
          </w:tcPr>
          <w:p>
            <w:pPr>
              <w:spacing w:after="0"/>
              <w:rPr>
                <w:sz w:val="13"/>
                <w:szCs w:val="13"/>
                <w:color w:val="auto"/>
              </w:rPr>
            </w:pPr>
          </w:p>
        </w:tc>
        <w:tc>
          <w:tcPr>
            <w:tcW w:w="520" w:type="dxa"/>
            <w:vAlign w:val="bottom"/>
            <w:tcBorders>
              <w:right w:val="single" w:sz="8" w:color="auto"/>
            </w:tcBorders>
            <w:vMerge w:val="restart"/>
          </w:tcPr>
          <w:p>
            <w:pPr>
              <w:jc w:val="right"/>
              <w:ind w:right="130"/>
              <w:spacing w:after="0"/>
              <w:rPr>
                <w:sz w:val="20"/>
                <w:szCs w:val="20"/>
                <w:color w:val="auto"/>
              </w:rPr>
            </w:pPr>
            <w:r>
              <w:rPr>
                <w:rFonts w:ascii="Arial" w:cs="Arial" w:eastAsia="Arial" w:hAnsi="Arial"/>
                <w:sz w:val="18"/>
                <w:szCs w:val="18"/>
                <w:color w:val="auto"/>
              </w:rPr>
              <w:t>8</w:t>
            </w:r>
          </w:p>
        </w:tc>
        <w:tc>
          <w:tcPr>
            <w:tcW w:w="850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107"/>
        </w:trPr>
        <w:tc>
          <w:tcPr>
            <w:tcW w:w="1640" w:type="dxa"/>
            <w:vAlign w:val="bottom"/>
            <w:tcBorders>
              <w:right w:val="single" w:sz="8" w:color="auto"/>
            </w:tcBorders>
          </w:tcPr>
          <w:p>
            <w:pPr>
              <w:spacing w:after="0"/>
              <w:rPr>
                <w:sz w:val="9"/>
                <w:szCs w:val="9"/>
                <w:color w:val="auto"/>
              </w:rPr>
            </w:pPr>
          </w:p>
        </w:tc>
        <w:tc>
          <w:tcPr>
            <w:tcW w:w="520" w:type="dxa"/>
            <w:vAlign w:val="bottom"/>
            <w:tcBorders>
              <w:right w:val="single" w:sz="8" w:color="auto"/>
            </w:tcBorders>
            <w:vMerge w:val="continue"/>
          </w:tcPr>
          <w:p>
            <w:pPr>
              <w:spacing w:after="0"/>
              <w:rPr>
                <w:sz w:val="9"/>
                <w:szCs w:val="9"/>
                <w:color w:val="auto"/>
              </w:rPr>
            </w:pPr>
          </w:p>
        </w:tc>
        <w:tc>
          <w:tcPr>
            <w:tcW w:w="8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1640" w:type="dxa"/>
            <w:vAlign w:val="bottom"/>
            <w:tcBorders>
              <w:right w:val="single" w:sz="8" w:color="auto"/>
            </w:tcBorders>
          </w:tcPr>
          <w:p>
            <w:pPr>
              <w:spacing w:after="0"/>
              <w:rPr>
                <w:sz w:val="20"/>
                <w:szCs w:val="20"/>
                <w:color w:val="auto"/>
              </w:rPr>
            </w:pPr>
          </w:p>
        </w:tc>
        <w:tc>
          <w:tcPr>
            <w:tcW w:w="520" w:type="dxa"/>
            <w:vAlign w:val="bottom"/>
            <w:tcBorders>
              <w:right w:val="single" w:sz="8" w:color="auto"/>
            </w:tcBorders>
          </w:tcPr>
          <w:p>
            <w:pPr>
              <w:spacing w:after="0"/>
              <w:rPr>
                <w:sz w:val="20"/>
                <w:szCs w:val="20"/>
                <w:color w:val="auto"/>
              </w:rPr>
            </w:pPr>
          </w:p>
        </w:tc>
        <w:tc>
          <w:tcPr>
            <w:tcW w:w="8500" w:type="dxa"/>
            <w:vAlign w:val="bottom"/>
          </w:tcPr>
          <w:p>
            <w:pPr>
              <w:ind w:left="60"/>
              <w:spacing w:after="0"/>
              <w:rPr>
                <w:sz w:val="20"/>
                <w:szCs w:val="20"/>
                <w:color w:val="auto"/>
              </w:rPr>
            </w:pPr>
            <w:r>
              <w:rPr>
                <w:rFonts w:ascii="Arial" w:cs="Arial" w:eastAsia="Arial" w:hAnsi="Arial"/>
                <w:sz w:val="18"/>
                <w:szCs w:val="18"/>
                <w:color w:val="auto"/>
              </w:rPr>
              <w:t>1,550,483</w:t>
            </w:r>
          </w:p>
        </w:tc>
        <w:tc>
          <w:tcPr>
            <w:tcW w:w="0" w:type="dxa"/>
            <w:vAlign w:val="bottom"/>
          </w:tcPr>
          <w:p>
            <w:pPr>
              <w:spacing w:after="0"/>
              <w:rPr>
                <w:sz w:val="1"/>
                <w:szCs w:val="1"/>
                <w:color w:val="auto"/>
              </w:rPr>
            </w:pPr>
          </w:p>
        </w:tc>
      </w:tr>
      <w:tr>
        <w:trPr>
          <w:trHeight w:val="68"/>
        </w:trPr>
        <w:tc>
          <w:tcPr>
            <w:tcW w:w="1640" w:type="dxa"/>
            <w:vAlign w:val="bottom"/>
            <w:tcBorders>
              <w:bottom w:val="single" w:sz="8" w:color="auto"/>
              <w:right w:val="single" w:sz="8" w:color="auto"/>
            </w:tcBorders>
          </w:tcPr>
          <w:p>
            <w:pPr>
              <w:spacing w:after="0"/>
              <w:rPr>
                <w:sz w:val="5"/>
                <w:szCs w:val="5"/>
                <w:color w:val="auto"/>
              </w:rPr>
            </w:pPr>
          </w:p>
        </w:tc>
        <w:tc>
          <w:tcPr>
            <w:tcW w:w="520" w:type="dxa"/>
            <w:vAlign w:val="bottom"/>
            <w:tcBorders>
              <w:bottom w:val="single" w:sz="8" w:color="auto"/>
              <w:right w:val="single" w:sz="8" w:color="auto"/>
            </w:tcBorders>
          </w:tcPr>
          <w:p>
            <w:pPr>
              <w:spacing w:after="0"/>
              <w:rPr>
                <w:sz w:val="5"/>
                <w:szCs w:val="5"/>
                <w:color w:val="auto"/>
              </w:rPr>
            </w:pPr>
          </w:p>
        </w:tc>
        <w:tc>
          <w:tcPr>
            <w:tcW w:w="85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620" w:right="3100" w:hanging="380"/>
        <w:spacing w:after="0" w:line="282" w:lineRule="auto"/>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AGGREGATE AMOUNT BENEFICIALLY OWNED BY EACH REPORTING PERSON </w:t>
      </w:r>
      <w:r>
        <w:rPr>
          <w:rFonts w:ascii="Arial" w:cs="Arial" w:eastAsia="Arial" w:hAnsi="Arial"/>
          <w:sz w:val="18"/>
          <w:szCs w:val="18"/>
          <w:color w:val="auto"/>
        </w:rPr>
        <w:t>1,550,483</w:t>
      </w:r>
    </w:p>
    <w:p>
      <w:pPr>
        <w:spacing w:after="0" w:line="94" w:lineRule="exact"/>
        <w:rPr>
          <w:sz w:val="20"/>
          <w:szCs w:val="20"/>
          <w:color w:val="auto"/>
        </w:rPr>
      </w:pPr>
    </w:p>
    <w:p>
      <w:pPr>
        <w:ind w:left="620" w:right="2580" w:hanging="425"/>
        <w:spacing w:after="0" w:line="282" w:lineRule="auto"/>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CHECK BOX IF THE AGGREGATE AMOUNT IN ROW (9) EXCLUDES CERTAIN SHARES </w:t>
      </w:r>
      <w:r>
        <w:rPr>
          <w:rFonts w:ascii="Arial" w:cs="Arial" w:eastAsia="Arial" w:hAnsi="Arial"/>
          <w:sz w:val="18"/>
          <w:szCs w:val="18"/>
          <w:color w:val="auto"/>
        </w:rPr>
        <w:t>[ ]</w:t>
      </w:r>
    </w:p>
    <w:p>
      <w:pPr>
        <w:spacing w:after="0" w:line="94" w:lineRule="exact"/>
        <w:rPr>
          <w:rFonts w:ascii="Arial" w:cs="Arial" w:eastAsia="Arial" w:hAnsi="Arial"/>
          <w:sz w:val="18"/>
          <w:szCs w:val="18"/>
          <w:color w:val="auto"/>
        </w:rPr>
      </w:pPr>
    </w:p>
    <w:p>
      <w:pPr>
        <w:ind w:left="620" w:right="4720" w:hanging="422"/>
        <w:spacing w:after="0" w:line="282" w:lineRule="auto"/>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PERCENT OF CLASS REPRESENTED BY AMOUNT IN ROW (9) </w:t>
      </w:r>
      <w:r>
        <w:rPr>
          <w:rFonts w:ascii="Arial" w:cs="Arial" w:eastAsia="Arial" w:hAnsi="Arial"/>
          <w:sz w:val="18"/>
          <w:szCs w:val="18"/>
          <w:color w:val="auto"/>
        </w:rPr>
        <w:t>5.62%</w:t>
      </w:r>
    </w:p>
    <w:p>
      <w:pPr>
        <w:spacing w:after="0" w:line="94" w:lineRule="exact"/>
        <w:rPr>
          <w:rFonts w:ascii="Arial" w:cs="Arial" w:eastAsia="Arial" w:hAnsi="Arial"/>
          <w:sz w:val="18"/>
          <w:szCs w:val="18"/>
          <w:color w:val="auto"/>
        </w:rPr>
      </w:pPr>
    </w:p>
    <w:p>
      <w:pPr>
        <w:ind w:left="620" w:right="7360" w:hanging="425"/>
        <w:spacing w:after="0" w:line="282" w:lineRule="auto"/>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TYPE OF REPORTING PERSON </w:t>
      </w:r>
      <w:r>
        <w:rPr>
          <w:rFonts w:ascii="Arial" w:cs="Arial" w:eastAsia="Arial" w:hAnsi="Arial"/>
          <w:sz w:val="18"/>
          <w:szCs w:val="18"/>
          <w:color w:val="auto"/>
        </w:rPr>
        <w:t>IA</w:t>
      </w:r>
    </w:p>
    <w:p>
      <w:pPr>
        <w:sectPr>
          <w:pgSz w:w="11900" w:h="16838" w:orient="portrait"/>
          <w:cols w:equalWidth="0" w:num="1">
            <w:col w:w="10660"/>
          </w:cols>
          <w:pgMar w:left="240" w:top="931" w:right="999" w:bottom="1440" w:gutter="0" w:footer="0" w:header="0"/>
        </w:sectPr>
      </w:pPr>
    </w:p>
    <w:bookmarkStart w:id="2" w:name="page3"/>
    <w:bookmarkEnd w:id="2"/>
    <w:p>
      <w:pPr>
        <w:ind w:left="3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541655</wp:posOffset>
            </wp:positionV>
            <wp:extent cx="2079625" cy="2698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79625" cy="269875"/>
                    </a:xfrm>
                    <a:prstGeom prst="rect">
                      <a:avLst/>
                    </a:prstGeom>
                    <a:noFill/>
                  </pic:spPr>
                </pic:pic>
              </a:graphicData>
            </a:graphic>
          </wp:anchor>
        </w:drawing>
        <w:t>CUSIP No.: 629337106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6757670" cy="48196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57670" cy="481965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620" w:right="7280" w:hanging="380"/>
        <w:spacing w:after="0" w:line="282" w:lineRule="auto"/>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NAME OF REPORTING PERSON </w:t>
      </w:r>
      <w:r>
        <w:rPr>
          <w:rFonts w:ascii="Arial" w:cs="Arial" w:eastAsia="Arial" w:hAnsi="Arial"/>
          <w:sz w:val="18"/>
          <w:szCs w:val="18"/>
          <w:color w:val="auto"/>
        </w:rPr>
        <w:t>Mariko O. Gordon</w:t>
      </w:r>
    </w:p>
    <w:p>
      <w:pPr>
        <w:spacing w:after="0" w:line="121"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auto"/>
        </w:rPr>
        <w:t>I.R.S. IDENTIFICATION NO. OF ABOVE PERSON (ENTITIES ONLY)</w:t>
      </w:r>
    </w:p>
    <w:p>
      <w:pPr>
        <w:spacing w:after="0" w:line="27" w:lineRule="exact"/>
        <w:rPr>
          <w:sz w:val="20"/>
          <w:szCs w:val="20"/>
          <w:color w:val="auto"/>
        </w:rPr>
      </w:pPr>
    </w:p>
    <w:p>
      <w:pPr>
        <w:ind w:left="620"/>
        <w:spacing w:after="0"/>
        <w:rPr>
          <w:sz w:val="20"/>
          <w:szCs w:val="20"/>
          <w:color w:val="auto"/>
        </w:rPr>
      </w:pPr>
      <w:r>
        <w:rPr>
          <w:rFonts w:ascii="Arial" w:cs="Arial" w:eastAsia="Arial" w:hAnsi="Arial"/>
          <w:sz w:val="18"/>
          <w:szCs w:val="18"/>
          <w:color w:val="auto"/>
        </w:rPr>
        <w:t>N/A</w:t>
      </w:r>
    </w:p>
    <w:p>
      <w:pPr>
        <w:spacing w:after="0" w:line="139" w:lineRule="exact"/>
        <w:rPr>
          <w:sz w:val="20"/>
          <w:szCs w:val="20"/>
          <w:color w:val="auto"/>
        </w:rPr>
      </w:pPr>
    </w:p>
    <w:p>
      <w:pPr>
        <w:ind w:left="620" w:hanging="380"/>
        <w:spacing w:after="0"/>
        <w:tabs>
          <w:tab w:leader="none" w:pos="62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CHECK THE APPROPRIATE BOX IF A MEMBER OF A GROUP</w:t>
      </w:r>
    </w:p>
    <w:p>
      <w:pPr>
        <w:spacing w:after="0" w:line="27" w:lineRule="exact"/>
        <w:rPr>
          <w:rFonts w:ascii="Arial" w:cs="Arial" w:eastAsia="Arial" w:hAnsi="Arial"/>
          <w:sz w:val="18"/>
          <w:szCs w:val="18"/>
          <w:color w:val="auto"/>
        </w:rPr>
      </w:pPr>
    </w:p>
    <w:p>
      <w:pPr>
        <w:ind w:left="880" w:hanging="251"/>
        <w:spacing w:after="0"/>
        <w:tabs>
          <w:tab w:leader="none" w:pos="880" w:val="left"/>
        </w:tabs>
        <w:numPr>
          <w:ilvl w:val="1"/>
          <w:numId w:val="9"/>
        </w:numPr>
        <w:rPr>
          <w:rFonts w:ascii="Arial" w:cs="Arial" w:eastAsia="Arial" w:hAnsi="Arial"/>
          <w:sz w:val="18"/>
          <w:szCs w:val="18"/>
          <w:color w:val="auto"/>
        </w:rPr>
      </w:pPr>
      <w:r>
        <w:rPr>
          <w:rFonts w:ascii="Arial" w:cs="Arial" w:eastAsia="Arial" w:hAnsi="Arial"/>
          <w:sz w:val="18"/>
          <w:szCs w:val="18"/>
          <w:color w:val="auto"/>
        </w:rPr>
        <w:t>[  ]</w:t>
      </w:r>
    </w:p>
    <w:p>
      <w:pPr>
        <w:spacing w:after="0" w:line="9" w:lineRule="exact"/>
        <w:rPr>
          <w:rFonts w:ascii="Arial" w:cs="Arial" w:eastAsia="Arial" w:hAnsi="Arial"/>
          <w:sz w:val="18"/>
          <w:szCs w:val="18"/>
          <w:color w:val="auto"/>
        </w:rPr>
      </w:pPr>
    </w:p>
    <w:p>
      <w:pPr>
        <w:ind w:left="880" w:hanging="251"/>
        <w:spacing w:after="0"/>
        <w:tabs>
          <w:tab w:leader="none" w:pos="880" w:val="left"/>
        </w:tabs>
        <w:numPr>
          <w:ilvl w:val="1"/>
          <w:numId w:val="9"/>
        </w:numPr>
        <w:rPr>
          <w:rFonts w:ascii="Arial" w:cs="Arial" w:eastAsia="Arial" w:hAnsi="Arial"/>
          <w:sz w:val="18"/>
          <w:szCs w:val="18"/>
          <w:color w:val="auto"/>
        </w:rPr>
      </w:pPr>
      <w:r>
        <w:rPr>
          <w:rFonts w:ascii="Arial" w:cs="Arial" w:eastAsia="Arial" w:hAnsi="Arial"/>
          <w:sz w:val="18"/>
          <w:szCs w:val="18"/>
          <w:color w:val="auto"/>
        </w:rPr>
        <w:t>[X]</w:t>
      </w:r>
    </w:p>
    <w:p>
      <w:pPr>
        <w:spacing w:after="0" w:line="139" w:lineRule="exact"/>
        <w:rPr>
          <w:sz w:val="20"/>
          <w:szCs w:val="20"/>
          <w:color w:val="auto"/>
        </w:rPr>
      </w:pPr>
    </w:p>
    <w:p>
      <w:pPr>
        <w:ind w:left="620" w:hanging="380"/>
        <w:spacing w:after="0"/>
        <w:tabs>
          <w:tab w:leader="none" w:pos="62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SEC USE ONLY</w:t>
      </w:r>
    </w:p>
    <w:p>
      <w:pPr>
        <w:spacing w:after="0" w:line="158" w:lineRule="exact"/>
        <w:rPr>
          <w:sz w:val="20"/>
          <w:szCs w:val="20"/>
          <w:color w:val="auto"/>
        </w:rPr>
      </w:pPr>
    </w:p>
    <w:p>
      <w:pPr>
        <w:ind w:left="620" w:right="6100" w:hanging="380"/>
        <w:spacing w:after="0" w:line="282" w:lineRule="auto"/>
        <w:tabs>
          <w:tab w:leader="none" w:pos="62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CITIZENSHIP OR PLACE OF ORGANIZATION </w:t>
      </w:r>
      <w:r>
        <w:rPr>
          <w:rFonts w:ascii="Arial" w:cs="Arial" w:eastAsia="Arial" w:hAnsi="Arial"/>
          <w:sz w:val="18"/>
          <w:szCs w:val="18"/>
          <w:color w:val="auto"/>
        </w:rPr>
        <w:t>USA</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1640" w:type="dxa"/>
            <w:vAlign w:val="bottom"/>
            <w:tcBorders>
              <w:top w:val="single" w:sz="8" w:color="auto"/>
              <w:right w:val="single" w:sz="8" w:color="auto"/>
            </w:tcBorders>
          </w:tcPr>
          <w:p>
            <w:pPr>
              <w:spacing w:after="0"/>
              <w:rPr>
                <w:sz w:val="24"/>
                <w:szCs w:val="24"/>
                <w:color w:val="auto"/>
              </w:rPr>
            </w:pPr>
          </w:p>
        </w:tc>
        <w:tc>
          <w:tcPr>
            <w:tcW w:w="520" w:type="dxa"/>
            <w:vAlign w:val="bottom"/>
            <w:tcBorders>
              <w:top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5</w:t>
            </w:r>
          </w:p>
        </w:tc>
        <w:tc>
          <w:tcPr>
            <w:tcW w:w="8500" w:type="dxa"/>
            <w:vAlign w:val="bottom"/>
            <w:tcBorders>
              <w:top w:val="single" w:sz="8" w:color="auto"/>
            </w:tcBorders>
          </w:tcPr>
          <w:p>
            <w:pPr>
              <w:ind w:left="60"/>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230"/>
        </w:trPr>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NUMBER OF</w:t>
            </w:r>
          </w:p>
        </w:tc>
        <w:tc>
          <w:tcPr>
            <w:tcW w:w="520" w:type="dxa"/>
            <w:vAlign w:val="bottom"/>
            <w:tcBorders>
              <w:right w:val="single" w:sz="8" w:color="auto"/>
            </w:tcBorders>
          </w:tcPr>
          <w:p>
            <w:pPr>
              <w:spacing w:after="0"/>
              <w:rPr>
                <w:sz w:val="20"/>
                <w:szCs w:val="20"/>
                <w:color w:val="auto"/>
              </w:rPr>
            </w:pPr>
          </w:p>
        </w:tc>
        <w:tc>
          <w:tcPr>
            <w:tcW w:w="8500" w:type="dxa"/>
            <w:vAlign w:val="bottom"/>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1640" w:type="dxa"/>
            <w:vAlign w:val="bottom"/>
            <w:tcBorders>
              <w:right w:val="single" w:sz="8" w:color="auto"/>
            </w:tcBorders>
            <w:vMerge w:val="continue"/>
          </w:tcPr>
          <w:p>
            <w:pPr>
              <w:spacing w:after="0"/>
              <w:rPr>
                <w:sz w:val="5"/>
                <w:szCs w:val="5"/>
                <w:color w:val="auto"/>
              </w:rPr>
            </w:pPr>
          </w:p>
        </w:tc>
        <w:tc>
          <w:tcPr>
            <w:tcW w:w="520" w:type="dxa"/>
            <w:vAlign w:val="bottom"/>
            <w:tcBorders>
              <w:bottom w:val="single" w:sz="8" w:color="auto"/>
              <w:right w:val="single" w:sz="8" w:color="auto"/>
            </w:tcBorders>
          </w:tcPr>
          <w:p>
            <w:pPr>
              <w:spacing w:after="0"/>
              <w:rPr>
                <w:sz w:val="5"/>
                <w:szCs w:val="5"/>
                <w:color w:val="auto"/>
              </w:rPr>
            </w:pPr>
          </w:p>
        </w:tc>
        <w:tc>
          <w:tcPr>
            <w:tcW w:w="85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SHARES</w:t>
            </w:r>
          </w:p>
        </w:tc>
        <w:tc>
          <w:tcPr>
            <w:tcW w:w="520" w:type="dxa"/>
            <w:vAlign w:val="bottom"/>
            <w:tcBorders>
              <w:right w:val="single" w:sz="8" w:color="auto"/>
            </w:tcBorders>
          </w:tcPr>
          <w:p>
            <w:pPr>
              <w:jc w:val="right"/>
              <w:ind w:right="130"/>
              <w:spacing w:after="0"/>
              <w:rPr>
                <w:sz w:val="20"/>
                <w:szCs w:val="20"/>
                <w:color w:val="auto"/>
              </w:rPr>
            </w:pPr>
            <w:r>
              <w:rPr>
                <w:rFonts w:ascii="Arial" w:cs="Arial" w:eastAsia="Arial" w:hAnsi="Arial"/>
                <w:sz w:val="18"/>
                <w:szCs w:val="18"/>
                <w:color w:val="auto"/>
              </w:rPr>
              <w:t>6</w:t>
            </w:r>
          </w:p>
        </w:tc>
        <w:tc>
          <w:tcPr>
            <w:tcW w:w="8500" w:type="dxa"/>
            <w:vAlign w:val="bottom"/>
          </w:tcPr>
          <w:p>
            <w:pPr>
              <w:ind w:left="6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16"/>
        </w:trPr>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BENEFICIALLY</w:t>
            </w:r>
          </w:p>
        </w:tc>
        <w:tc>
          <w:tcPr>
            <w:tcW w:w="520" w:type="dxa"/>
            <w:vAlign w:val="bottom"/>
            <w:tcBorders>
              <w:right w:val="single" w:sz="8" w:color="auto"/>
            </w:tcBorders>
          </w:tcPr>
          <w:p>
            <w:pPr>
              <w:spacing w:after="0"/>
              <w:rPr>
                <w:sz w:val="18"/>
                <w:szCs w:val="18"/>
                <w:color w:val="auto"/>
              </w:rPr>
            </w:pPr>
          </w:p>
        </w:tc>
        <w:tc>
          <w:tcPr>
            <w:tcW w:w="8500" w:type="dxa"/>
            <w:vAlign w:val="bottom"/>
          </w:tcPr>
          <w:p>
            <w:pPr>
              <w:ind w:left="60"/>
              <w:spacing w:after="0"/>
              <w:rPr>
                <w:sz w:val="20"/>
                <w:szCs w:val="20"/>
                <w:color w:val="auto"/>
              </w:rPr>
            </w:pPr>
            <w:r>
              <w:rPr>
                <w:rFonts w:ascii="Arial" w:cs="Arial" w:eastAsia="Arial" w:hAnsi="Arial"/>
                <w:sz w:val="18"/>
                <w:szCs w:val="18"/>
                <w:color w:val="auto"/>
              </w:rPr>
              <w:t>666,183</w:t>
            </w:r>
          </w:p>
        </w:tc>
        <w:tc>
          <w:tcPr>
            <w:tcW w:w="0" w:type="dxa"/>
            <w:vAlign w:val="bottom"/>
          </w:tcPr>
          <w:p>
            <w:pPr>
              <w:spacing w:after="0"/>
              <w:rPr>
                <w:sz w:val="1"/>
                <w:szCs w:val="1"/>
                <w:color w:val="auto"/>
              </w:rPr>
            </w:pPr>
          </w:p>
        </w:tc>
      </w:tr>
      <w:tr>
        <w:trPr>
          <w:trHeight w:val="122"/>
        </w:trPr>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OWNED BY</w:t>
            </w:r>
          </w:p>
        </w:tc>
        <w:tc>
          <w:tcPr>
            <w:tcW w:w="520" w:type="dxa"/>
            <w:vAlign w:val="bottom"/>
            <w:tcBorders>
              <w:bottom w:val="single" w:sz="8" w:color="auto"/>
              <w:right w:val="single" w:sz="8" w:color="auto"/>
            </w:tcBorders>
          </w:tcPr>
          <w:p>
            <w:pPr>
              <w:spacing w:after="0"/>
              <w:rPr>
                <w:sz w:val="10"/>
                <w:szCs w:val="10"/>
                <w:color w:val="auto"/>
              </w:rPr>
            </w:pPr>
          </w:p>
        </w:tc>
        <w:tc>
          <w:tcPr>
            <w:tcW w:w="85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1640" w:type="dxa"/>
            <w:vAlign w:val="bottom"/>
            <w:tcBorders>
              <w:right w:val="single" w:sz="8" w:color="auto"/>
            </w:tcBorders>
            <w:vMerge w:val="continue"/>
          </w:tcPr>
          <w:p>
            <w:pPr>
              <w:spacing w:after="0"/>
              <w:rPr>
                <w:sz w:val="6"/>
                <w:szCs w:val="6"/>
                <w:color w:val="auto"/>
              </w:rPr>
            </w:pPr>
          </w:p>
        </w:tc>
        <w:tc>
          <w:tcPr>
            <w:tcW w:w="520" w:type="dxa"/>
            <w:vAlign w:val="bottom"/>
            <w:tcBorders>
              <w:right w:val="single" w:sz="8" w:color="auto"/>
            </w:tcBorders>
            <w:vMerge w:val="restart"/>
          </w:tcPr>
          <w:p>
            <w:pPr>
              <w:jc w:val="right"/>
              <w:ind w:right="130"/>
              <w:spacing w:after="0"/>
              <w:rPr>
                <w:sz w:val="20"/>
                <w:szCs w:val="20"/>
                <w:color w:val="auto"/>
              </w:rPr>
            </w:pPr>
            <w:r>
              <w:rPr>
                <w:rFonts w:ascii="Arial" w:cs="Arial" w:eastAsia="Arial" w:hAnsi="Arial"/>
                <w:sz w:val="18"/>
                <w:szCs w:val="18"/>
                <w:color w:val="auto"/>
              </w:rPr>
              <w:t>7</w:t>
            </w:r>
          </w:p>
        </w:tc>
        <w:tc>
          <w:tcPr>
            <w:tcW w:w="850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193"/>
        </w:trPr>
        <w:tc>
          <w:tcPr>
            <w:tcW w:w="1640" w:type="dxa"/>
            <w:vAlign w:val="bottom"/>
            <w:tcBorders>
              <w:right w:val="single" w:sz="8" w:color="auto"/>
            </w:tcBorders>
          </w:tcPr>
          <w:p>
            <w:pPr>
              <w:jc w:val="center"/>
              <w:spacing w:after="0" w:line="193" w:lineRule="exact"/>
              <w:rPr>
                <w:sz w:val="20"/>
                <w:szCs w:val="20"/>
                <w:color w:val="auto"/>
              </w:rPr>
            </w:pPr>
            <w:r>
              <w:rPr>
                <w:rFonts w:ascii="Arial" w:cs="Arial" w:eastAsia="Arial" w:hAnsi="Arial"/>
                <w:sz w:val="18"/>
                <w:szCs w:val="18"/>
                <w:b w:val="1"/>
                <w:bCs w:val="1"/>
                <w:color w:val="auto"/>
              </w:rPr>
              <w:t>EACH</w:t>
            </w:r>
          </w:p>
        </w:tc>
        <w:tc>
          <w:tcPr>
            <w:tcW w:w="520" w:type="dxa"/>
            <w:vAlign w:val="bottom"/>
            <w:tcBorders>
              <w:right w:val="single" w:sz="8" w:color="auto"/>
            </w:tcBorders>
            <w:vMerge w:val="continue"/>
          </w:tcPr>
          <w:p>
            <w:pPr>
              <w:spacing w:after="0"/>
              <w:rPr>
                <w:sz w:val="16"/>
                <w:szCs w:val="16"/>
                <w:color w:val="auto"/>
              </w:rPr>
            </w:pPr>
          </w:p>
        </w:tc>
        <w:tc>
          <w:tcPr>
            <w:tcW w:w="85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REPORTING</w:t>
            </w:r>
          </w:p>
        </w:tc>
        <w:tc>
          <w:tcPr>
            <w:tcW w:w="520" w:type="dxa"/>
            <w:vAlign w:val="bottom"/>
            <w:tcBorders>
              <w:right w:val="single" w:sz="8" w:color="auto"/>
            </w:tcBorders>
          </w:tcPr>
          <w:p>
            <w:pPr>
              <w:spacing w:after="0"/>
              <w:rPr>
                <w:sz w:val="20"/>
                <w:szCs w:val="20"/>
                <w:color w:val="auto"/>
              </w:rPr>
            </w:pPr>
          </w:p>
        </w:tc>
        <w:tc>
          <w:tcPr>
            <w:tcW w:w="8500" w:type="dxa"/>
            <w:vAlign w:val="bottom"/>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59"/>
        </w:trPr>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PERSON WITH</w:t>
            </w:r>
          </w:p>
        </w:tc>
        <w:tc>
          <w:tcPr>
            <w:tcW w:w="520" w:type="dxa"/>
            <w:vAlign w:val="bottom"/>
            <w:tcBorders>
              <w:bottom w:val="single" w:sz="8" w:color="auto"/>
              <w:right w:val="single" w:sz="8" w:color="auto"/>
            </w:tcBorders>
          </w:tcPr>
          <w:p>
            <w:pPr>
              <w:spacing w:after="0"/>
              <w:rPr>
                <w:sz w:val="5"/>
                <w:szCs w:val="5"/>
                <w:color w:val="auto"/>
              </w:rPr>
            </w:pPr>
          </w:p>
        </w:tc>
        <w:tc>
          <w:tcPr>
            <w:tcW w:w="85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56"/>
        </w:trPr>
        <w:tc>
          <w:tcPr>
            <w:tcW w:w="1640" w:type="dxa"/>
            <w:vAlign w:val="bottom"/>
            <w:tcBorders>
              <w:right w:val="single" w:sz="8" w:color="auto"/>
            </w:tcBorders>
            <w:vMerge w:val="continue"/>
          </w:tcPr>
          <w:p>
            <w:pPr>
              <w:spacing w:after="0"/>
              <w:rPr>
                <w:sz w:val="13"/>
                <w:szCs w:val="13"/>
                <w:color w:val="auto"/>
              </w:rPr>
            </w:pPr>
          </w:p>
        </w:tc>
        <w:tc>
          <w:tcPr>
            <w:tcW w:w="520" w:type="dxa"/>
            <w:vAlign w:val="bottom"/>
            <w:tcBorders>
              <w:right w:val="single" w:sz="8" w:color="auto"/>
            </w:tcBorders>
            <w:vMerge w:val="restart"/>
          </w:tcPr>
          <w:p>
            <w:pPr>
              <w:jc w:val="right"/>
              <w:ind w:right="130"/>
              <w:spacing w:after="0"/>
              <w:rPr>
                <w:sz w:val="20"/>
                <w:szCs w:val="20"/>
                <w:color w:val="auto"/>
              </w:rPr>
            </w:pPr>
            <w:r>
              <w:rPr>
                <w:rFonts w:ascii="Arial" w:cs="Arial" w:eastAsia="Arial" w:hAnsi="Arial"/>
                <w:sz w:val="18"/>
                <w:szCs w:val="18"/>
                <w:color w:val="auto"/>
              </w:rPr>
              <w:t>8</w:t>
            </w:r>
          </w:p>
        </w:tc>
        <w:tc>
          <w:tcPr>
            <w:tcW w:w="850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107"/>
        </w:trPr>
        <w:tc>
          <w:tcPr>
            <w:tcW w:w="1640" w:type="dxa"/>
            <w:vAlign w:val="bottom"/>
            <w:tcBorders>
              <w:right w:val="single" w:sz="8" w:color="auto"/>
            </w:tcBorders>
          </w:tcPr>
          <w:p>
            <w:pPr>
              <w:spacing w:after="0"/>
              <w:rPr>
                <w:sz w:val="9"/>
                <w:szCs w:val="9"/>
                <w:color w:val="auto"/>
              </w:rPr>
            </w:pPr>
          </w:p>
        </w:tc>
        <w:tc>
          <w:tcPr>
            <w:tcW w:w="520" w:type="dxa"/>
            <w:vAlign w:val="bottom"/>
            <w:tcBorders>
              <w:right w:val="single" w:sz="8" w:color="auto"/>
            </w:tcBorders>
            <w:vMerge w:val="continue"/>
          </w:tcPr>
          <w:p>
            <w:pPr>
              <w:spacing w:after="0"/>
              <w:rPr>
                <w:sz w:val="9"/>
                <w:szCs w:val="9"/>
                <w:color w:val="auto"/>
              </w:rPr>
            </w:pPr>
          </w:p>
        </w:tc>
        <w:tc>
          <w:tcPr>
            <w:tcW w:w="8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1640" w:type="dxa"/>
            <w:vAlign w:val="bottom"/>
            <w:tcBorders>
              <w:right w:val="single" w:sz="8" w:color="auto"/>
            </w:tcBorders>
          </w:tcPr>
          <w:p>
            <w:pPr>
              <w:spacing w:after="0"/>
              <w:rPr>
                <w:sz w:val="20"/>
                <w:szCs w:val="20"/>
                <w:color w:val="auto"/>
              </w:rPr>
            </w:pPr>
          </w:p>
        </w:tc>
        <w:tc>
          <w:tcPr>
            <w:tcW w:w="520" w:type="dxa"/>
            <w:vAlign w:val="bottom"/>
            <w:tcBorders>
              <w:right w:val="single" w:sz="8" w:color="auto"/>
            </w:tcBorders>
          </w:tcPr>
          <w:p>
            <w:pPr>
              <w:spacing w:after="0"/>
              <w:rPr>
                <w:sz w:val="20"/>
                <w:szCs w:val="20"/>
                <w:color w:val="auto"/>
              </w:rPr>
            </w:pPr>
          </w:p>
        </w:tc>
        <w:tc>
          <w:tcPr>
            <w:tcW w:w="8500" w:type="dxa"/>
            <w:vAlign w:val="bottom"/>
          </w:tcPr>
          <w:p>
            <w:pPr>
              <w:ind w:left="60"/>
              <w:spacing w:after="0"/>
              <w:rPr>
                <w:sz w:val="20"/>
                <w:szCs w:val="20"/>
                <w:color w:val="auto"/>
              </w:rPr>
            </w:pPr>
            <w:r>
              <w:rPr>
                <w:rFonts w:ascii="Arial" w:cs="Arial" w:eastAsia="Arial" w:hAnsi="Arial"/>
                <w:sz w:val="18"/>
                <w:szCs w:val="18"/>
                <w:color w:val="auto"/>
              </w:rPr>
              <w:t>1,550,483</w:t>
            </w:r>
          </w:p>
        </w:tc>
        <w:tc>
          <w:tcPr>
            <w:tcW w:w="0" w:type="dxa"/>
            <w:vAlign w:val="bottom"/>
          </w:tcPr>
          <w:p>
            <w:pPr>
              <w:spacing w:after="0"/>
              <w:rPr>
                <w:sz w:val="1"/>
                <w:szCs w:val="1"/>
                <w:color w:val="auto"/>
              </w:rPr>
            </w:pPr>
          </w:p>
        </w:tc>
      </w:tr>
      <w:tr>
        <w:trPr>
          <w:trHeight w:val="68"/>
        </w:trPr>
        <w:tc>
          <w:tcPr>
            <w:tcW w:w="1640" w:type="dxa"/>
            <w:vAlign w:val="bottom"/>
            <w:tcBorders>
              <w:bottom w:val="single" w:sz="8" w:color="auto"/>
              <w:right w:val="single" w:sz="8" w:color="auto"/>
            </w:tcBorders>
          </w:tcPr>
          <w:p>
            <w:pPr>
              <w:spacing w:after="0"/>
              <w:rPr>
                <w:sz w:val="5"/>
                <w:szCs w:val="5"/>
                <w:color w:val="auto"/>
              </w:rPr>
            </w:pPr>
          </w:p>
        </w:tc>
        <w:tc>
          <w:tcPr>
            <w:tcW w:w="520" w:type="dxa"/>
            <w:vAlign w:val="bottom"/>
            <w:tcBorders>
              <w:bottom w:val="single" w:sz="8" w:color="auto"/>
              <w:right w:val="single" w:sz="8" w:color="auto"/>
            </w:tcBorders>
          </w:tcPr>
          <w:p>
            <w:pPr>
              <w:spacing w:after="0"/>
              <w:rPr>
                <w:sz w:val="5"/>
                <w:szCs w:val="5"/>
                <w:color w:val="auto"/>
              </w:rPr>
            </w:pPr>
          </w:p>
        </w:tc>
        <w:tc>
          <w:tcPr>
            <w:tcW w:w="85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620" w:right="3100" w:hanging="380"/>
        <w:spacing w:after="0" w:line="282" w:lineRule="auto"/>
        <w:tabs>
          <w:tab w:leader="none" w:pos="62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AGGREGATE AMOUNT BENEFICIALLY OWNED BY EACH REPORTING PERSON </w:t>
      </w:r>
      <w:r>
        <w:rPr>
          <w:rFonts w:ascii="Arial" w:cs="Arial" w:eastAsia="Arial" w:hAnsi="Arial"/>
          <w:sz w:val="18"/>
          <w:szCs w:val="18"/>
          <w:color w:val="auto"/>
        </w:rPr>
        <w:t>1,550,483</w:t>
      </w:r>
    </w:p>
    <w:p>
      <w:pPr>
        <w:spacing w:after="0" w:line="94" w:lineRule="exact"/>
        <w:rPr>
          <w:sz w:val="20"/>
          <w:szCs w:val="20"/>
          <w:color w:val="auto"/>
        </w:rPr>
      </w:pPr>
    </w:p>
    <w:p>
      <w:pPr>
        <w:ind w:left="620" w:right="2580" w:hanging="425"/>
        <w:spacing w:after="0" w:line="282" w:lineRule="auto"/>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CHECK BOX IF THE AGGREGATE AMOUNT IN ROW (9) EXCLUDES CERTAIN SHARES </w:t>
      </w:r>
      <w:r>
        <w:rPr>
          <w:rFonts w:ascii="Arial" w:cs="Arial" w:eastAsia="Arial" w:hAnsi="Arial"/>
          <w:sz w:val="18"/>
          <w:szCs w:val="18"/>
          <w:color w:val="auto"/>
        </w:rPr>
        <w:t>[ ]</w:t>
      </w:r>
    </w:p>
    <w:p>
      <w:pPr>
        <w:spacing w:after="0" w:line="94" w:lineRule="exact"/>
        <w:rPr>
          <w:rFonts w:ascii="Arial" w:cs="Arial" w:eastAsia="Arial" w:hAnsi="Arial"/>
          <w:sz w:val="18"/>
          <w:szCs w:val="18"/>
          <w:color w:val="auto"/>
        </w:rPr>
      </w:pPr>
    </w:p>
    <w:p>
      <w:pPr>
        <w:ind w:left="620" w:right="4720" w:hanging="422"/>
        <w:spacing w:after="0" w:line="282" w:lineRule="auto"/>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PERCENT OF CLASS REPRESENTED BY AMOUNT IN ROW (9) </w:t>
      </w:r>
      <w:r>
        <w:rPr>
          <w:rFonts w:ascii="Arial" w:cs="Arial" w:eastAsia="Arial" w:hAnsi="Arial"/>
          <w:sz w:val="18"/>
          <w:szCs w:val="18"/>
          <w:color w:val="auto"/>
        </w:rPr>
        <w:t>5.62%</w:t>
      </w:r>
    </w:p>
    <w:p>
      <w:pPr>
        <w:spacing w:after="0" w:line="94" w:lineRule="exact"/>
        <w:rPr>
          <w:rFonts w:ascii="Arial" w:cs="Arial" w:eastAsia="Arial" w:hAnsi="Arial"/>
          <w:sz w:val="18"/>
          <w:szCs w:val="18"/>
          <w:color w:val="auto"/>
        </w:rPr>
      </w:pPr>
    </w:p>
    <w:p>
      <w:pPr>
        <w:ind w:left="620" w:right="7360" w:hanging="425"/>
        <w:spacing w:after="0" w:line="282" w:lineRule="auto"/>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TYPE OF REPORTING PERSON </w:t>
      </w:r>
      <w:r>
        <w:rPr>
          <w:rFonts w:ascii="Arial" w:cs="Arial" w:eastAsia="Arial" w:hAnsi="Arial"/>
          <w:sz w:val="18"/>
          <w:szCs w:val="18"/>
          <w:color w:val="auto"/>
        </w:rPr>
        <w:t>IN, HC</w:t>
      </w:r>
    </w:p>
    <w:p>
      <w:pPr>
        <w:sectPr>
          <w:pgSz w:w="11900" w:h="16838" w:orient="portrait"/>
          <w:cols w:equalWidth="0" w:num="1">
            <w:col w:w="10660"/>
          </w:cols>
          <w:pgMar w:left="240" w:top="931" w:right="999" w:bottom="1440" w:gutter="0" w:footer="0" w:header="0"/>
        </w:sectPr>
      </w:pPr>
    </w:p>
    <w:bookmarkStart w:id="3" w:name="page4"/>
    <w:bookmarkEnd w:id="3"/>
    <w:p>
      <w:pPr>
        <w:ind w:left="3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541655</wp:posOffset>
            </wp:positionV>
            <wp:extent cx="2079625" cy="269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079625" cy="269875"/>
                    </a:xfrm>
                    <a:prstGeom prst="rect">
                      <a:avLst/>
                    </a:prstGeom>
                    <a:noFill/>
                  </pic:spPr>
                </pic:pic>
              </a:graphicData>
            </a:graphic>
          </wp:anchor>
        </w:drawing>
        <w:t>CUSIP No.: 629337106</w:t>
      </w:r>
    </w:p>
    <w:p>
      <w:pPr>
        <w:spacing w:after="0" w:line="200" w:lineRule="exact"/>
        <w:rPr>
          <w:sz w:val="20"/>
          <w:szCs w:val="20"/>
          <w:color w:val="auto"/>
        </w:rPr>
      </w:pPr>
    </w:p>
    <w:p>
      <w:pPr>
        <w:spacing w:after="0" w:line="33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NAME OF ISSUER:</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NN,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ADDRESS OF ISSUER'S PRINCIPAL EXECUTIVE OFFICES:</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207 Mockingbird Lane</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Johnson City, TN 37604</w:t>
      </w:r>
    </w:p>
    <w:p>
      <w:pPr>
        <w:spacing w:after="0" w:line="207"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2(a).</w:t>
        <w:tab/>
        <w:t>NAME OF PERSON FILING:</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Daruma Capital Management, LLC</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Mariko O. Gordon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2(b).  ADDRESS OF PRINCIPAL BUSINESS OFFICE OR, IF NONE, RESIDENCE:</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626 King Avenue</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Bronx, NY 10464</w:t>
      </w:r>
    </w:p>
    <w:p>
      <w:pPr>
        <w:spacing w:after="0" w:line="207"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2(c).</w:t>
        <w:tab/>
        <w:t>CITIZENSHIP:</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USA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2(d).  TITLE OF CLASS OF SECURITIES:</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Common Stock</w:t>
      </w:r>
    </w:p>
    <w:p>
      <w:pPr>
        <w:spacing w:after="0" w:line="22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2(e).</w:t>
      </w:r>
      <w:r>
        <w:rPr>
          <w:sz w:val="20"/>
          <w:szCs w:val="20"/>
          <w:color w:val="auto"/>
        </w:rPr>
        <w:tab/>
      </w:r>
      <w:r>
        <w:rPr>
          <w:rFonts w:ascii="Arial" w:cs="Arial" w:eastAsia="Arial" w:hAnsi="Arial"/>
          <w:sz w:val="17"/>
          <w:szCs w:val="17"/>
          <w:b w:val="1"/>
          <w:bCs w:val="1"/>
          <w:color w:val="auto"/>
        </w:rPr>
        <w:t>CUSIP NUMBER:</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629337106</w:t>
      </w:r>
    </w:p>
    <w:p>
      <w:pPr>
        <w:spacing w:after="0" w:line="221" w:lineRule="exact"/>
        <w:rPr>
          <w:sz w:val="20"/>
          <w:szCs w:val="20"/>
          <w:color w:val="auto"/>
        </w:rPr>
      </w:pPr>
    </w:p>
    <w:p>
      <w:pPr>
        <w:ind w:left="1020" w:hanging="1025"/>
        <w:spacing w:after="0" w:line="282" w:lineRule="auto"/>
        <w:tabs>
          <w:tab w:leader="none" w:pos="10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IF THIS STATEMENT IS FILED PURSUANT TO SECTION 240.13d-1(b), or 13d-2(b) or (c) CHECK WHETHER THE PERSON FILING IS A:</w:t>
      </w:r>
    </w:p>
    <w:p>
      <w:pPr>
        <w:spacing w:after="0" w:line="85" w:lineRule="exact"/>
        <w:rPr>
          <w:sz w:val="20"/>
          <w:szCs w:val="20"/>
          <w:color w:val="auto"/>
        </w:rPr>
      </w:pPr>
    </w:p>
    <w:p>
      <w:pPr>
        <w:ind w:left="1480" w:hanging="457"/>
        <w:spacing w:after="0"/>
        <w:tabs>
          <w:tab w:leader="none" w:pos="14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Broker or dealer registered under Section 15 of the Act (15 U.S.C. 78c);</w:t>
      </w:r>
    </w:p>
    <w:p>
      <w:pPr>
        <w:spacing w:after="0" w:line="144" w:lineRule="exact"/>
        <w:rPr>
          <w:rFonts w:ascii="Arial" w:cs="Arial" w:eastAsia="Arial" w:hAnsi="Arial"/>
          <w:sz w:val="18"/>
          <w:szCs w:val="18"/>
          <w:color w:val="auto"/>
        </w:rPr>
      </w:pPr>
    </w:p>
    <w:p>
      <w:pPr>
        <w:ind w:left="1480" w:hanging="457"/>
        <w:spacing w:after="0"/>
        <w:tabs>
          <w:tab w:leader="none" w:pos="14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Bank as defined in Section 3(a)(6) of the Act (15 U.S.C. 78c);</w:t>
      </w:r>
    </w:p>
    <w:p>
      <w:pPr>
        <w:spacing w:after="0" w:line="144" w:lineRule="exact"/>
        <w:rPr>
          <w:rFonts w:ascii="Arial" w:cs="Arial" w:eastAsia="Arial" w:hAnsi="Arial"/>
          <w:sz w:val="18"/>
          <w:szCs w:val="18"/>
          <w:color w:val="auto"/>
        </w:rPr>
      </w:pPr>
    </w:p>
    <w:p>
      <w:pPr>
        <w:ind w:left="1480" w:hanging="457"/>
        <w:spacing w:after="0"/>
        <w:tabs>
          <w:tab w:leader="none" w:pos="14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Insurance company as defined in Section 3(a)(19) of the Act (15 U.S.C. 78c);</w:t>
      </w:r>
    </w:p>
    <w:p>
      <w:pPr>
        <w:spacing w:after="0" w:line="144" w:lineRule="exact"/>
        <w:rPr>
          <w:rFonts w:ascii="Arial" w:cs="Arial" w:eastAsia="Arial" w:hAnsi="Arial"/>
          <w:sz w:val="18"/>
          <w:szCs w:val="18"/>
          <w:color w:val="auto"/>
        </w:rPr>
      </w:pPr>
    </w:p>
    <w:p>
      <w:pPr>
        <w:ind w:left="1480" w:hanging="457"/>
        <w:spacing w:after="0"/>
        <w:tabs>
          <w:tab w:leader="none" w:pos="14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Investment company registered under Section 8 of the Investment Company Act of 1940 (15 U.S.C 80a-8);</w:t>
      </w:r>
    </w:p>
    <w:p>
      <w:pPr>
        <w:spacing w:after="0" w:line="144" w:lineRule="exact"/>
        <w:rPr>
          <w:rFonts w:ascii="Arial" w:cs="Arial" w:eastAsia="Arial" w:hAnsi="Arial"/>
          <w:sz w:val="18"/>
          <w:szCs w:val="18"/>
          <w:color w:val="auto"/>
        </w:rPr>
      </w:pPr>
    </w:p>
    <w:p>
      <w:pPr>
        <w:ind w:left="1480" w:hanging="457"/>
        <w:spacing w:after="0"/>
        <w:tabs>
          <w:tab w:leader="none" w:pos="14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An investment adviser in accordance with 240.13d-1(b)(1)(ii)(E);</w:t>
      </w:r>
    </w:p>
    <w:p>
      <w:pPr>
        <w:spacing w:after="0" w:line="144" w:lineRule="exact"/>
        <w:rPr>
          <w:rFonts w:ascii="Arial" w:cs="Arial" w:eastAsia="Arial" w:hAnsi="Arial"/>
          <w:sz w:val="18"/>
          <w:szCs w:val="18"/>
          <w:color w:val="auto"/>
        </w:rPr>
      </w:pPr>
    </w:p>
    <w:p>
      <w:pPr>
        <w:ind w:left="1480" w:hanging="457"/>
        <w:spacing w:after="0"/>
        <w:tabs>
          <w:tab w:leader="none" w:pos="14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An employee benefit plan or endowment fund in accordance with 240.13d-1(b)(1)(ii)(F);</w:t>
      </w:r>
    </w:p>
    <w:p>
      <w:pPr>
        <w:spacing w:after="0" w:line="144" w:lineRule="exact"/>
        <w:rPr>
          <w:rFonts w:ascii="Arial" w:cs="Arial" w:eastAsia="Arial" w:hAnsi="Arial"/>
          <w:sz w:val="18"/>
          <w:szCs w:val="18"/>
          <w:color w:val="auto"/>
        </w:rPr>
      </w:pPr>
    </w:p>
    <w:p>
      <w:pPr>
        <w:ind w:left="1480" w:hanging="457"/>
        <w:spacing w:after="0"/>
        <w:tabs>
          <w:tab w:leader="none" w:pos="14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A parent holding company or control person in accordance with 240.13d-1(b)(1)(ii)(G);</w:t>
      </w:r>
    </w:p>
    <w:p>
      <w:pPr>
        <w:spacing w:after="0" w:line="144" w:lineRule="exact"/>
        <w:rPr>
          <w:rFonts w:ascii="Arial" w:cs="Arial" w:eastAsia="Arial" w:hAnsi="Arial"/>
          <w:sz w:val="18"/>
          <w:szCs w:val="18"/>
          <w:color w:val="auto"/>
        </w:rPr>
      </w:pPr>
    </w:p>
    <w:p>
      <w:pPr>
        <w:ind w:left="1480" w:hanging="457"/>
        <w:spacing w:after="0"/>
        <w:tabs>
          <w:tab w:leader="none" w:pos="14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A savings associations as defined in Section 3(b) of the Federal Deposit Insurance Act (12 U.S.C. 1813);</w:t>
      </w:r>
    </w:p>
    <w:p>
      <w:pPr>
        <w:spacing w:after="0" w:line="144" w:lineRule="exact"/>
        <w:rPr>
          <w:rFonts w:ascii="Arial" w:cs="Arial" w:eastAsia="Arial" w:hAnsi="Arial"/>
          <w:sz w:val="18"/>
          <w:szCs w:val="18"/>
          <w:color w:val="auto"/>
        </w:rPr>
      </w:pPr>
    </w:p>
    <w:p>
      <w:pPr>
        <w:ind w:left="2180" w:right="500" w:hanging="1157"/>
        <w:spacing w:after="0" w:line="277" w:lineRule="auto"/>
        <w:tabs>
          <w:tab w:leader="none" w:pos="1469" w:val="left"/>
        </w:tabs>
        <w:numPr>
          <w:ilvl w:val="0"/>
          <w:numId w:val="14"/>
        </w:numPr>
        <w:rPr>
          <w:rFonts w:ascii="Arial" w:cs="Arial" w:eastAsia="Arial" w:hAnsi="Arial"/>
          <w:sz w:val="18"/>
          <w:szCs w:val="18"/>
          <w:color w:val="auto"/>
        </w:rPr>
      </w:pPr>
      <w:r>
        <w:rPr>
          <w:rFonts w:ascii="Arial" w:cs="Arial" w:eastAsia="Arial" w:hAnsi="Arial"/>
          <w:sz w:val="18"/>
          <w:szCs w:val="18"/>
          <w:color w:val="auto"/>
        </w:rPr>
        <w:t>[ ]A church plan that is excluded from the definition of an investment company under Section 3(c)(14) of the Investment Company Act of 1940 (15 U.S.C. 80a-3);</w:t>
      </w:r>
    </w:p>
    <w:p>
      <w:pPr>
        <w:spacing w:after="0" w:line="89" w:lineRule="exact"/>
        <w:rPr>
          <w:rFonts w:ascii="Arial" w:cs="Arial" w:eastAsia="Arial" w:hAnsi="Arial"/>
          <w:sz w:val="18"/>
          <w:szCs w:val="18"/>
          <w:color w:val="auto"/>
        </w:rPr>
      </w:pPr>
    </w:p>
    <w:p>
      <w:pPr>
        <w:ind w:left="1480" w:hanging="457"/>
        <w:spacing w:after="0"/>
        <w:tabs>
          <w:tab w:leader="none" w:pos="14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A non-U.S. institution in accordance with 240.13d-1(b)(1)(ii)(J);</w:t>
      </w:r>
    </w:p>
    <w:p>
      <w:pPr>
        <w:spacing w:after="0" w:line="144" w:lineRule="exact"/>
        <w:rPr>
          <w:rFonts w:ascii="Arial" w:cs="Arial" w:eastAsia="Arial" w:hAnsi="Arial"/>
          <w:sz w:val="18"/>
          <w:szCs w:val="18"/>
          <w:color w:val="auto"/>
        </w:rPr>
      </w:pPr>
    </w:p>
    <w:p>
      <w:pPr>
        <w:ind w:left="1480" w:hanging="457"/>
        <w:spacing w:after="0"/>
        <w:tabs>
          <w:tab w:leader="none" w:pos="14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Group, in accordance with 240.13d-1(b)(1)(ii)(K). If filing as a non-U.S. institution in accordance with</w:t>
      </w:r>
    </w:p>
    <w:p>
      <w:pPr>
        <w:spacing w:after="0" w:line="23" w:lineRule="exact"/>
        <w:rPr>
          <w:rFonts w:ascii="Arial" w:cs="Arial" w:eastAsia="Arial" w:hAnsi="Arial"/>
          <w:sz w:val="18"/>
          <w:szCs w:val="18"/>
          <w:color w:val="auto"/>
        </w:rPr>
      </w:pPr>
    </w:p>
    <w:p>
      <w:pPr>
        <w:ind w:left="2180"/>
        <w:spacing w:after="0"/>
        <w:rPr>
          <w:rFonts w:ascii="Arial" w:cs="Arial" w:eastAsia="Arial" w:hAnsi="Arial"/>
          <w:sz w:val="18"/>
          <w:szCs w:val="18"/>
          <w:color w:val="auto"/>
        </w:rPr>
      </w:pPr>
      <w:r>
        <w:rPr>
          <w:rFonts w:ascii="Arial" w:cs="Arial" w:eastAsia="Arial" w:hAnsi="Arial"/>
          <w:sz w:val="18"/>
          <w:szCs w:val="18"/>
          <w:color w:val="auto"/>
        </w:rPr>
        <w:t>240.13d1(b)(1)(ii)(J), please specify the type of institution:</w:t>
      </w:r>
    </w:p>
    <w:p>
      <w:pPr>
        <w:spacing w:after="0" w:line="200" w:lineRule="exact"/>
        <w:rPr>
          <w:sz w:val="20"/>
          <w:szCs w:val="20"/>
          <w:color w:val="auto"/>
        </w:rPr>
      </w:pPr>
    </w:p>
    <w:p>
      <w:pPr>
        <w:spacing w:after="0" w:line="23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8"/>
          <w:szCs w:val="18"/>
          <w:b w:val="1"/>
          <w:bCs w:val="1"/>
          <w:color w:val="auto"/>
        </w:rPr>
        <w:t>OWNERSHIP</w:t>
      </w:r>
    </w:p>
    <w:p>
      <w:pPr>
        <w:spacing w:after="0" w:line="144"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(a) Amount beneficially owned:</w:t>
      </w:r>
    </w:p>
    <w:p>
      <w:pPr>
        <w:spacing w:after="0" w:line="148"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1,550,483</w:t>
      </w:r>
    </w:p>
    <w:p>
      <w:pPr>
        <w:spacing w:after="0" w:line="140"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(b) Percent of class:</w:t>
      </w:r>
    </w:p>
    <w:p>
      <w:pPr>
        <w:spacing w:after="0" w:line="148"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5.62%</w:t>
      </w:r>
    </w:p>
    <w:p>
      <w:pPr>
        <w:spacing w:after="0" w:line="140" w:lineRule="exact"/>
        <w:rPr>
          <w:sz w:val="20"/>
          <w:szCs w:val="20"/>
          <w:color w:val="auto"/>
        </w:rPr>
      </w:pPr>
    </w:p>
    <w:p>
      <w:pPr>
        <w:ind w:left="1260" w:hanging="237"/>
        <w:spacing w:after="0"/>
        <w:tabs>
          <w:tab w:leader="none" w:pos="12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Number of shares as to which the person has:</w:t>
      </w:r>
    </w:p>
    <w:p>
      <w:pPr>
        <w:spacing w:after="0" w:line="148" w:lineRule="exact"/>
        <w:rPr>
          <w:rFonts w:ascii="Arial" w:cs="Arial" w:eastAsia="Arial" w:hAnsi="Arial"/>
          <w:sz w:val="18"/>
          <w:szCs w:val="18"/>
          <w:b w:val="1"/>
          <w:bCs w:val="1"/>
          <w:color w:val="auto"/>
        </w:rPr>
      </w:pPr>
    </w:p>
    <w:p>
      <w:pPr>
        <w:ind w:left="1540" w:hanging="206"/>
        <w:spacing w:after="0"/>
        <w:tabs>
          <w:tab w:leader="none" w:pos="15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sole power to vote or to direct the vote:</w:t>
      </w:r>
    </w:p>
    <w:p>
      <w:pPr>
        <w:spacing w:after="0" w:line="144"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Daruma Capital Management, LLC - 0</w:t>
      </w:r>
    </w:p>
    <w:p>
      <w:pPr>
        <w:spacing w:after="0" w:line="23"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Mariko O. Gordon - 0</w:t>
      </w:r>
    </w:p>
    <w:p>
      <w:pPr>
        <w:spacing w:after="0" w:line="130"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(ii) shared power to vote or to direct the vote:</w:t>
      </w:r>
    </w:p>
    <w:p>
      <w:pPr>
        <w:spacing w:after="0" w:line="144"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Daruma Capital Management, LLC - 666,183</w:t>
      </w:r>
    </w:p>
    <w:p>
      <w:pPr>
        <w:spacing w:after="0" w:line="23"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Mariko O. Gordon - 666,183</w:t>
      </w:r>
    </w:p>
    <w:p>
      <w:pPr>
        <w:sectPr>
          <w:pgSz w:w="11900" w:h="16838" w:orient="portrait"/>
          <w:cols w:equalWidth="0" w:num="1">
            <w:col w:w="10360"/>
          </w:cols>
          <w:pgMar w:left="320" w:top="931" w:right="1219" w:bottom="0" w:gutter="0" w:footer="0" w:header="0"/>
        </w:sectPr>
      </w:pPr>
    </w:p>
    <w:bookmarkStart w:id="4" w:name="page5"/>
    <w:bookmarkEnd w:id="4"/>
    <w:p>
      <w:pPr>
        <w:ind w:left="1340"/>
        <w:spacing w:after="0"/>
        <w:rPr>
          <w:sz w:val="20"/>
          <w:szCs w:val="20"/>
          <w:color w:val="auto"/>
        </w:rPr>
      </w:pPr>
      <w:r>
        <w:rPr>
          <w:rFonts w:ascii="Arial" w:cs="Arial" w:eastAsia="Arial" w:hAnsi="Arial"/>
          <w:sz w:val="18"/>
          <w:szCs w:val="18"/>
          <w:color w:val="auto"/>
        </w:rPr>
        <w:t>(iii) sole power to dispose or direct the disposition of:</w:t>
      </w:r>
    </w:p>
    <w:p>
      <w:pPr>
        <w:spacing w:after="0" w:line="144"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Daruma Capital Management, LLC - 0</w:t>
      </w:r>
    </w:p>
    <w:p>
      <w:pPr>
        <w:spacing w:after="0" w:line="23"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Mariko O. Gordon - 0</w:t>
      </w:r>
    </w:p>
    <w:p>
      <w:pPr>
        <w:spacing w:after="0" w:line="130"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(iv) shared power to dispose or to direct the disposition of:</w:t>
      </w:r>
    </w:p>
    <w:p>
      <w:pPr>
        <w:spacing w:after="0" w:line="144"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Daruma Capital Management, LLC - 1,550,483</w:t>
      </w:r>
    </w:p>
    <w:p>
      <w:pPr>
        <w:spacing w:after="0" w:line="23"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Mariko O. Gordon - 1,550,483</w:t>
      </w:r>
    </w:p>
    <w:p>
      <w:pPr>
        <w:spacing w:after="0" w:line="12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OWNERSHIP OF FIVE PERCENT OR LESS OF A CLASS:</w:t>
      </w:r>
    </w:p>
    <w:p>
      <w:pPr>
        <w:spacing w:after="0" w:line="94" w:lineRule="exact"/>
        <w:rPr>
          <w:sz w:val="20"/>
          <w:szCs w:val="20"/>
          <w:color w:val="auto"/>
        </w:rPr>
      </w:pPr>
    </w:p>
    <w:p>
      <w:pPr>
        <w:ind w:left="1020"/>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16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OWNERSHIP OF MORE THAN FIVE PERCENT ON BEHALF OF ANOTHER PERSON:</w:t>
      </w:r>
    </w:p>
    <w:p>
      <w:pPr>
        <w:spacing w:after="0" w:line="94" w:lineRule="exact"/>
        <w:rPr>
          <w:sz w:val="20"/>
          <w:szCs w:val="20"/>
          <w:color w:val="auto"/>
        </w:rPr>
      </w:pPr>
    </w:p>
    <w:p>
      <w:pPr>
        <w:ind w:left="1020"/>
        <w:spacing w:after="0" w:line="277" w:lineRule="auto"/>
        <w:rPr>
          <w:sz w:val="20"/>
          <w:szCs w:val="20"/>
          <w:color w:val="auto"/>
        </w:rPr>
      </w:pPr>
      <w:r>
        <w:rPr>
          <w:rFonts w:ascii="Arial" w:cs="Arial" w:eastAsia="Arial" w:hAnsi="Arial"/>
          <w:sz w:val="18"/>
          <w:szCs w:val="18"/>
          <w:color w:val="auto"/>
        </w:rPr>
        <w:t>The 1,550,483 shares beneficially owned by Daruma Capital Management, LLC and Mariko O. Gordon are held in the accounts of private investment vehicles and managed accounts advised by Daruma Capital Management, LLC.</w:t>
      </w:r>
    </w:p>
    <w:p>
      <w:pPr>
        <w:spacing w:after="0" w:line="166" w:lineRule="exact"/>
        <w:rPr>
          <w:sz w:val="20"/>
          <w:szCs w:val="20"/>
          <w:color w:val="auto"/>
        </w:rPr>
      </w:pPr>
    </w:p>
    <w:p>
      <w:pPr>
        <w:ind w:left="1020" w:right="240" w:hanging="1025"/>
        <w:spacing w:after="0" w:line="282" w:lineRule="auto"/>
        <w:tabs>
          <w:tab w:leader="none" w:pos="10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w:t>
      </w:r>
    </w:p>
    <w:p>
      <w:pPr>
        <w:spacing w:after="0" w:line="31"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N/A</w:t>
      </w:r>
    </w:p>
    <w:p>
      <w:pPr>
        <w:spacing w:after="0" w:line="22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8"/>
          <w:szCs w:val="18"/>
          <w:b w:val="1"/>
          <w:bCs w:val="1"/>
          <w:color w:val="auto"/>
        </w:rPr>
        <w:t>IDENTIFICATION AND CLASSIFICATION OF MEMBERS OF THE GROUP:</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N/A</w:t>
      </w:r>
    </w:p>
    <w:p>
      <w:pPr>
        <w:spacing w:after="0" w:line="22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NOTICE OF DISSOLUTION OF GROUP:</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N/A</w:t>
      </w:r>
    </w:p>
    <w:p>
      <w:pPr>
        <w:spacing w:after="0" w:line="22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10.</w:t>
        <w:tab/>
        <w:t>CERTIFICATION:</w:t>
      </w:r>
    </w:p>
    <w:p>
      <w:pPr>
        <w:spacing w:after="0" w:line="94" w:lineRule="exact"/>
        <w:rPr>
          <w:sz w:val="20"/>
          <w:szCs w:val="20"/>
          <w:color w:val="auto"/>
        </w:rPr>
      </w:pPr>
    </w:p>
    <w:p>
      <w:pPr>
        <w:ind w:left="1020" w:right="20"/>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0440"/>
          </w:cols>
          <w:pgMar w:left="320" w:top="193" w:right="1139" w:bottom="1440" w:gutter="0" w:footer="0" w:header="0"/>
        </w:sectPr>
      </w:pPr>
    </w:p>
    <w:bookmarkStart w:id="5" w:name="page6"/>
    <w:bookmarkEnd w:id="5"/>
    <w:p>
      <w:pPr>
        <w:ind w:left="3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541655</wp:posOffset>
            </wp:positionV>
            <wp:extent cx="2079625" cy="2698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079625" cy="269875"/>
                    </a:xfrm>
                    <a:prstGeom prst="rect">
                      <a:avLst/>
                    </a:prstGeom>
                    <a:noFill/>
                  </pic:spPr>
                </pic:pic>
              </a:graphicData>
            </a:graphic>
          </wp:anchor>
        </w:drawing>
        <w:t>CUSIP No.: 629337106</w:t>
      </w:r>
    </w:p>
    <w:p>
      <w:pPr>
        <w:spacing w:after="0" w:line="200" w:lineRule="exact"/>
        <w:rPr>
          <w:sz w:val="20"/>
          <w:szCs w:val="20"/>
          <w:color w:val="auto"/>
        </w:rPr>
      </w:pPr>
    </w:p>
    <w:p>
      <w:pPr>
        <w:spacing w:after="0" w:line="205" w:lineRule="exact"/>
        <w:rPr>
          <w:sz w:val="20"/>
          <w:szCs w:val="20"/>
          <w:color w:val="auto"/>
        </w:rPr>
      </w:pPr>
    </w:p>
    <w:p>
      <w:pPr>
        <w:jc w:val="center"/>
        <w:ind w:right="-420"/>
        <w:spacing w:after="0"/>
        <w:rPr>
          <w:sz w:val="20"/>
          <w:szCs w:val="20"/>
          <w:color w:val="auto"/>
        </w:rPr>
      </w:pPr>
      <w:r>
        <w:rPr>
          <w:rFonts w:ascii="Arial" w:cs="Arial" w:eastAsia="Arial" w:hAnsi="Arial"/>
          <w:sz w:val="22"/>
          <w:szCs w:val="22"/>
          <w:b w:val="1"/>
          <w:bCs w:val="1"/>
          <w:color w:val="auto"/>
        </w:rPr>
        <w:t>SIGNATURE</w:t>
      </w:r>
    </w:p>
    <w:p>
      <w:pPr>
        <w:spacing w:after="0" w:line="350" w:lineRule="exact"/>
        <w:rPr>
          <w:sz w:val="20"/>
          <w:szCs w:val="20"/>
          <w:color w:val="auto"/>
        </w:rPr>
      </w:pPr>
    </w:p>
    <w:p>
      <w:pPr>
        <w:ind w:left="900"/>
        <w:spacing w:after="0"/>
        <w:rPr>
          <w:sz w:val="20"/>
          <w:szCs w:val="20"/>
          <w:color w:val="auto"/>
        </w:rPr>
      </w:pPr>
      <w:r>
        <w:rPr>
          <w:rFonts w:ascii="Arial" w:cs="Arial" w:eastAsia="Arial" w:hAnsi="Arial"/>
          <w:sz w:val="13"/>
          <w:szCs w:val="13"/>
          <w:color w:val="auto"/>
        </w:rPr>
        <w:t>After reasonable inquiry and to the best of my knowledge and belief, I certify that the information set forth in this statement is true, complete and correct.</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180" w:type="dxa"/>
            <w:vAlign w:val="bottom"/>
          </w:tcPr>
          <w:p>
            <w:pPr>
              <w:spacing w:after="0"/>
              <w:rPr>
                <w:sz w:val="20"/>
                <w:szCs w:val="20"/>
                <w:color w:val="auto"/>
              </w:rPr>
            </w:pPr>
            <w:r>
              <w:rPr>
                <w:rFonts w:ascii="Arial" w:cs="Arial" w:eastAsia="Arial" w:hAnsi="Arial"/>
                <w:sz w:val="16"/>
                <w:szCs w:val="16"/>
                <w:color w:val="auto"/>
              </w:rPr>
              <w:t>February 14 2018</w:t>
            </w:r>
          </w:p>
        </w:tc>
        <w:tc>
          <w:tcPr>
            <w:tcW w:w="6160" w:type="dxa"/>
            <w:vAlign w:val="bottom"/>
            <w:gridSpan w:val="2"/>
          </w:tcPr>
          <w:p>
            <w:pPr>
              <w:ind w:left="1020"/>
              <w:spacing w:after="0"/>
              <w:rPr>
                <w:sz w:val="20"/>
                <w:szCs w:val="20"/>
                <w:color w:val="auto"/>
              </w:rPr>
            </w:pPr>
            <w:r>
              <w:rPr>
                <w:rFonts w:ascii="Arial" w:cs="Arial" w:eastAsia="Arial" w:hAnsi="Arial"/>
                <w:sz w:val="16"/>
                <w:szCs w:val="16"/>
                <w:color w:val="auto"/>
              </w:rPr>
              <w:t>Daruma Capital Management, LLC</w:t>
            </w:r>
          </w:p>
        </w:tc>
        <w:tc>
          <w:tcPr>
            <w:tcW w:w="0" w:type="dxa"/>
            <w:vAlign w:val="bottom"/>
          </w:tcPr>
          <w:p>
            <w:pPr>
              <w:spacing w:after="0"/>
              <w:rPr>
                <w:sz w:val="1"/>
                <w:szCs w:val="1"/>
                <w:color w:val="auto"/>
              </w:rPr>
            </w:pPr>
          </w:p>
        </w:tc>
      </w:tr>
      <w:tr>
        <w:trPr>
          <w:trHeight w:val="283"/>
        </w:trPr>
        <w:tc>
          <w:tcPr>
            <w:tcW w:w="2180" w:type="dxa"/>
            <w:vAlign w:val="bottom"/>
          </w:tcPr>
          <w:p>
            <w:pPr>
              <w:spacing w:after="0"/>
              <w:rPr>
                <w:sz w:val="24"/>
                <w:szCs w:val="24"/>
                <w:color w:val="auto"/>
              </w:rPr>
            </w:pPr>
          </w:p>
        </w:tc>
        <w:tc>
          <w:tcPr>
            <w:tcW w:w="1680" w:type="dxa"/>
            <w:vAlign w:val="bottom"/>
          </w:tcPr>
          <w:p>
            <w:pPr>
              <w:ind w:left="1020"/>
              <w:spacing w:after="0"/>
              <w:rPr>
                <w:sz w:val="20"/>
                <w:szCs w:val="20"/>
                <w:color w:val="auto"/>
              </w:rPr>
            </w:pPr>
            <w:r>
              <w:rPr>
                <w:rFonts w:ascii="Arial" w:cs="Arial" w:eastAsia="Arial" w:hAnsi="Arial"/>
                <w:sz w:val="16"/>
                <w:szCs w:val="16"/>
                <w:color w:val="auto"/>
              </w:rPr>
              <w:t>By:</w:t>
            </w:r>
          </w:p>
        </w:tc>
        <w:tc>
          <w:tcPr>
            <w:tcW w:w="44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Daniel L. Sendrowitz</w:t>
            </w:r>
          </w:p>
        </w:tc>
        <w:tc>
          <w:tcPr>
            <w:tcW w:w="0" w:type="dxa"/>
            <w:vAlign w:val="bottom"/>
          </w:tcPr>
          <w:p>
            <w:pPr>
              <w:spacing w:after="0"/>
              <w:rPr>
                <w:sz w:val="1"/>
                <w:szCs w:val="1"/>
                <w:color w:val="auto"/>
              </w:rPr>
            </w:pPr>
          </w:p>
        </w:tc>
      </w:tr>
      <w:tr>
        <w:trPr>
          <w:trHeight w:val="278"/>
        </w:trPr>
        <w:tc>
          <w:tcPr>
            <w:tcW w:w="2180" w:type="dxa"/>
            <w:vAlign w:val="bottom"/>
          </w:tcPr>
          <w:p>
            <w:pPr>
              <w:spacing w:after="0"/>
              <w:rPr>
                <w:sz w:val="24"/>
                <w:szCs w:val="24"/>
                <w:color w:val="auto"/>
              </w:rPr>
            </w:pPr>
          </w:p>
        </w:tc>
        <w:tc>
          <w:tcPr>
            <w:tcW w:w="1680" w:type="dxa"/>
            <w:vAlign w:val="bottom"/>
          </w:tcPr>
          <w:p>
            <w:pPr>
              <w:ind w:left="1020"/>
              <w:spacing w:after="0"/>
              <w:rPr>
                <w:sz w:val="20"/>
                <w:szCs w:val="20"/>
                <w:color w:val="auto"/>
              </w:rPr>
            </w:pPr>
            <w:r>
              <w:rPr>
                <w:rFonts w:ascii="Arial" w:cs="Arial" w:eastAsia="Arial" w:hAnsi="Arial"/>
                <w:sz w:val="16"/>
                <w:szCs w:val="16"/>
                <w:color w:val="auto"/>
              </w:rPr>
              <w:t>Name:</w:t>
            </w:r>
          </w:p>
        </w:tc>
        <w:tc>
          <w:tcPr>
            <w:tcW w:w="4480" w:type="dxa"/>
            <w:vAlign w:val="bottom"/>
          </w:tcPr>
          <w:p>
            <w:pPr>
              <w:spacing w:after="0"/>
              <w:rPr>
                <w:sz w:val="20"/>
                <w:szCs w:val="20"/>
                <w:color w:val="auto"/>
              </w:rPr>
            </w:pPr>
            <w:r>
              <w:rPr>
                <w:rFonts w:ascii="Arial" w:cs="Arial" w:eastAsia="Arial" w:hAnsi="Arial"/>
                <w:sz w:val="16"/>
                <w:szCs w:val="16"/>
                <w:color w:val="auto"/>
              </w:rPr>
              <w:t>Daniel L. Sendrowitz</w:t>
            </w:r>
          </w:p>
        </w:tc>
        <w:tc>
          <w:tcPr>
            <w:tcW w:w="0" w:type="dxa"/>
            <w:vAlign w:val="bottom"/>
          </w:tcPr>
          <w:p>
            <w:pPr>
              <w:spacing w:after="0"/>
              <w:rPr>
                <w:sz w:val="1"/>
                <w:szCs w:val="1"/>
                <w:color w:val="auto"/>
              </w:rPr>
            </w:pPr>
          </w:p>
        </w:tc>
      </w:tr>
      <w:tr>
        <w:trPr>
          <w:trHeight w:val="270"/>
        </w:trPr>
        <w:tc>
          <w:tcPr>
            <w:tcW w:w="2180" w:type="dxa"/>
            <w:vAlign w:val="bottom"/>
          </w:tcPr>
          <w:p>
            <w:pPr>
              <w:spacing w:after="0"/>
              <w:rPr>
                <w:sz w:val="23"/>
                <w:szCs w:val="23"/>
                <w:color w:val="auto"/>
              </w:rPr>
            </w:pPr>
          </w:p>
        </w:tc>
        <w:tc>
          <w:tcPr>
            <w:tcW w:w="1680" w:type="dxa"/>
            <w:vAlign w:val="bottom"/>
          </w:tcPr>
          <w:p>
            <w:pPr>
              <w:ind w:left="1020"/>
              <w:spacing w:after="0"/>
              <w:rPr>
                <w:sz w:val="20"/>
                <w:szCs w:val="20"/>
                <w:color w:val="auto"/>
              </w:rPr>
            </w:pPr>
            <w:r>
              <w:rPr>
                <w:rFonts w:ascii="Arial" w:cs="Arial" w:eastAsia="Arial" w:hAnsi="Arial"/>
                <w:sz w:val="16"/>
                <w:szCs w:val="16"/>
                <w:color w:val="auto"/>
              </w:rPr>
              <w:t>Title:</w:t>
            </w:r>
          </w:p>
        </w:tc>
        <w:tc>
          <w:tcPr>
            <w:tcW w:w="4480" w:type="dxa"/>
            <w:vAlign w:val="bottom"/>
          </w:tcPr>
          <w:p>
            <w:pPr>
              <w:spacing w:after="0"/>
              <w:rPr>
                <w:sz w:val="20"/>
                <w:szCs w:val="20"/>
                <w:color w:val="auto"/>
              </w:rPr>
            </w:pPr>
            <w:r>
              <w:rPr>
                <w:rFonts w:ascii="Arial" w:cs="Arial" w:eastAsia="Arial" w:hAnsi="Arial"/>
                <w:sz w:val="16"/>
                <w:szCs w:val="16"/>
                <w:color w:val="auto"/>
              </w:rPr>
              <w:t>Chief Compliance Officer</w:t>
            </w:r>
          </w:p>
        </w:tc>
        <w:tc>
          <w:tcPr>
            <w:tcW w:w="0" w:type="dxa"/>
            <w:vAlign w:val="bottom"/>
          </w:tcPr>
          <w:p>
            <w:pPr>
              <w:spacing w:after="0"/>
              <w:rPr>
                <w:sz w:val="1"/>
                <w:szCs w:val="1"/>
                <w:color w:val="auto"/>
              </w:rPr>
            </w:pPr>
          </w:p>
        </w:tc>
      </w:tr>
      <w:tr>
        <w:trPr>
          <w:trHeight w:val="459"/>
        </w:trPr>
        <w:tc>
          <w:tcPr>
            <w:tcW w:w="2180" w:type="dxa"/>
            <w:vAlign w:val="bottom"/>
          </w:tcPr>
          <w:p>
            <w:pPr>
              <w:spacing w:after="0"/>
              <w:rPr>
                <w:sz w:val="20"/>
                <w:szCs w:val="20"/>
                <w:color w:val="auto"/>
              </w:rPr>
            </w:pPr>
            <w:r>
              <w:rPr>
                <w:rFonts w:ascii="Arial" w:cs="Arial" w:eastAsia="Arial" w:hAnsi="Arial"/>
                <w:sz w:val="16"/>
                <w:szCs w:val="16"/>
                <w:color w:val="auto"/>
              </w:rPr>
              <w:t>February 14 2018</w:t>
            </w:r>
          </w:p>
        </w:tc>
        <w:tc>
          <w:tcPr>
            <w:tcW w:w="1680" w:type="dxa"/>
            <w:vAlign w:val="bottom"/>
            <w:vMerge w:val="restart"/>
          </w:tcPr>
          <w:p>
            <w:pPr>
              <w:ind w:left="1020"/>
              <w:spacing w:after="0"/>
              <w:rPr>
                <w:sz w:val="20"/>
                <w:szCs w:val="20"/>
                <w:color w:val="auto"/>
              </w:rPr>
            </w:pPr>
            <w:r>
              <w:rPr>
                <w:rFonts w:ascii="Arial" w:cs="Arial" w:eastAsia="Arial" w:hAnsi="Arial"/>
                <w:sz w:val="16"/>
                <w:szCs w:val="16"/>
                <w:color w:val="auto"/>
              </w:rPr>
              <w:t>By:</w:t>
            </w:r>
          </w:p>
        </w:tc>
        <w:tc>
          <w:tcPr>
            <w:tcW w:w="4480" w:type="dxa"/>
            <w:vAlign w:val="bottom"/>
            <w:vMerge w:val="restart"/>
          </w:tcPr>
          <w:p>
            <w:pPr>
              <w:spacing w:after="0"/>
              <w:rPr>
                <w:sz w:val="20"/>
                <w:szCs w:val="20"/>
                <w:color w:val="auto"/>
              </w:rPr>
            </w:pPr>
            <w:r>
              <w:rPr>
                <w:rFonts w:ascii="Arial" w:cs="Arial" w:eastAsia="Arial" w:hAnsi="Arial"/>
                <w:sz w:val="16"/>
                <w:szCs w:val="16"/>
                <w:color w:val="auto"/>
              </w:rPr>
              <w:t>/s/ Mariko O. Gordon</w:t>
            </w:r>
          </w:p>
        </w:tc>
        <w:tc>
          <w:tcPr>
            <w:tcW w:w="0" w:type="dxa"/>
            <w:vAlign w:val="bottom"/>
          </w:tcPr>
          <w:p>
            <w:pPr>
              <w:spacing w:after="0"/>
              <w:rPr>
                <w:sz w:val="1"/>
                <w:szCs w:val="1"/>
                <w:color w:val="auto"/>
              </w:rPr>
            </w:pPr>
          </w:p>
        </w:tc>
      </w:tr>
      <w:tr>
        <w:trPr>
          <w:trHeight w:val="86"/>
        </w:trPr>
        <w:tc>
          <w:tcPr>
            <w:tcW w:w="2180" w:type="dxa"/>
            <w:vAlign w:val="bottom"/>
          </w:tcPr>
          <w:p>
            <w:pPr>
              <w:spacing w:after="0"/>
              <w:rPr>
                <w:sz w:val="7"/>
                <w:szCs w:val="7"/>
                <w:color w:val="auto"/>
              </w:rPr>
            </w:pPr>
          </w:p>
        </w:tc>
        <w:tc>
          <w:tcPr>
            <w:tcW w:w="1680" w:type="dxa"/>
            <w:vAlign w:val="bottom"/>
            <w:vMerge w:val="continue"/>
          </w:tcPr>
          <w:p>
            <w:pPr>
              <w:spacing w:after="0"/>
              <w:rPr>
                <w:sz w:val="7"/>
                <w:szCs w:val="7"/>
                <w:color w:val="auto"/>
              </w:rPr>
            </w:pPr>
          </w:p>
        </w:tc>
        <w:tc>
          <w:tcPr>
            <w:tcW w:w="44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8"/>
        </w:trPr>
        <w:tc>
          <w:tcPr>
            <w:tcW w:w="2180" w:type="dxa"/>
            <w:vAlign w:val="bottom"/>
          </w:tcPr>
          <w:p>
            <w:pPr>
              <w:spacing w:after="0"/>
              <w:rPr>
                <w:sz w:val="24"/>
                <w:szCs w:val="24"/>
                <w:color w:val="auto"/>
              </w:rPr>
            </w:pPr>
          </w:p>
        </w:tc>
        <w:tc>
          <w:tcPr>
            <w:tcW w:w="1680" w:type="dxa"/>
            <w:vAlign w:val="bottom"/>
          </w:tcPr>
          <w:p>
            <w:pPr>
              <w:ind w:left="1020"/>
              <w:spacing w:after="0"/>
              <w:rPr>
                <w:sz w:val="20"/>
                <w:szCs w:val="20"/>
                <w:color w:val="auto"/>
              </w:rPr>
            </w:pPr>
            <w:r>
              <w:rPr>
                <w:rFonts w:ascii="Arial" w:cs="Arial" w:eastAsia="Arial" w:hAnsi="Arial"/>
                <w:sz w:val="16"/>
                <w:szCs w:val="16"/>
                <w:color w:val="auto"/>
              </w:rPr>
              <w:t>Name:</w:t>
            </w:r>
          </w:p>
        </w:tc>
        <w:tc>
          <w:tcPr>
            <w:tcW w:w="4480" w:type="dxa"/>
            <w:vAlign w:val="bottom"/>
          </w:tcPr>
          <w:p>
            <w:pPr>
              <w:spacing w:after="0"/>
              <w:rPr>
                <w:sz w:val="20"/>
                <w:szCs w:val="20"/>
                <w:color w:val="auto"/>
              </w:rPr>
            </w:pPr>
            <w:r>
              <w:rPr>
                <w:rFonts w:ascii="Arial" w:cs="Arial" w:eastAsia="Arial" w:hAnsi="Arial"/>
                <w:sz w:val="16"/>
                <w:szCs w:val="16"/>
                <w:color w:val="auto"/>
              </w:rPr>
              <w:t>Mariko O. Gordon, CFA</w:t>
            </w:r>
          </w:p>
        </w:tc>
        <w:tc>
          <w:tcPr>
            <w:tcW w:w="0" w:type="dxa"/>
            <w:vAlign w:val="bottom"/>
          </w:tcPr>
          <w:p>
            <w:pPr>
              <w:spacing w:after="0"/>
              <w:rPr>
                <w:sz w:val="1"/>
                <w:szCs w:val="1"/>
                <w:color w:val="auto"/>
              </w:rPr>
            </w:pPr>
          </w:p>
        </w:tc>
      </w:tr>
      <w:tr>
        <w:trPr>
          <w:trHeight w:val="270"/>
        </w:trPr>
        <w:tc>
          <w:tcPr>
            <w:tcW w:w="2180" w:type="dxa"/>
            <w:vAlign w:val="bottom"/>
          </w:tcPr>
          <w:p>
            <w:pPr>
              <w:spacing w:after="0"/>
              <w:rPr>
                <w:sz w:val="23"/>
                <w:szCs w:val="23"/>
                <w:color w:val="auto"/>
              </w:rPr>
            </w:pPr>
          </w:p>
        </w:tc>
        <w:tc>
          <w:tcPr>
            <w:tcW w:w="1680" w:type="dxa"/>
            <w:vAlign w:val="bottom"/>
          </w:tcPr>
          <w:p>
            <w:pPr>
              <w:ind w:left="1020"/>
              <w:spacing w:after="0"/>
              <w:rPr>
                <w:sz w:val="20"/>
                <w:szCs w:val="20"/>
                <w:color w:val="auto"/>
              </w:rPr>
            </w:pPr>
            <w:r>
              <w:rPr>
                <w:rFonts w:ascii="Arial" w:cs="Arial" w:eastAsia="Arial" w:hAnsi="Arial"/>
                <w:sz w:val="16"/>
                <w:szCs w:val="16"/>
                <w:color w:val="auto"/>
              </w:rPr>
              <w:t>Title:</w:t>
            </w:r>
          </w:p>
        </w:tc>
        <w:tc>
          <w:tcPr>
            <w:tcW w:w="4480" w:type="dxa"/>
            <w:vAlign w:val="bottom"/>
          </w:tcPr>
          <w:p>
            <w:pPr>
              <w:spacing w:after="0"/>
              <w:rPr>
                <w:sz w:val="20"/>
                <w:szCs w:val="20"/>
                <w:color w:val="auto"/>
              </w:rPr>
            </w:pPr>
            <w:r>
              <w:rPr>
                <w:rFonts w:ascii="Arial" w:cs="Arial" w:eastAsia="Arial" w:hAnsi="Arial"/>
                <w:sz w:val="16"/>
                <w:szCs w:val="16"/>
                <w:color w:val="auto"/>
              </w:rPr>
              <w:t>Chief Executive 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Attention — Intentional misstatements or omissions of fact constitute Federal criminal violations (See 18 U.S.C. 1001).</w:t>
      </w:r>
    </w:p>
    <w:p>
      <w:pPr>
        <w:sectPr>
          <w:pgSz w:w="11900" w:h="16838" w:orient="portrait"/>
          <w:cols w:equalWidth="0" w:num="1">
            <w:col w:w="10219"/>
          </w:cols>
          <w:pgMar w:left="240" w:top="931" w:right="1440" w:bottom="1440" w:gutter="0" w:footer="0" w:header="0"/>
        </w:sectPr>
      </w:pPr>
    </w:p>
    <w:bookmarkStart w:id="6" w:name="page7"/>
    <w:bookmarkEnd w:id="6"/>
    <w:p>
      <w:pPr>
        <w:ind w:left="3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541655</wp:posOffset>
            </wp:positionV>
            <wp:extent cx="2079625" cy="269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079625" cy="269875"/>
                    </a:xfrm>
                    <a:prstGeom prst="rect">
                      <a:avLst/>
                    </a:prstGeom>
                    <a:noFill/>
                  </pic:spPr>
                </pic:pic>
              </a:graphicData>
            </a:graphic>
          </wp:anchor>
        </w:drawing>
        <w:t>CUSIP No.: 629337106</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Exhibit 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undersigned agree that this Schedule 13G dated February 14, 2018 relating to the Common Stock of NN, INC. shall be filed on behalf of the undersigned.</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DARUMA CAPITAL MANAGEMENT,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Daniel L. Sendrowitz</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Daniel L. Sendrowitz</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Chief Compliance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MARIKO O. GORDON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Mariko O. Gordon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Mariko O. Gordon, CFA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Chief Executive Officer</w:t>
      </w:r>
    </w:p>
    <w:sectPr>
      <w:pgSz w:w="11900" w:h="16838" w:orient="portrait"/>
      <w:cols w:equalWidth="0" w:num="1">
        <w:col w:w="10440"/>
      </w:cols>
      <w:pgMar w:left="240" w:top="931"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lvl w:ilvl="1">
      <w:lvlJc w:val="left"/>
      <w:lvlText w:val="[%2]"/>
      <w:numFmt w:val="upperLetter"/>
      <w:start w:val="24"/>
    </w:lvl>
  </w:abstractNum>
  <w:abstractNum w:abstractNumId="1">
    <w:nsid w:val="515F007C"/>
    <w:multiLevelType w:val="hybridMultilevel"/>
    <w:lvl w:ilvl="0">
      <w:lvlJc w:val="left"/>
      <w:lvlText w:val="1"/>
      <w:numFmt w:val="bullet"/>
      <w:start w:val="1"/>
    </w:lvl>
  </w:abstractNum>
  <w:abstractNum w:abstractNumId="2">
    <w:nsid w:val="5BD062C2"/>
    <w:multiLevelType w:val="hybridMultilevel"/>
    <w:lvl w:ilvl="0">
      <w:lvlJc w:val="left"/>
      <w:lvlText w:val="2"/>
      <w:numFmt w:val="bullet"/>
      <w:start w:val="1"/>
    </w:lvl>
    <w:lvl w:ilvl="1">
      <w:lvlJc w:val="left"/>
      <w:lvlText w:val="(%2)"/>
      <w:numFmt w:val="lowerLetter"/>
      <w:start w:val="1"/>
    </w:lvl>
  </w:abstractNum>
  <w:abstractNum w:abstractNumId="3">
    <w:nsid w:val="12200854"/>
    <w:multiLevelType w:val="hybridMultilevel"/>
    <w:lvl w:ilvl="0">
      <w:lvlJc w:val="left"/>
      <w:lvlText w:val="3"/>
      <w:numFmt w:val="bullet"/>
      <w:start w:val="1"/>
    </w:lvl>
  </w:abstractNum>
  <w:abstractNum w:abstractNumId="4">
    <w:nsid w:val="4DB127F8"/>
    <w:multiLevelType w:val="hybridMultilevel"/>
    <w:lvl w:ilvl="0">
      <w:lvlJc w:val="left"/>
      <w:lvlText w:val="4"/>
      <w:numFmt w:val="bullet"/>
      <w:start w:val="1"/>
    </w:lvl>
  </w:abstractNum>
  <w:abstractNum w:abstractNumId="5">
    <w:nsid w:val="216231B"/>
    <w:multiLevelType w:val="hybridMultilevel"/>
    <w:lvl w:ilvl="0">
      <w:lvlJc w:val="left"/>
      <w:lvlText w:val="9"/>
      <w:numFmt w:val="bullet"/>
      <w:start w:val="1"/>
    </w:lvl>
  </w:abstractNum>
  <w:abstractNum w:abstractNumId="6">
    <w:nsid w:val="1F16E9E8"/>
    <w:multiLevelType w:val="hybridMultilevel"/>
    <w:lvl w:ilvl="0">
      <w:lvlJc w:val="left"/>
      <w:lvlText w:val="%1"/>
      <w:numFmt w:val="decimal"/>
      <w:start w:val="10"/>
    </w:lvl>
  </w:abstractNum>
  <w:abstractNum w:abstractNumId="7">
    <w:nsid w:val="1190CDE7"/>
    <w:multiLevelType w:val="hybridMultilevel"/>
    <w:lvl w:ilvl="0">
      <w:lvlJc w:val="left"/>
      <w:lvlText w:val="1"/>
      <w:numFmt w:val="bullet"/>
      <w:start w:val="1"/>
    </w:lvl>
  </w:abstractNum>
  <w:abstractNum w:abstractNumId="8">
    <w:nsid w:val="66EF438D"/>
    <w:multiLevelType w:val="hybridMultilevel"/>
    <w:lvl w:ilvl="0">
      <w:lvlJc w:val="left"/>
      <w:lvlText w:val="2"/>
      <w:numFmt w:val="bullet"/>
      <w:start w:val="1"/>
    </w:lvl>
    <w:lvl w:ilvl="1">
      <w:lvlJc w:val="left"/>
      <w:lvlText w:val="(%2)"/>
      <w:numFmt w:val="lowerLetter"/>
      <w:start w:val="1"/>
    </w:lvl>
  </w:abstractNum>
  <w:abstractNum w:abstractNumId="9">
    <w:nsid w:val="140E0F76"/>
    <w:multiLevelType w:val="hybridMultilevel"/>
    <w:lvl w:ilvl="0">
      <w:lvlJc w:val="left"/>
      <w:lvlText w:val="3"/>
      <w:numFmt w:val="bullet"/>
      <w:start w:val="1"/>
    </w:lvl>
  </w:abstractNum>
  <w:abstractNum w:abstractNumId="10">
    <w:nsid w:val="3352255A"/>
    <w:multiLevelType w:val="hybridMultilevel"/>
    <w:lvl w:ilvl="0">
      <w:lvlJc w:val="left"/>
      <w:lvlText w:val="4"/>
      <w:numFmt w:val="bullet"/>
      <w:start w:val="1"/>
    </w:lvl>
  </w:abstractNum>
  <w:abstractNum w:abstractNumId="11">
    <w:nsid w:val="109CF92E"/>
    <w:multiLevelType w:val="hybridMultilevel"/>
    <w:lvl w:ilvl="0">
      <w:lvlJc w:val="left"/>
      <w:lvlText w:val="9"/>
      <w:numFmt w:val="bullet"/>
      <w:start w:val="1"/>
    </w:lvl>
  </w:abstractNum>
  <w:abstractNum w:abstractNumId="12">
    <w:nsid w:val="DED7263"/>
    <w:multiLevelType w:val="hybridMultilevel"/>
    <w:lvl w:ilvl="0">
      <w:lvlJc w:val="left"/>
      <w:lvlText w:val="%1"/>
      <w:numFmt w:val="decimal"/>
      <w:start w:val="10"/>
    </w:lvl>
  </w:abstractNum>
  <w:abstractNum w:abstractNumId="13">
    <w:nsid w:val="7FDCC233"/>
    <w:multiLevelType w:val="hybridMultilevel"/>
    <w:lvl w:ilvl="0">
      <w:lvlJc w:val="left"/>
      <w:lvlText w:val="(%1)"/>
      <w:numFmt w:val="lowerLetter"/>
      <w:start w:val="1"/>
    </w:lvl>
  </w:abstractNum>
  <w:abstractNum w:abstractNumId="14">
    <w:nsid w:val="1BEFD79F"/>
    <w:multiLevelType w:val="hybridMultilevel"/>
    <w:lvl w:ilvl="0">
      <w:lvlJc w:val="left"/>
      <w:lvlText w:val="(%1)"/>
      <w:numFmt w:val="lowerLetter"/>
      <w:start w:val="3"/>
    </w:lvl>
    <w:lvl w:ilvl="1">
      <w:lvlJc w:val="left"/>
      <w:lvlText w:val="(%2)"/>
      <w:numFmt w:val="lowerLetter"/>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2019-12-16T20:16:46Z</dcterms:created>
  <dcterms:modified xsi:type="dcterms:W3CDTF">2019-12-16T20:16:46Z</dcterms:modified>
</cp:coreProperties>
</file>