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10-K/A</w:t>
      </w:r>
    </w:p>
    <w:p>
      <w:pPr>
        <w:spacing w:after="0" w:line="207" w:lineRule="exact"/>
        <w:rPr>
          <w:sz w:val="24"/>
          <w:szCs w:val="24"/>
          <w:color w:val="auto"/>
        </w:rPr>
      </w:pPr>
    </w:p>
    <w:p>
      <w:pPr>
        <w:ind w:left="960" w:right="377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ectPr>
          <w:pgSz w:w="11900" w:h="16838" w:orient="portrait"/>
          <w:cols w:equalWidth="0" w:num="1">
            <w:col w:w="10219"/>
          </w:cols>
          <w:pgMar w:left="240" w:top="244" w:right="1440" w:bottom="5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For the fiscal year ended December 31, 2004</w:t>
      </w:r>
    </w:p>
    <w:p>
      <w:pPr>
        <w:ind w:left="3160"/>
        <w:spacing w:after="0" w:line="238" w:lineRule="auto"/>
        <w:rPr>
          <w:sz w:val="20"/>
          <w:szCs w:val="20"/>
          <w:color w:val="auto"/>
        </w:rPr>
      </w:pPr>
      <w:r>
        <w:rPr>
          <w:rFonts w:ascii="Courier New" w:cs="Courier New" w:eastAsia="Courier New" w:hAnsi="Courier New"/>
          <w:sz w:val="18"/>
          <w:szCs w:val="18"/>
          <w:color w:val="auto"/>
        </w:rPr>
        <w:t>OR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TRANSITION REPORT PURSUANT TO SECTION 13 OR 15(d)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w:t>
      </w:r>
    </w:p>
    <w:p>
      <w:pPr>
        <w:ind w:left="1580"/>
        <w:spacing w:after="0" w:line="238" w:lineRule="auto"/>
        <w:rPr>
          <w:sz w:val="20"/>
          <w:szCs w:val="20"/>
          <w:color w:val="auto"/>
        </w:rPr>
      </w:pPr>
      <w:r>
        <w:rPr>
          <w:rFonts w:ascii="Courier New" w:cs="Courier New" w:eastAsia="Courier New" w:hAnsi="Courier New"/>
          <w:sz w:val="18"/>
          <w:szCs w:val="18"/>
          <w:color w:val="auto"/>
        </w:rPr>
        <w:t>For the transition period from to</w:t>
      </w:r>
    </w:p>
    <w:p>
      <w:pPr>
        <w:spacing w:after="0" w:line="200" w:lineRule="exact"/>
        <w:rPr>
          <w:sz w:val="24"/>
          <w:szCs w:val="24"/>
          <w:color w:val="auto"/>
        </w:rPr>
      </w:pPr>
    </w:p>
    <w:p>
      <w:pPr>
        <w:sectPr>
          <w:pgSz w:w="11900" w:h="16838" w:orient="portrait"/>
          <w:cols w:equalWidth="0" w:num="2">
            <w:col w:w="320" w:space="640"/>
            <w:col w:w="9259"/>
          </w:cols>
          <w:pgMar w:left="240" w:top="244" w:right="1440" w:bottom="52" w:gutter="0" w:footer="0" w:header="0"/>
          <w:type w:val="continuous"/>
        </w:sectPr>
      </w:pPr>
    </w:p>
    <w:p>
      <w:pPr>
        <w:spacing w:after="0" w:line="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0-23486</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52" w:gutter="0" w:footer="0" w:header="0"/>
          <w:type w:val="continuous"/>
        </w:sectPr>
      </w:pPr>
    </w:p>
    <w:p>
      <w:pPr>
        <w:spacing w:after="0" w:line="218"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62-1096725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660" w:space="720"/>
            <w:col w:w="4839"/>
          </w:cols>
          <w:pgMar w:left="240" w:top="244" w:right="1440" w:bottom="52" w:gutter="0" w:footer="0" w:header="0"/>
          <w:type w:val="continuous"/>
        </w:sectPr>
      </w:pPr>
    </w:p>
    <w:p>
      <w:pPr>
        <w:spacing w:after="0" w:line="18"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2000 Waters Edge Drive</w:t>
      </w:r>
    </w:p>
    <w:p>
      <w:pPr>
        <w:ind w:left="2120"/>
        <w:spacing w:after="0" w:line="238" w:lineRule="auto"/>
        <w:rPr>
          <w:sz w:val="20"/>
          <w:szCs w:val="20"/>
          <w:color w:val="auto"/>
        </w:rPr>
      </w:pPr>
      <w:r>
        <w:rPr>
          <w:rFonts w:ascii="Courier New" w:cs="Courier New" w:eastAsia="Courier New" w:hAnsi="Courier New"/>
          <w:sz w:val="18"/>
          <w:szCs w:val="18"/>
          <w:color w:val="auto"/>
        </w:rPr>
        <w:t>Johnson City, Tennessee</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240" w:space="720"/>
            <w:col w:w="3259"/>
          </w:cols>
          <w:pgMar w:left="240" w:top="244" w:right="1440" w:bottom="52" w:gutter="0" w:footer="0" w:header="0"/>
          <w:type w:val="continuous"/>
        </w:sectPr>
      </w:pPr>
    </w:p>
    <w:p>
      <w:pPr>
        <w:spacing w:after="0" w:line="1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(423) 743-9151</w:t>
      </w: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268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7"/>
              </w:rPr>
              <w:t>Title of</w:t>
            </w:r>
          </w:p>
        </w:tc>
        <w:tc>
          <w:tcPr>
            <w:tcW w:w="3640" w:type="dxa"/>
            <w:vAlign w:val="bottom"/>
          </w:tcPr>
          <w:p>
            <w:pPr>
              <w:jc w:val="center"/>
              <w:ind w:left="912"/>
              <w:spacing w:after="0"/>
              <w:rPr>
                <w:sz w:val="20"/>
                <w:szCs w:val="20"/>
                <w:color w:val="auto"/>
              </w:rPr>
            </w:pPr>
            <w:r>
              <w:rPr>
                <w:rFonts w:ascii="Courier New" w:cs="Courier New" w:eastAsia="Courier New" w:hAnsi="Courier New"/>
                <w:sz w:val="18"/>
                <w:szCs w:val="18"/>
                <w:color w:val="auto"/>
                <w:w w:val="96"/>
              </w:rPr>
              <w:t>Name of each exchange</w:t>
            </w:r>
          </w:p>
        </w:tc>
      </w:tr>
      <w:tr>
        <w:trPr>
          <w:trHeight w:val="203"/>
        </w:trPr>
        <w:tc>
          <w:tcPr>
            <w:tcW w:w="2680" w:type="dxa"/>
            <w:vAlign w:val="bottom"/>
          </w:tcPr>
          <w:p>
            <w:pPr>
              <w:jc w:val="center"/>
              <w:ind w:right="912"/>
              <w:spacing w:after="0" w:line="203" w:lineRule="exact"/>
              <w:rPr>
                <w:sz w:val="20"/>
                <w:szCs w:val="20"/>
                <w:color w:val="auto"/>
              </w:rPr>
            </w:pPr>
            <w:r>
              <w:rPr>
                <w:rFonts w:ascii="Courier New" w:cs="Courier New" w:eastAsia="Courier New" w:hAnsi="Courier New"/>
                <w:sz w:val="18"/>
                <w:szCs w:val="18"/>
                <w:color w:val="auto"/>
                <w:w w:val="96"/>
              </w:rPr>
              <w:t>each class</w:t>
            </w:r>
          </w:p>
        </w:tc>
        <w:tc>
          <w:tcPr>
            <w:tcW w:w="364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on which registered</w:t>
            </w:r>
          </w:p>
        </w:tc>
      </w:tr>
      <w:tr>
        <w:trPr>
          <w:trHeight w:val="203"/>
        </w:trPr>
        <w:tc>
          <w:tcPr>
            <w:tcW w:w="2680" w:type="dxa"/>
            <w:vAlign w:val="bottom"/>
          </w:tcPr>
          <w:p>
            <w:pPr>
              <w:jc w:val="center"/>
              <w:ind w:right="912"/>
              <w:spacing w:after="0" w:line="203" w:lineRule="exact"/>
              <w:rPr>
                <w:sz w:val="20"/>
                <w:szCs w:val="20"/>
                <w:color w:val="auto"/>
              </w:rPr>
            </w:pPr>
            <w:r>
              <w:rPr>
                <w:rFonts w:ascii="Courier New" w:cs="Courier New" w:eastAsia="Courier New" w:hAnsi="Courier New"/>
                <w:sz w:val="18"/>
                <w:szCs w:val="18"/>
                <w:color w:val="auto"/>
                <w:w w:val="97"/>
              </w:rPr>
              <w:t>----------------</w:t>
            </w:r>
          </w:p>
        </w:tc>
        <w:tc>
          <w:tcPr>
            <w:tcW w:w="364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680" w:type="dxa"/>
            <w:vAlign w:val="bottom"/>
          </w:tcPr>
          <w:p>
            <w:pPr>
              <w:jc w:val="center"/>
              <w:ind w:right="892"/>
              <w:spacing w:after="0" w:line="203" w:lineRule="exact"/>
              <w:rPr>
                <w:sz w:val="20"/>
                <w:szCs w:val="20"/>
                <w:color w:val="auto"/>
              </w:rPr>
            </w:pPr>
            <w:r>
              <w:rPr>
                <w:rFonts w:ascii="Courier New" w:cs="Courier New" w:eastAsia="Courier New" w:hAnsi="Courier New"/>
                <w:sz w:val="18"/>
                <w:szCs w:val="18"/>
                <w:color w:val="auto"/>
                <w:w w:val="97"/>
              </w:rPr>
              <w:t>None</w:t>
            </w:r>
          </w:p>
        </w:tc>
        <w:tc>
          <w:tcPr>
            <w:tcW w:w="3640" w:type="dxa"/>
            <w:vAlign w:val="bottom"/>
          </w:tcPr>
          <w:p>
            <w:pPr>
              <w:ind w:left="20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par value $.01</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720" w:val="left"/>
          <w:tab w:leader="none" w:pos="1780" w:val="left"/>
          <w:tab w:leader="none" w:pos="24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[_]</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9"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defined in Rule 12b-2 of the Exchange Act).</w:t>
      </w:r>
    </w:p>
    <w:p>
      <w:pPr>
        <w:spacing w:after="0" w:line="203" w:lineRule="exact"/>
        <w:rPr>
          <w:sz w:val="24"/>
          <w:szCs w:val="24"/>
          <w:color w:val="auto"/>
        </w:rPr>
      </w:pPr>
    </w:p>
    <w:p>
      <w:pPr>
        <w:spacing w:after="0"/>
        <w:tabs>
          <w:tab w:leader="none" w:pos="720" w:val="left"/>
          <w:tab w:leader="none" w:pos="1780" w:val="left"/>
          <w:tab w:leader="none" w:pos="24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[_]</w:t>
      </w:r>
    </w:p>
    <w:p>
      <w:pPr>
        <w:spacing w:after="0" w:line="207"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number of shares of the registrant's common stock outstanding on March 9, 2005 was 16,885,913.</w:t>
      </w:r>
    </w:p>
    <w:p>
      <w:pPr>
        <w:spacing w:after="0" w:line="208"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aggregate market value of the voting stock held by non-affiliates of the registrant at March 9, 2005, based on the closing price on the NASDAQ National Market System on that date was approximately $123,917,374.</w:t>
      </w: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Portions of the Proxy Statement with respect to the 2005 Annual Meeting of Stockholders are incorporated by reference in Part III of this Form 10-K.</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52" w:gutter="0" w:footer="0" w:header="0"/>
          <w:type w:val="continuous"/>
        </w:sectPr>
      </w:pPr>
    </w:p>
    <w:bookmarkStart w:id="1" w:name="page2"/>
    <w:bookmarkEnd w:id="1"/>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This Amendment to the Annual Report on Form 10-K for the year ended December 31, 2004 of NN, Inc. is being filed solely to include as Exhibit 23.2 the corrected 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amendment to its annual report on 10-K to be signed on its behalf by the undersigned, thereunto duly authorized.</w:t>
      </w:r>
    </w:p>
    <w:p>
      <w:pPr>
        <w:spacing w:after="0" w:line="200" w:lineRule="exact"/>
        <w:rPr>
          <w:sz w:val="20"/>
          <w:szCs w:val="20"/>
          <w:color w:val="auto"/>
        </w:rPr>
      </w:pPr>
    </w:p>
    <w:p>
      <w:pPr>
        <w:spacing w:after="0" w:line="204"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RODERICK R. BATY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Roderick R. Baty</w:t>
      </w:r>
    </w:p>
    <w:p>
      <w:pPr>
        <w:ind w:left="5160"/>
        <w:spacing w:after="0" w:line="237" w:lineRule="auto"/>
        <w:rPr>
          <w:sz w:val="20"/>
          <w:szCs w:val="20"/>
          <w:color w:val="auto"/>
        </w:rPr>
      </w:pPr>
      <w:r>
        <w:rPr>
          <w:rFonts w:ascii="Courier New" w:cs="Courier New" w:eastAsia="Courier New" w:hAnsi="Courier New"/>
          <w:sz w:val="18"/>
          <w:szCs w:val="18"/>
          <w:color w:val="auto"/>
        </w:rPr>
        <w:t>Chairman and Director</w:t>
      </w:r>
    </w:p>
    <w:p>
      <w:pPr>
        <w:spacing w:after="0" w:line="202"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Dated: April 4, 2005</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000" w:type="dxa"/>
            <w:vAlign w:val="bottom"/>
            <w:gridSpan w:val="3"/>
          </w:tcPr>
          <w:p>
            <w:pPr>
              <w:spacing w:after="0"/>
              <w:rPr>
                <w:sz w:val="20"/>
                <w:szCs w:val="20"/>
                <w:color w:val="auto"/>
              </w:rPr>
            </w:pPr>
            <w:r>
              <w:rPr>
                <w:rFonts w:ascii="Courier New" w:cs="Courier New" w:eastAsia="Courier New" w:hAnsi="Courier New"/>
                <w:sz w:val="18"/>
                <w:szCs w:val="18"/>
                <w:color w:val="auto"/>
              </w:rPr>
              <w:t>Index to Exhibits</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w w:val="92"/>
              </w:rPr>
              <w:t>Asset</w:t>
            </w:r>
          </w:p>
        </w:tc>
        <w:tc>
          <w:tcPr>
            <w:tcW w:w="128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rPr>
              <w:t>Purchase</w:t>
            </w:r>
          </w:p>
        </w:tc>
        <w:tc>
          <w:tcPr>
            <w:tcW w:w="20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Courier New" w:cs="Courier New" w:eastAsia="Courier New" w:hAnsi="Courier New"/>
                <w:sz w:val="18"/>
                <w:szCs w:val="18"/>
                <w:color w:val="auto"/>
              </w:rPr>
              <w:t>Agreement</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dated</w:t>
            </w:r>
          </w:p>
        </w:tc>
        <w:tc>
          <w:tcPr>
            <w:tcW w:w="100" w:type="dxa"/>
            <w:vAlign w:val="bottom"/>
          </w:tcPr>
          <w:p>
            <w:pPr>
              <w:spacing w:after="0"/>
              <w:rPr>
                <w:sz w:val="24"/>
                <w:szCs w:val="24"/>
                <w:color w:val="auto"/>
              </w:rPr>
            </w:pPr>
          </w:p>
        </w:tc>
        <w:tc>
          <w:tcPr>
            <w:tcW w:w="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April</w:t>
            </w:r>
          </w:p>
        </w:tc>
        <w:tc>
          <w:tcPr>
            <w:tcW w:w="220" w:type="dxa"/>
            <w:vAlign w:val="bottom"/>
          </w:tcPr>
          <w:p>
            <w:pPr>
              <w:spacing w:after="0"/>
              <w:rPr>
                <w:sz w:val="24"/>
                <w:szCs w:val="24"/>
                <w:color w:val="auto"/>
              </w:rPr>
            </w:pPr>
          </w:p>
        </w:tc>
        <w:tc>
          <w:tcPr>
            <w:tcW w:w="5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86"/>
              </w:rPr>
              <w:t>14,</w:t>
            </w:r>
          </w:p>
        </w:tc>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2003</w:t>
            </w:r>
          </w:p>
        </w:tc>
        <w:tc>
          <w:tcPr>
            <w:tcW w:w="320" w:type="dxa"/>
            <w:vAlign w:val="bottom"/>
          </w:tcPr>
          <w:p>
            <w:pPr>
              <w:spacing w:after="0"/>
              <w:rPr>
                <w:sz w:val="24"/>
                <w:szCs w:val="24"/>
                <w:color w:val="auto"/>
              </w:rPr>
            </w:pPr>
          </w:p>
        </w:tc>
        <w:tc>
          <w:tcPr>
            <w:tcW w:w="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2"/>
              </w:rPr>
              <w:t>among</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SKF</w:t>
            </w:r>
          </w:p>
        </w:tc>
      </w:tr>
      <w:tr>
        <w:trPr>
          <w:trHeight w:val="203"/>
        </w:trPr>
        <w:tc>
          <w:tcPr>
            <w:tcW w:w="80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Holding</w:t>
            </w:r>
          </w:p>
        </w:tc>
        <w:tc>
          <w:tcPr>
            <w:tcW w:w="1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Maatschappij</w:t>
            </w:r>
          </w:p>
        </w:tc>
        <w:tc>
          <w:tcPr>
            <w:tcW w:w="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Holland</w:t>
            </w:r>
          </w:p>
        </w:tc>
        <w:tc>
          <w:tcPr>
            <w:tcW w:w="8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B.V.,</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SKF</w:t>
            </w:r>
          </w:p>
        </w:tc>
        <w:tc>
          <w:tcPr>
            <w:tcW w:w="7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B.V.,</w:t>
            </w: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NN, Inc.</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6"/>
              </w:rPr>
              <w:t>and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NN</w:t>
            </w:r>
          </w:p>
        </w:tc>
      </w:tr>
      <w:tr>
        <w:trPr>
          <w:trHeight w:val="203"/>
        </w:trPr>
        <w:tc>
          <w:tcPr>
            <w:tcW w:w="800" w:type="dxa"/>
            <w:vAlign w:val="bottom"/>
          </w:tcPr>
          <w:p>
            <w:pPr>
              <w:spacing w:after="0"/>
              <w:rPr>
                <w:sz w:val="17"/>
                <w:szCs w:val="17"/>
                <w:color w:val="auto"/>
              </w:rPr>
            </w:pPr>
          </w:p>
        </w:tc>
        <w:tc>
          <w:tcPr>
            <w:tcW w:w="16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Netherlands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B.V.</w:t>
            </w:r>
          </w:p>
        </w:tc>
        <w:tc>
          <w:tcPr>
            <w:tcW w:w="200" w:type="dxa"/>
            <w:vAlign w:val="bottom"/>
          </w:tcPr>
          <w:p>
            <w:pPr>
              <w:spacing w:after="0"/>
              <w:rPr>
                <w:sz w:val="17"/>
                <w:szCs w:val="17"/>
                <w:color w:val="auto"/>
              </w:rPr>
            </w:pPr>
          </w:p>
        </w:tc>
        <w:tc>
          <w:tcPr>
            <w:tcW w:w="1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6"/>
              </w:rPr>
              <w:t>(incorporated</w:t>
            </w:r>
          </w:p>
        </w:tc>
        <w:tc>
          <w:tcPr>
            <w:tcW w:w="52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2"/>
              </w:rPr>
              <w:t>by</w:t>
            </w:r>
          </w:p>
        </w:tc>
        <w:tc>
          <w:tcPr>
            <w:tcW w:w="320" w:type="dxa"/>
            <w:vAlign w:val="bottom"/>
          </w:tcPr>
          <w:p>
            <w:pPr>
              <w:spacing w:after="0"/>
              <w:rPr>
                <w:sz w:val="17"/>
                <w:szCs w:val="17"/>
                <w:color w:val="auto"/>
              </w:rPr>
            </w:pPr>
          </w:p>
        </w:tc>
        <w:tc>
          <w:tcPr>
            <w:tcW w:w="9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reference</w:t>
            </w:r>
          </w:p>
        </w:tc>
        <w:tc>
          <w:tcPr>
            <w:tcW w:w="138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w w:val="95"/>
              </w:rPr>
              <w:t>to  Exhibit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 of</w:t>
            </w:r>
          </w:p>
        </w:tc>
      </w:tr>
      <w:tr>
        <w:trPr>
          <w:trHeight w:val="203"/>
        </w:trPr>
        <w:tc>
          <w:tcPr>
            <w:tcW w:w="800" w:type="dxa"/>
            <w:vAlign w:val="bottom"/>
          </w:tcPr>
          <w:p>
            <w:pPr>
              <w:spacing w:after="0"/>
              <w:rPr>
                <w:sz w:val="17"/>
                <w:szCs w:val="17"/>
                <w:color w:val="auto"/>
              </w:rPr>
            </w:pPr>
          </w:p>
        </w:tc>
        <w:tc>
          <w:tcPr>
            <w:tcW w:w="3640" w:type="dxa"/>
            <w:vAlign w:val="bottom"/>
            <w:gridSpan w:val="10"/>
          </w:tcPr>
          <w:p>
            <w:pPr>
              <w:ind w:left="260"/>
              <w:spacing w:after="0" w:line="203" w:lineRule="exact"/>
              <w:rPr>
                <w:sz w:val="20"/>
                <w:szCs w:val="20"/>
                <w:color w:val="auto"/>
              </w:rPr>
            </w:pPr>
            <w:r>
              <w:rPr>
                <w:rFonts w:ascii="Courier New" w:cs="Courier New" w:eastAsia="Courier New" w:hAnsi="Courier New"/>
                <w:sz w:val="18"/>
                <w:szCs w:val="18"/>
                <w:color w:val="auto"/>
                <w:w w:val="97"/>
              </w:rPr>
              <w:t>Form 8-K filed on May 16, 2003).</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1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Restated</w:t>
            </w:r>
          </w:p>
        </w:tc>
        <w:tc>
          <w:tcPr>
            <w:tcW w:w="120" w:type="dxa"/>
            <w:vAlign w:val="bottom"/>
          </w:tcPr>
          <w:p>
            <w:pPr>
              <w:spacing w:after="0"/>
              <w:rPr>
                <w:sz w:val="24"/>
                <w:szCs w:val="24"/>
                <w:color w:val="auto"/>
              </w:rPr>
            </w:pPr>
          </w:p>
        </w:tc>
        <w:tc>
          <w:tcPr>
            <w:tcW w:w="1360" w:type="dxa"/>
            <w:vAlign w:val="bottom"/>
            <w:gridSpan w:val="4"/>
          </w:tcPr>
          <w:p>
            <w:pPr>
              <w:ind w:left="200"/>
              <w:spacing w:after="0"/>
              <w:rPr>
                <w:sz w:val="20"/>
                <w:szCs w:val="20"/>
                <w:color w:val="auto"/>
              </w:rPr>
            </w:pPr>
            <w:r>
              <w:rPr>
                <w:rFonts w:ascii="Courier New" w:cs="Courier New" w:eastAsia="Courier New" w:hAnsi="Courier New"/>
                <w:sz w:val="18"/>
                <w:szCs w:val="18"/>
                <w:color w:val="auto"/>
                <w:w w:val="95"/>
              </w:rPr>
              <w:t>Certificate</w:t>
            </w:r>
          </w:p>
        </w:tc>
        <w:tc>
          <w:tcPr>
            <w:tcW w:w="3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320" w:type="dxa"/>
            <w:vAlign w:val="bottom"/>
          </w:tcPr>
          <w:p>
            <w:pPr>
              <w:spacing w:after="0"/>
              <w:rPr>
                <w:sz w:val="24"/>
                <w:szCs w:val="24"/>
                <w:color w:val="auto"/>
              </w:rPr>
            </w:pPr>
          </w:p>
        </w:tc>
        <w:tc>
          <w:tcPr>
            <w:tcW w:w="158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Incorporation</w:t>
            </w:r>
          </w:p>
        </w:tc>
        <w:tc>
          <w:tcPr>
            <w:tcW w:w="2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4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the</w:t>
            </w:r>
          </w:p>
        </w:tc>
        <w:tc>
          <w:tcPr>
            <w:tcW w:w="3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Company</w:t>
            </w:r>
          </w:p>
        </w:tc>
      </w:tr>
      <w:tr>
        <w:trPr>
          <w:trHeight w:val="203"/>
        </w:trPr>
        <w:tc>
          <w:tcPr>
            <w:tcW w:w="800" w:type="dxa"/>
            <w:vAlign w:val="bottom"/>
          </w:tcPr>
          <w:p>
            <w:pPr>
              <w:spacing w:after="0"/>
              <w:rPr>
                <w:sz w:val="17"/>
                <w:szCs w:val="17"/>
                <w:color w:val="auto"/>
              </w:rPr>
            </w:pPr>
          </w:p>
        </w:tc>
        <w:tc>
          <w:tcPr>
            <w:tcW w:w="16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6"/>
              </w:rPr>
              <w:t>(incorporated</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by</w:t>
            </w:r>
          </w:p>
        </w:tc>
        <w:tc>
          <w:tcPr>
            <w:tcW w:w="200" w:type="dxa"/>
            <w:vAlign w:val="bottom"/>
          </w:tcPr>
          <w:p>
            <w:pPr>
              <w:spacing w:after="0"/>
              <w:rPr>
                <w:sz w:val="17"/>
                <w:szCs w:val="17"/>
                <w:color w:val="auto"/>
              </w:rPr>
            </w:pP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spacing w:after="0"/>
              <w:rPr>
                <w:sz w:val="17"/>
                <w:szCs w:val="17"/>
                <w:color w:val="auto"/>
              </w:rPr>
            </w:pP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to</w:t>
            </w:r>
          </w:p>
        </w:tc>
        <w:tc>
          <w:tcPr>
            <w:tcW w:w="100" w:type="dxa"/>
            <w:vAlign w:val="bottom"/>
          </w:tcPr>
          <w:p>
            <w:pPr>
              <w:spacing w:after="0"/>
              <w:rPr>
                <w:sz w:val="17"/>
                <w:szCs w:val="17"/>
                <w:color w:val="auto"/>
              </w:rPr>
            </w:pP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Exhibit</w:t>
            </w:r>
          </w:p>
        </w:tc>
        <w:tc>
          <w:tcPr>
            <w:tcW w:w="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3.1 of</w:t>
            </w:r>
          </w:p>
        </w:tc>
        <w:tc>
          <w:tcPr>
            <w:tcW w:w="7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Company's</w:t>
            </w:r>
          </w:p>
        </w:tc>
      </w:tr>
      <w:tr>
        <w:trPr>
          <w:trHeight w:val="203"/>
        </w:trPr>
        <w:tc>
          <w:tcPr>
            <w:tcW w:w="800" w:type="dxa"/>
            <w:vAlign w:val="bottom"/>
          </w:tcPr>
          <w:p>
            <w:pPr>
              <w:spacing w:after="0"/>
              <w:rPr>
                <w:sz w:val="17"/>
                <w:szCs w:val="17"/>
                <w:color w:val="auto"/>
              </w:rPr>
            </w:pPr>
          </w:p>
        </w:tc>
        <w:tc>
          <w:tcPr>
            <w:tcW w:w="16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Registration</w:t>
            </w:r>
          </w:p>
        </w:tc>
        <w:tc>
          <w:tcPr>
            <w:tcW w:w="10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4"/>
              </w:rPr>
              <w:t>Statement</w:t>
            </w:r>
          </w:p>
        </w:tc>
        <w:tc>
          <w:tcPr>
            <w:tcW w:w="4960" w:type="dxa"/>
            <w:vAlign w:val="bottom"/>
            <w:gridSpan w:val="15"/>
          </w:tcPr>
          <w:p>
            <w:pPr>
              <w:jc w:val="right"/>
              <w:spacing w:after="0" w:line="203" w:lineRule="exact"/>
              <w:rPr>
                <w:sz w:val="20"/>
                <w:szCs w:val="20"/>
                <w:color w:val="auto"/>
              </w:rPr>
            </w:pPr>
            <w:r>
              <w:rPr>
                <w:rFonts w:ascii="Courier New" w:cs="Courier New" w:eastAsia="Courier New" w:hAnsi="Courier New"/>
                <w:sz w:val="18"/>
                <w:szCs w:val="18"/>
                <w:color w:val="auto"/>
              </w:rPr>
              <w:t>No. 333-89950 on Form S-3 filed June 6, 2002)</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1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Restated</w:t>
            </w:r>
          </w:p>
        </w:tc>
        <w:tc>
          <w:tcPr>
            <w:tcW w:w="120" w:type="dxa"/>
            <w:vAlign w:val="bottom"/>
          </w:tcPr>
          <w:p>
            <w:pPr>
              <w:spacing w:after="0"/>
              <w:rPr>
                <w:sz w:val="24"/>
                <w:szCs w:val="24"/>
                <w:color w:val="auto"/>
              </w:rPr>
            </w:pPr>
          </w:p>
        </w:tc>
        <w:tc>
          <w:tcPr>
            <w:tcW w:w="6320" w:type="dxa"/>
            <w:vAlign w:val="bottom"/>
            <w:gridSpan w:val="19"/>
          </w:tcPr>
          <w:p>
            <w:pPr>
              <w:spacing w:after="0"/>
              <w:rPr>
                <w:sz w:val="20"/>
                <w:szCs w:val="20"/>
                <w:color w:val="auto"/>
              </w:rPr>
            </w:pPr>
            <w:r>
              <w:rPr>
                <w:rFonts w:ascii="Courier New" w:cs="Courier New" w:eastAsia="Courier New" w:hAnsi="Courier New"/>
                <w:sz w:val="18"/>
                <w:szCs w:val="18"/>
                <w:color w:val="auto"/>
                <w:w w:val="97"/>
              </w:rPr>
              <w:t>By-Laws of the Company (incorporated by reference to Exhibit</w:t>
            </w:r>
          </w:p>
        </w:tc>
      </w:tr>
      <w:tr>
        <w:trPr>
          <w:trHeight w:val="203"/>
        </w:trPr>
        <w:tc>
          <w:tcPr>
            <w:tcW w:w="800" w:type="dxa"/>
            <w:vAlign w:val="bottom"/>
          </w:tcPr>
          <w:p>
            <w:pPr>
              <w:spacing w:after="0"/>
              <w:rPr>
                <w:sz w:val="17"/>
                <w:szCs w:val="17"/>
                <w:color w:val="auto"/>
              </w:rPr>
            </w:pPr>
          </w:p>
        </w:tc>
        <w:tc>
          <w:tcPr>
            <w:tcW w:w="2680" w:type="dxa"/>
            <w:vAlign w:val="bottom"/>
            <w:gridSpan w:val="7"/>
          </w:tcPr>
          <w:p>
            <w:pPr>
              <w:ind w:left="260"/>
              <w:spacing w:after="0" w:line="203" w:lineRule="exact"/>
              <w:rPr>
                <w:sz w:val="20"/>
                <w:szCs w:val="20"/>
                <w:color w:val="auto"/>
              </w:rPr>
            </w:pPr>
            <w:r>
              <w:rPr>
                <w:rFonts w:ascii="Courier New" w:cs="Courier New" w:eastAsia="Courier New" w:hAnsi="Courier New"/>
                <w:sz w:val="18"/>
                <w:szCs w:val="18"/>
                <w:color w:val="auto"/>
              </w:rPr>
              <w:t>3.2 of  the Company's</w:t>
            </w:r>
          </w:p>
        </w:tc>
        <w:tc>
          <w:tcPr>
            <w:tcW w:w="1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Registration</w:t>
            </w:r>
          </w:p>
        </w:tc>
        <w:tc>
          <w:tcPr>
            <w:tcW w:w="100" w:type="dxa"/>
            <w:vAlign w:val="bottom"/>
          </w:tcPr>
          <w:p>
            <w:pPr>
              <w:spacing w:after="0"/>
              <w:rPr>
                <w:sz w:val="17"/>
                <w:szCs w:val="17"/>
                <w:color w:val="auto"/>
              </w:rPr>
            </w:pPr>
          </w:p>
        </w:tc>
        <w:tc>
          <w:tcPr>
            <w:tcW w:w="10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Statement</w:t>
            </w:r>
          </w:p>
        </w:tc>
        <w:tc>
          <w:tcPr>
            <w:tcW w:w="5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No.</w:t>
            </w:r>
          </w:p>
        </w:tc>
        <w:tc>
          <w:tcPr>
            <w:tcW w:w="19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333-89950 on Form</w:t>
            </w:r>
          </w:p>
        </w:tc>
      </w:tr>
      <w:tr>
        <w:trPr>
          <w:trHeight w:val="203"/>
        </w:trPr>
        <w:tc>
          <w:tcPr>
            <w:tcW w:w="800" w:type="dxa"/>
            <w:vAlign w:val="bottom"/>
          </w:tcPr>
          <w:p>
            <w:pPr>
              <w:spacing w:after="0"/>
              <w:rPr>
                <w:sz w:val="17"/>
                <w:szCs w:val="17"/>
                <w:color w:val="auto"/>
              </w:rPr>
            </w:pPr>
          </w:p>
        </w:tc>
        <w:tc>
          <w:tcPr>
            <w:tcW w:w="2680" w:type="dxa"/>
            <w:vAlign w:val="bottom"/>
            <w:gridSpan w:val="7"/>
          </w:tcPr>
          <w:p>
            <w:pPr>
              <w:ind w:left="260"/>
              <w:spacing w:after="0" w:line="203" w:lineRule="exact"/>
              <w:rPr>
                <w:sz w:val="20"/>
                <w:szCs w:val="20"/>
                <w:color w:val="auto"/>
              </w:rPr>
            </w:pPr>
            <w:r>
              <w:rPr>
                <w:rFonts w:ascii="Courier New" w:cs="Courier New" w:eastAsia="Courier New" w:hAnsi="Courier New"/>
                <w:sz w:val="18"/>
                <w:szCs w:val="18"/>
                <w:color w:val="auto"/>
                <w:w w:val="96"/>
              </w:rPr>
              <w:t>S-3 filed June 6, 2002)</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5740" w:type="dxa"/>
            <w:vAlign w:val="bottom"/>
            <w:gridSpan w:val="17"/>
          </w:tcPr>
          <w:p>
            <w:pPr>
              <w:ind w:left="260"/>
              <w:spacing w:after="0"/>
              <w:rPr>
                <w:sz w:val="20"/>
                <w:szCs w:val="20"/>
                <w:color w:val="auto"/>
              </w:rPr>
            </w:pPr>
            <w:r>
              <w:rPr>
                <w:rFonts w:ascii="Courier New" w:cs="Courier New" w:eastAsia="Courier New" w:hAnsi="Courier New"/>
                <w:sz w:val="18"/>
                <w:szCs w:val="18"/>
                <w:color w:val="auto"/>
                <w:w w:val="97"/>
              </w:rPr>
              <w:t>The  specimen  stock  certificate  representing  the</w:t>
            </w:r>
          </w:p>
        </w:tc>
        <w:tc>
          <w:tcPr>
            <w:tcW w:w="190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Company's Common</w:t>
            </w:r>
          </w:p>
        </w:tc>
      </w:tr>
      <w:tr>
        <w:trPr>
          <w:trHeight w:val="203"/>
        </w:trPr>
        <w:tc>
          <w:tcPr>
            <w:tcW w:w="800" w:type="dxa"/>
            <w:vAlign w:val="bottom"/>
          </w:tcPr>
          <w:p>
            <w:pPr>
              <w:spacing w:after="0"/>
              <w:rPr>
                <w:sz w:val="17"/>
                <w:szCs w:val="17"/>
                <w:color w:val="auto"/>
              </w:rPr>
            </w:pPr>
          </w:p>
        </w:tc>
        <w:tc>
          <w:tcPr>
            <w:tcW w:w="206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rPr>
              <w:t>Stock, par value</w:t>
            </w:r>
          </w:p>
        </w:tc>
        <w:tc>
          <w:tcPr>
            <w:tcW w:w="1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$0.01 per</w:t>
            </w:r>
          </w:p>
        </w:tc>
        <w:tc>
          <w:tcPr>
            <w:tcW w:w="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share</w:t>
            </w:r>
          </w:p>
        </w:tc>
        <w:tc>
          <w:tcPr>
            <w:tcW w:w="13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5"/>
              </w:rPr>
              <w:t>(incorporated</w:t>
            </w:r>
          </w:p>
        </w:tc>
        <w:tc>
          <w:tcPr>
            <w:tcW w:w="32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1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reference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r>
      <w:tr>
        <w:trPr>
          <w:trHeight w:val="203"/>
        </w:trPr>
        <w:tc>
          <w:tcPr>
            <w:tcW w:w="80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Exhibit</w:t>
            </w:r>
          </w:p>
        </w:tc>
        <w:tc>
          <w:tcPr>
            <w:tcW w:w="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4.1</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15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the Company's</w:t>
            </w:r>
          </w:p>
        </w:tc>
        <w:tc>
          <w:tcPr>
            <w:tcW w:w="13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5"/>
              </w:rPr>
              <w:t>Registration</w:t>
            </w:r>
          </w:p>
        </w:tc>
        <w:tc>
          <w:tcPr>
            <w:tcW w:w="220" w:type="dxa"/>
            <w:vAlign w:val="bottom"/>
          </w:tcPr>
          <w:p>
            <w:pPr>
              <w:spacing w:after="0"/>
              <w:rPr>
                <w:sz w:val="17"/>
                <w:szCs w:val="17"/>
                <w:color w:val="auto"/>
              </w:rPr>
            </w:pPr>
          </w:p>
        </w:tc>
        <w:tc>
          <w:tcPr>
            <w:tcW w:w="24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Statement No. 333-89950</w:t>
            </w:r>
          </w:p>
        </w:tc>
      </w:tr>
      <w:tr>
        <w:trPr>
          <w:trHeight w:val="203"/>
        </w:trPr>
        <w:tc>
          <w:tcPr>
            <w:tcW w:w="800" w:type="dxa"/>
            <w:vAlign w:val="bottom"/>
          </w:tcPr>
          <w:p>
            <w:pPr>
              <w:spacing w:after="0"/>
              <w:rPr>
                <w:sz w:val="17"/>
                <w:szCs w:val="17"/>
                <w:color w:val="auto"/>
              </w:rPr>
            </w:pPr>
          </w:p>
        </w:tc>
        <w:tc>
          <w:tcPr>
            <w:tcW w:w="3640" w:type="dxa"/>
            <w:vAlign w:val="bottom"/>
            <w:gridSpan w:val="10"/>
          </w:tcPr>
          <w:p>
            <w:pPr>
              <w:ind w:left="260"/>
              <w:spacing w:after="0" w:line="203" w:lineRule="exact"/>
              <w:rPr>
                <w:sz w:val="20"/>
                <w:szCs w:val="20"/>
                <w:color w:val="auto"/>
              </w:rPr>
            </w:pPr>
            <w:r>
              <w:rPr>
                <w:rFonts w:ascii="Courier New" w:cs="Courier New" w:eastAsia="Courier New" w:hAnsi="Courier New"/>
                <w:sz w:val="18"/>
                <w:szCs w:val="18"/>
                <w:color w:val="auto"/>
              </w:rPr>
              <w:t>on Form S-3 filed June 6, 2002)</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4.2</w:t>
            </w:r>
          </w:p>
        </w:tc>
        <w:tc>
          <w:tcPr>
            <w:tcW w:w="2680" w:type="dxa"/>
            <w:vAlign w:val="bottom"/>
            <w:gridSpan w:val="7"/>
          </w:tcPr>
          <w:p>
            <w:pPr>
              <w:ind w:left="260"/>
              <w:spacing w:after="0"/>
              <w:rPr>
                <w:sz w:val="20"/>
                <w:szCs w:val="20"/>
                <w:color w:val="auto"/>
              </w:rPr>
            </w:pPr>
            <w:r>
              <w:rPr>
                <w:rFonts w:ascii="Courier New" w:cs="Courier New" w:eastAsia="Courier New" w:hAnsi="Courier New"/>
                <w:sz w:val="18"/>
                <w:szCs w:val="18"/>
                <w:color w:val="auto"/>
              </w:rPr>
              <w:t>Article IV, Article V</w:t>
            </w:r>
          </w:p>
        </w:tc>
        <w:tc>
          <w:tcPr>
            <w:tcW w:w="2540" w:type="dxa"/>
            <w:vAlign w:val="bottom"/>
            <w:gridSpan w:val="8"/>
          </w:tcPr>
          <w:p>
            <w:pPr>
              <w:spacing w:after="0"/>
              <w:rPr>
                <w:sz w:val="20"/>
                <w:szCs w:val="20"/>
                <w:color w:val="auto"/>
              </w:rPr>
            </w:pPr>
            <w:r>
              <w:rPr>
                <w:rFonts w:ascii="Courier New" w:cs="Courier New" w:eastAsia="Courier New" w:hAnsi="Courier New"/>
                <w:sz w:val="18"/>
                <w:szCs w:val="18"/>
                <w:color w:val="auto"/>
              </w:rPr>
              <w:t>(Sections 3 through 6),</w:t>
            </w:r>
          </w:p>
        </w:tc>
        <w:tc>
          <w:tcPr>
            <w:tcW w:w="2420" w:type="dxa"/>
            <w:vAlign w:val="bottom"/>
            <w:gridSpan w:val="7"/>
          </w:tcPr>
          <w:p>
            <w:pPr>
              <w:jc w:val="right"/>
              <w:spacing w:after="0"/>
              <w:rPr>
                <w:sz w:val="20"/>
                <w:szCs w:val="20"/>
                <w:color w:val="auto"/>
              </w:rPr>
            </w:pPr>
            <w:r>
              <w:rPr>
                <w:rFonts w:ascii="Courier New" w:cs="Courier New" w:eastAsia="Courier New" w:hAnsi="Courier New"/>
                <w:sz w:val="18"/>
                <w:szCs w:val="18"/>
                <w:color w:val="auto"/>
              </w:rPr>
              <w:t>Article VI (Section 2)</w:t>
            </w:r>
          </w:p>
        </w:tc>
      </w:tr>
      <w:tr>
        <w:trPr>
          <w:trHeight w:val="203"/>
        </w:trPr>
        <w:tc>
          <w:tcPr>
            <w:tcW w:w="80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w:t>
            </w:r>
          </w:p>
        </w:tc>
        <w:tc>
          <w:tcPr>
            <w:tcW w:w="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Article</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VII</w:t>
            </w:r>
          </w:p>
        </w:tc>
        <w:tc>
          <w:tcPr>
            <w:tcW w:w="200" w:type="dxa"/>
            <w:vAlign w:val="bottom"/>
          </w:tcPr>
          <w:p>
            <w:pPr>
              <w:spacing w:after="0"/>
              <w:rPr>
                <w:sz w:val="17"/>
                <w:szCs w:val="17"/>
                <w:color w:val="auto"/>
              </w:rPr>
            </w:pP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(Sections</w:t>
            </w:r>
          </w:p>
        </w:tc>
        <w:tc>
          <w:tcPr>
            <w:tcW w:w="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4000" w:type="dxa"/>
            <w:vAlign w:val="bottom"/>
            <w:gridSpan w:val="12"/>
          </w:tcPr>
          <w:p>
            <w:pPr>
              <w:jc w:val="right"/>
              <w:spacing w:after="0" w:line="203" w:lineRule="exact"/>
              <w:rPr>
                <w:sz w:val="20"/>
                <w:szCs w:val="20"/>
                <w:color w:val="auto"/>
              </w:rPr>
            </w:pPr>
            <w:r>
              <w:rPr>
                <w:rFonts w:ascii="Courier New" w:cs="Courier New" w:eastAsia="Courier New" w:hAnsi="Courier New"/>
                <w:sz w:val="18"/>
                <w:szCs w:val="18"/>
                <w:color w:val="auto"/>
                <w:w w:val="99"/>
              </w:rPr>
              <w:t>and 3) of the Restated Certificate of</w:t>
            </w:r>
          </w:p>
        </w:tc>
      </w:tr>
      <w:tr>
        <w:trPr>
          <w:trHeight w:val="203"/>
        </w:trPr>
        <w:tc>
          <w:tcPr>
            <w:tcW w:w="800" w:type="dxa"/>
            <w:vAlign w:val="bottom"/>
          </w:tcPr>
          <w:p>
            <w:pPr>
              <w:spacing w:after="0"/>
              <w:rPr>
                <w:sz w:val="17"/>
                <w:szCs w:val="17"/>
                <w:color w:val="auto"/>
              </w:rPr>
            </w:pPr>
          </w:p>
        </w:tc>
        <w:tc>
          <w:tcPr>
            <w:tcW w:w="6160" w:type="dxa"/>
            <w:vAlign w:val="bottom"/>
            <w:gridSpan w:val="18"/>
          </w:tcPr>
          <w:p>
            <w:pPr>
              <w:ind w:left="260"/>
              <w:spacing w:after="0" w:line="203" w:lineRule="exact"/>
              <w:rPr>
                <w:sz w:val="20"/>
                <w:szCs w:val="20"/>
                <w:color w:val="auto"/>
              </w:rPr>
            </w:pPr>
            <w:r>
              <w:rPr>
                <w:rFonts w:ascii="Courier New" w:cs="Courier New" w:eastAsia="Courier New" w:hAnsi="Courier New"/>
                <w:sz w:val="18"/>
                <w:szCs w:val="18"/>
                <w:color w:val="auto"/>
              </w:rPr>
              <w:t>Incorporation of the Company (included in Exhibit 3.1)</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4.3</w:t>
            </w:r>
          </w:p>
        </w:tc>
        <w:tc>
          <w:tcPr>
            <w:tcW w:w="1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Article</w:t>
            </w:r>
          </w:p>
        </w:tc>
        <w:tc>
          <w:tcPr>
            <w:tcW w:w="440" w:type="dxa"/>
            <w:vAlign w:val="bottom"/>
            <w:gridSpan w:val="2"/>
          </w:tcPr>
          <w:p>
            <w:pPr>
              <w:spacing w:after="0"/>
              <w:rPr>
                <w:sz w:val="20"/>
                <w:szCs w:val="20"/>
                <w:color w:val="auto"/>
              </w:rPr>
            </w:pPr>
            <w:r>
              <w:rPr>
                <w:rFonts w:ascii="Courier New" w:cs="Courier New" w:eastAsia="Courier New" w:hAnsi="Courier New"/>
                <w:sz w:val="18"/>
                <w:szCs w:val="18"/>
                <w:color w:val="auto"/>
              </w:rPr>
              <w:t>II</w:t>
            </w:r>
          </w:p>
        </w:tc>
        <w:tc>
          <w:tcPr>
            <w:tcW w:w="10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4"/>
              </w:rPr>
              <w:t>(Sections</w:t>
            </w:r>
          </w:p>
        </w:tc>
        <w:tc>
          <w:tcPr>
            <w:tcW w:w="4960" w:type="dxa"/>
            <w:vAlign w:val="bottom"/>
            <w:gridSpan w:val="15"/>
          </w:tcPr>
          <w:p>
            <w:pPr>
              <w:jc w:val="right"/>
              <w:spacing w:after="0"/>
              <w:rPr>
                <w:sz w:val="20"/>
                <w:szCs w:val="20"/>
                <w:color w:val="auto"/>
              </w:rPr>
            </w:pPr>
            <w:r>
              <w:rPr>
                <w:rFonts w:ascii="Courier New" w:cs="Courier New" w:eastAsia="Courier New" w:hAnsi="Courier New"/>
                <w:sz w:val="18"/>
                <w:szCs w:val="18"/>
                <w:color w:val="auto"/>
                <w:w w:val="99"/>
              </w:rPr>
              <w:t>7 and 12), Article III (Sections 2 and 15) and</w:t>
            </w:r>
          </w:p>
        </w:tc>
      </w:tr>
      <w:tr>
        <w:trPr>
          <w:trHeight w:val="203"/>
        </w:trPr>
        <w:tc>
          <w:tcPr>
            <w:tcW w:w="800" w:type="dxa"/>
            <w:vAlign w:val="bottom"/>
          </w:tcPr>
          <w:p>
            <w:pPr>
              <w:spacing w:after="0"/>
              <w:rPr>
                <w:sz w:val="17"/>
                <w:szCs w:val="17"/>
                <w:color w:val="auto"/>
              </w:rPr>
            </w:pPr>
          </w:p>
        </w:tc>
        <w:tc>
          <w:tcPr>
            <w:tcW w:w="7640" w:type="dxa"/>
            <w:vAlign w:val="bottom"/>
            <w:gridSpan w:val="22"/>
          </w:tcPr>
          <w:p>
            <w:pPr>
              <w:ind w:left="260"/>
              <w:spacing w:after="0" w:line="203" w:lineRule="exact"/>
              <w:rPr>
                <w:sz w:val="20"/>
                <w:szCs w:val="20"/>
                <w:color w:val="auto"/>
              </w:rPr>
            </w:pPr>
            <w:r>
              <w:rPr>
                <w:rFonts w:ascii="Courier New" w:cs="Courier New" w:eastAsia="Courier New" w:hAnsi="Courier New"/>
                <w:sz w:val="18"/>
                <w:szCs w:val="18"/>
                <w:color w:val="auto"/>
                <w:w w:val="97"/>
              </w:rPr>
              <w:t>Article VI of the Restated By-Laws of the Company (included in Exhibit</w:t>
            </w:r>
          </w:p>
        </w:tc>
      </w:tr>
      <w:tr>
        <w:trPr>
          <w:trHeight w:val="203"/>
        </w:trPr>
        <w:tc>
          <w:tcPr>
            <w:tcW w:w="80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3.2)</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NN,</w:t>
            </w:r>
          </w:p>
        </w:tc>
        <w:tc>
          <w:tcPr>
            <w:tcW w:w="1280" w:type="dxa"/>
            <w:vAlign w:val="bottom"/>
            <w:gridSpan w:val="4"/>
          </w:tcPr>
          <w:p>
            <w:pPr>
              <w:spacing w:after="0"/>
              <w:rPr>
                <w:sz w:val="20"/>
                <w:szCs w:val="20"/>
                <w:color w:val="auto"/>
              </w:rPr>
            </w:pPr>
            <w:r>
              <w:rPr>
                <w:rFonts w:ascii="Courier New" w:cs="Courier New" w:eastAsia="Courier New" w:hAnsi="Courier New"/>
                <w:sz w:val="18"/>
                <w:szCs w:val="18"/>
                <w:color w:val="auto"/>
              </w:rPr>
              <w:t>Inc. Stock</w:t>
            </w:r>
          </w:p>
        </w:tc>
        <w:tc>
          <w:tcPr>
            <w:tcW w:w="940" w:type="dxa"/>
            <w:vAlign w:val="bottom"/>
            <w:gridSpan w:val="3"/>
          </w:tcPr>
          <w:p>
            <w:pPr>
              <w:spacing w:after="0"/>
              <w:rPr>
                <w:sz w:val="20"/>
                <w:szCs w:val="20"/>
                <w:color w:val="auto"/>
              </w:rPr>
            </w:pPr>
            <w:r>
              <w:rPr>
                <w:rFonts w:ascii="Courier New" w:cs="Courier New" w:eastAsia="Courier New" w:hAnsi="Courier New"/>
                <w:sz w:val="18"/>
                <w:szCs w:val="18"/>
                <w:color w:val="auto"/>
                <w:w w:val="94"/>
              </w:rPr>
              <w:t>Incentive</w:t>
            </w:r>
          </w:p>
        </w:tc>
        <w:tc>
          <w:tcPr>
            <w:tcW w:w="6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2"/>
              </w:rPr>
              <w:t>Plan</w:t>
            </w:r>
          </w:p>
        </w:tc>
        <w:tc>
          <w:tcPr>
            <w:tcW w:w="5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2"/>
              </w:rPr>
              <w:t>and</w:t>
            </w:r>
          </w:p>
        </w:tc>
        <w:tc>
          <w:tcPr>
            <w:tcW w:w="8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Form</w:t>
            </w:r>
          </w:p>
        </w:tc>
        <w:tc>
          <w:tcPr>
            <w:tcW w:w="2640" w:type="dxa"/>
            <w:vAlign w:val="bottom"/>
            <w:gridSpan w:val="8"/>
          </w:tcPr>
          <w:p>
            <w:pPr>
              <w:jc w:val="right"/>
              <w:spacing w:after="0"/>
              <w:rPr>
                <w:sz w:val="20"/>
                <w:szCs w:val="20"/>
                <w:color w:val="auto"/>
              </w:rPr>
            </w:pPr>
            <w:r>
              <w:rPr>
                <w:rFonts w:ascii="Courier New" w:cs="Courier New" w:eastAsia="Courier New" w:hAnsi="Courier New"/>
                <w:sz w:val="18"/>
                <w:szCs w:val="18"/>
                <w:color w:val="auto"/>
                <w:w w:val="97"/>
              </w:rPr>
              <w:t>of Incentive Stock Option</w:t>
            </w:r>
          </w:p>
        </w:tc>
      </w:tr>
      <w:tr>
        <w:trPr>
          <w:trHeight w:val="203"/>
        </w:trPr>
        <w:tc>
          <w:tcPr>
            <w:tcW w:w="800" w:type="dxa"/>
            <w:vAlign w:val="bottom"/>
          </w:tcPr>
          <w:p>
            <w:pPr>
              <w:spacing w:after="0"/>
              <w:rPr>
                <w:sz w:val="17"/>
                <w:szCs w:val="17"/>
                <w:color w:val="auto"/>
              </w:rPr>
            </w:pPr>
          </w:p>
        </w:tc>
        <w:tc>
          <w:tcPr>
            <w:tcW w:w="3000" w:type="dxa"/>
            <w:vAlign w:val="bottom"/>
            <w:gridSpan w:val="8"/>
          </w:tcPr>
          <w:p>
            <w:pPr>
              <w:ind w:left="260"/>
              <w:spacing w:after="0" w:line="203" w:lineRule="exact"/>
              <w:rPr>
                <w:sz w:val="20"/>
                <w:szCs w:val="20"/>
                <w:color w:val="auto"/>
              </w:rPr>
            </w:pPr>
            <w:r>
              <w:rPr>
                <w:rFonts w:ascii="Courier New" w:cs="Courier New" w:eastAsia="Courier New" w:hAnsi="Courier New"/>
                <w:sz w:val="18"/>
                <w:szCs w:val="18"/>
                <w:color w:val="auto"/>
              </w:rPr>
              <w:t>Agreement pursuant to the</w:t>
            </w:r>
          </w:p>
        </w:tc>
        <w:tc>
          <w:tcPr>
            <w:tcW w:w="22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6"/>
              </w:rPr>
              <w:t>Plan (incorporated by</w:t>
            </w:r>
          </w:p>
        </w:tc>
        <w:tc>
          <w:tcPr>
            <w:tcW w:w="200" w:type="dxa"/>
            <w:vAlign w:val="bottom"/>
          </w:tcPr>
          <w:p>
            <w:pPr>
              <w:spacing w:after="0"/>
              <w:rPr>
                <w:sz w:val="17"/>
                <w:szCs w:val="17"/>
                <w:color w:val="auto"/>
              </w:rPr>
            </w:pPr>
          </w:p>
        </w:tc>
        <w:tc>
          <w:tcPr>
            <w:tcW w:w="1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reference</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to Exhibit</w:t>
            </w:r>
          </w:p>
        </w:tc>
      </w:tr>
      <w:tr>
        <w:trPr>
          <w:trHeight w:val="203"/>
        </w:trPr>
        <w:tc>
          <w:tcPr>
            <w:tcW w:w="80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10.1</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w:t>
            </w:r>
          </w:p>
        </w:tc>
        <w:tc>
          <w:tcPr>
            <w:tcW w:w="12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the</w:t>
            </w:r>
          </w:p>
        </w:tc>
        <w:tc>
          <w:tcPr>
            <w:tcW w:w="136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Company's</w:t>
            </w:r>
          </w:p>
        </w:tc>
        <w:tc>
          <w:tcPr>
            <w:tcW w:w="4640" w:type="dxa"/>
            <w:vAlign w:val="bottom"/>
            <w:gridSpan w:val="14"/>
          </w:tcPr>
          <w:p>
            <w:pPr>
              <w:jc w:val="right"/>
              <w:spacing w:after="0" w:line="203" w:lineRule="exact"/>
              <w:rPr>
                <w:sz w:val="20"/>
                <w:szCs w:val="20"/>
                <w:color w:val="auto"/>
              </w:rPr>
            </w:pPr>
            <w:r>
              <w:rPr>
                <w:rFonts w:ascii="Courier New" w:cs="Courier New" w:eastAsia="Courier New" w:hAnsi="Courier New"/>
                <w:sz w:val="18"/>
                <w:szCs w:val="18"/>
                <w:color w:val="auto"/>
                <w:w w:val="97"/>
              </w:rPr>
              <w:t>Registration Statement No. 333-89950 on Form</w:t>
            </w:r>
          </w:p>
        </w:tc>
      </w:tr>
      <w:tr>
        <w:trPr>
          <w:trHeight w:val="203"/>
        </w:trPr>
        <w:tc>
          <w:tcPr>
            <w:tcW w:w="800" w:type="dxa"/>
            <w:vAlign w:val="bottom"/>
          </w:tcPr>
          <w:p>
            <w:pPr>
              <w:spacing w:after="0"/>
              <w:rPr>
                <w:sz w:val="17"/>
                <w:szCs w:val="17"/>
                <w:color w:val="auto"/>
              </w:rPr>
            </w:pPr>
          </w:p>
        </w:tc>
        <w:tc>
          <w:tcPr>
            <w:tcW w:w="3320" w:type="dxa"/>
            <w:vAlign w:val="bottom"/>
            <w:gridSpan w:val="9"/>
          </w:tcPr>
          <w:p>
            <w:pPr>
              <w:ind w:left="260"/>
              <w:spacing w:after="0" w:line="203" w:lineRule="exact"/>
              <w:rPr>
                <w:sz w:val="20"/>
                <w:szCs w:val="20"/>
                <w:color w:val="auto"/>
              </w:rPr>
            </w:pPr>
            <w:r>
              <w:rPr>
                <w:rFonts w:ascii="Courier New" w:cs="Courier New" w:eastAsia="Courier New" w:hAnsi="Courier New"/>
                <w:sz w:val="18"/>
                <w:szCs w:val="18"/>
                <w:color w:val="auto"/>
              </w:rPr>
              <w:t>S-3/A filed July 15, 2002)*</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12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4"/>
              </w:rPr>
              <w:t>Amendment</w:t>
            </w:r>
          </w:p>
        </w:tc>
        <w:tc>
          <w:tcPr>
            <w:tcW w:w="120" w:type="dxa"/>
            <w:vAlign w:val="bottom"/>
          </w:tcPr>
          <w:p>
            <w:pPr>
              <w:spacing w:after="0"/>
              <w:rPr>
                <w:sz w:val="24"/>
                <w:szCs w:val="24"/>
                <w:color w:val="auto"/>
              </w:rPr>
            </w:pPr>
          </w:p>
        </w:tc>
        <w:tc>
          <w:tcPr>
            <w:tcW w:w="2320" w:type="dxa"/>
            <w:vAlign w:val="bottom"/>
            <w:gridSpan w:val="7"/>
          </w:tcPr>
          <w:p>
            <w:pPr>
              <w:ind w:left="100"/>
              <w:spacing w:after="0"/>
              <w:rPr>
                <w:sz w:val="20"/>
                <w:szCs w:val="20"/>
                <w:color w:val="auto"/>
              </w:rPr>
            </w:pPr>
            <w:r>
              <w:rPr>
                <w:rFonts w:ascii="Courier New" w:cs="Courier New" w:eastAsia="Courier New" w:hAnsi="Courier New"/>
                <w:sz w:val="18"/>
                <w:szCs w:val="18"/>
                <w:color w:val="auto"/>
                <w:w w:val="96"/>
              </w:rPr>
              <w:t>No. 1 to the NN, Inc.</w:t>
            </w:r>
          </w:p>
        </w:tc>
        <w:tc>
          <w:tcPr>
            <w:tcW w:w="84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Stock</w:t>
            </w:r>
          </w:p>
        </w:tc>
        <w:tc>
          <w:tcPr>
            <w:tcW w:w="126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rPr>
              <w:t>Incentive</w:t>
            </w:r>
          </w:p>
        </w:tc>
        <w:tc>
          <w:tcPr>
            <w:tcW w:w="190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6"/>
              </w:rPr>
              <w:t>Plan (incorporated</w:t>
            </w:r>
          </w:p>
        </w:tc>
      </w:tr>
      <w:tr>
        <w:trPr>
          <w:trHeight w:val="203"/>
        </w:trPr>
        <w:tc>
          <w:tcPr>
            <w:tcW w:w="800" w:type="dxa"/>
            <w:vAlign w:val="bottom"/>
          </w:tcPr>
          <w:p>
            <w:pPr>
              <w:spacing w:after="0"/>
              <w:rPr>
                <w:sz w:val="17"/>
                <w:szCs w:val="17"/>
                <w:color w:val="auto"/>
              </w:rPr>
            </w:pPr>
          </w:p>
        </w:tc>
        <w:tc>
          <w:tcPr>
            <w:tcW w:w="4060" w:type="dxa"/>
            <w:vAlign w:val="bottom"/>
            <w:gridSpan w:val="11"/>
          </w:tcPr>
          <w:p>
            <w:pPr>
              <w:ind w:left="260"/>
              <w:spacing w:after="0" w:line="203" w:lineRule="exact"/>
              <w:rPr>
                <w:sz w:val="20"/>
                <w:szCs w:val="20"/>
                <w:color w:val="auto"/>
              </w:rPr>
            </w:pPr>
            <w:r>
              <w:rPr>
                <w:rFonts w:ascii="Courier New" w:cs="Courier New" w:eastAsia="Courier New" w:hAnsi="Courier New"/>
                <w:sz w:val="18"/>
                <w:szCs w:val="18"/>
                <w:color w:val="auto"/>
              </w:rPr>
              <w:t>by reference to Exhibit 4.6 of the</w:t>
            </w:r>
          </w:p>
        </w:tc>
        <w:tc>
          <w:tcPr>
            <w:tcW w:w="9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Company's</w:t>
            </w:r>
          </w:p>
        </w:tc>
        <w:tc>
          <w:tcPr>
            <w:tcW w:w="220" w:type="dxa"/>
            <w:vAlign w:val="bottom"/>
          </w:tcPr>
          <w:p>
            <w:pPr>
              <w:spacing w:after="0"/>
              <w:rPr>
                <w:sz w:val="17"/>
                <w:szCs w:val="17"/>
                <w:color w:val="auto"/>
              </w:rPr>
            </w:pPr>
          </w:p>
        </w:tc>
        <w:tc>
          <w:tcPr>
            <w:tcW w:w="1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Registration</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Statement</w:t>
            </w:r>
          </w:p>
        </w:tc>
      </w:tr>
      <w:tr>
        <w:trPr>
          <w:trHeight w:val="203"/>
        </w:trPr>
        <w:tc>
          <w:tcPr>
            <w:tcW w:w="800" w:type="dxa"/>
            <w:vAlign w:val="bottom"/>
          </w:tcPr>
          <w:p>
            <w:pPr>
              <w:spacing w:after="0"/>
              <w:rPr>
                <w:sz w:val="17"/>
                <w:szCs w:val="17"/>
                <w:color w:val="auto"/>
              </w:rPr>
            </w:pPr>
          </w:p>
        </w:tc>
        <w:tc>
          <w:tcPr>
            <w:tcW w:w="6160" w:type="dxa"/>
            <w:vAlign w:val="bottom"/>
            <w:gridSpan w:val="18"/>
          </w:tcPr>
          <w:p>
            <w:pPr>
              <w:ind w:left="260"/>
              <w:spacing w:after="0" w:line="203" w:lineRule="exact"/>
              <w:rPr>
                <w:sz w:val="20"/>
                <w:szCs w:val="20"/>
                <w:color w:val="auto"/>
              </w:rPr>
            </w:pPr>
            <w:r>
              <w:rPr>
                <w:rFonts w:ascii="Courier New" w:cs="Courier New" w:eastAsia="Courier New" w:hAnsi="Courier New"/>
                <w:sz w:val="18"/>
                <w:szCs w:val="18"/>
                <w:color w:val="auto"/>
              </w:rPr>
              <w:t>No. 333-50934 on Form S-8 filed on November 30, 2000)*</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12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4"/>
              </w:rPr>
              <w:t>Amendment</w:t>
            </w:r>
          </w:p>
        </w:tc>
        <w:tc>
          <w:tcPr>
            <w:tcW w:w="120" w:type="dxa"/>
            <w:vAlign w:val="bottom"/>
          </w:tcPr>
          <w:p>
            <w:pPr>
              <w:spacing w:after="0"/>
              <w:rPr>
                <w:sz w:val="24"/>
                <w:szCs w:val="24"/>
                <w:color w:val="auto"/>
              </w:rPr>
            </w:pPr>
          </w:p>
        </w:tc>
        <w:tc>
          <w:tcPr>
            <w:tcW w:w="2320" w:type="dxa"/>
            <w:vAlign w:val="bottom"/>
            <w:gridSpan w:val="7"/>
          </w:tcPr>
          <w:p>
            <w:pPr>
              <w:ind w:left="100"/>
              <w:spacing w:after="0"/>
              <w:rPr>
                <w:sz w:val="20"/>
                <w:szCs w:val="20"/>
                <w:color w:val="auto"/>
              </w:rPr>
            </w:pPr>
            <w:r>
              <w:rPr>
                <w:rFonts w:ascii="Courier New" w:cs="Courier New" w:eastAsia="Courier New" w:hAnsi="Courier New"/>
                <w:sz w:val="18"/>
                <w:szCs w:val="18"/>
                <w:color w:val="auto"/>
                <w:w w:val="96"/>
              </w:rPr>
              <w:t>No. 2 to the NN, Inc.</w:t>
            </w:r>
          </w:p>
        </w:tc>
        <w:tc>
          <w:tcPr>
            <w:tcW w:w="84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Stock</w:t>
            </w:r>
          </w:p>
        </w:tc>
        <w:tc>
          <w:tcPr>
            <w:tcW w:w="126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rPr>
              <w:t>Incentive</w:t>
            </w:r>
          </w:p>
        </w:tc>
        <w:tc>
          <w:tcPr>
            <w:tcW w:w="190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6"/>
              </w:rPr>
              <w:t>Plan (incorporated</w:t>
            </w:r>
          </w:p>
        </w:tc>
      </w:tr>
      <w:tr>
        <w:trPr>
          <w:trHeight w:val="203"/>
        </w:trPr>
        <w:tc>
          <w:tcPr>
            <w:tcW w:w="800" w:type="dxa"/>
            <w:vAlign w:val="bottom"/>
          </w:tcPr>
          <w:p>
            <w:pPr>
              <w:spacing w:after="0"/>
              <w:rPr>
                <w:sz w:val="17"/>
                <w:szCs w:val="17"/>
                <w:color w:val="auto"/>
              </w:rPr>
            </w:pPr>
          </w:p>
        </w:tc>
        <w:tc>
          <w:tcPr>
            <w:tcW w:w="4060" w:type="dxa"/>
            <w:vAlign w:val="bottom"/>
            <w:gridSpan w:val="11"/>
          </w:tcPr>
          <w:p>
            <w:pPr>
              <w:ind w:left="260"/>
              <w:spacing w:after="0" w:line="203" w:lineRule="exact"/>
              <w:rPr>
                <w:sz w:val="20"/>
                <w:szCs w:val="20"/>
                <w:color w:val="auto"/>
              </w:rPr>
            </w:pPr>
            <w:r>
              <w:rPr>
                <w:rFonts w:ascii="Courier New" w:cs="Courier New" w:eastAsia="Courier New" w:hAnsi="Courier New"/>
                <w:sz w:val="18"/>
                <w:szCs w:val="18"/>
                <w:color w:val="auto"/>
              </w:rPr>
              <w:t>by reference to Exhibit 4.7 of the</w:t>
            </w:r>
          </w:p>
        </w:tc>
        <w:tc>
          <w:tcPr>
            <w:tcW w:w="9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Company's</w:t>
            </w:r>
          </w:p>
        </w:tc>
        <w:tc>
          <w:tcPr>
            <w:tcW w:w="220" w:type="dxa"/>
            <w:vAlign w:val="bottom"/>
          </w:tcPr>
          <w:p>
            <w:pPr>
              <w:spacing w:after="0"/>
              <w:rPr>
                <w:sz w:val="17"/>
                <w:szCs w:val="17"/>
                <w:color w:val="auto"/>
              </w:rPr>
            </w:pPr>
          </w:p>
        </w:tc>
        <w:tc>
          <w:tcPr>
            <w:tcW w:w="12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Registration</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Statement</w:t>
            </w:r>
          </w:p>
        </w:tc>
      </w:tr>
      <w:tr>
        <w:trPr>
          <w:trHeight w:val="203"/>
        </w:trPr>
        <w:tc>
          <w:tcPr>
            <w:tcW w:w="800" w:type="dxa"/>
            <w:vAlign w:val="bottom"/>
          </w:tcPr>
          <w:p>
            <w:pPr>
              <w:spacing w:after="0"/>
              <w:rPr>
                <w:sz w:val="17"/>
                <w:szCs w:val="17"/>
                <w:color w:val="auto"/>
              </w:rPr>
            </w:pPr>
          </w:p>
        </w:tc>
        <w:tc>
          <w:tcPr>
            <w:tcW w:w="5000" w:type="dxa"/>
            <w:vAlign w:val="bottom"/>
            <w:gridSpan w:val="14"/>
          </w:tcPr>
          <w:p>
            <w:pPr>
              <w:ind w:left="260"/>
              <w:spacing w:after="0" w:line="203" w:lineRule="exact"/>
              <w:rPr>
                <w:sz w:val="20"/>
                <w:szCs w:val="20"/>
                <w:color w:val="auto"/>
              </w:rPr>
            </w:pPr>
            <w:r>
              <w:rPr>
                <w:rFonts w:ascii="Courier New" w:cs="Courier New" w:eastAsia="Courier New" w:hAnsi="Courier New"/>
                <w:sz w:val="18"/>
                <w:szCs w:val="18"/>
                <w:color w:val="auto"/>
                <w:w w:val="99"/>
              </w:rPr>
              <w:t>No. 333-69588 on Form S-8 filed on September</w:t>
            </w:r>
          </w:p>
        </w:tc>
        <w:tc>
          <w:tcPr>
            <w:tcW w:w="11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18, 2001)*</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5000" w:type="dxa"/>
            <w:vAlign w:val="bottom"/>
            <w:gridSpan w:val="14"/>
          </w:tcPr>
          <w:p>
            <w:pPr>
              <w:ind w:left="260"/>
              <w:spacing w:after="0"/>
              <w:rPr>
                <w:sz w:val="20"/>
                <w:szCs w:val="20"/>
                <w:color w:val="auto"/>
              </w:rPr>
            </w:pPr>
            <w:r>
              <w:rPr>
                <w:rFonts w:ascii="Courier New" w:cs="Courier New" w:eastAsia="Courier New" w:hAnsi="Courier New"/>
                <w:sz w:val="18"/>
                <w:szCs w:val="18"/>
                <w:color w:val="auto"/>
              </w:rPr>
              <w:t>Form of Non-Competition and Confidentiality</w:t>
            </w:r>
          </w:p>
        </w:tc>
        <w:tc>
          <w:tcPr>
            <w:tcW w:w="1160" w:type="dxa"/>
            <w:vAlign w:val="bottom"/>
            <w:gridSpan w:val="4"/>
          </w:tcPr>
          <w:p>
            <w:pPr>
              <w:jc w:val="right"/>
              <w:ind w:right="132"/>
              <w:spacing w:after="0"/>
              <w:rPr>
                <w:sz w:val="20"/>
                <w:szCs w:val="20"/>
                <w:color w:val="auto"/>
              </w:rPr>
            </w:pPr>
            <w:r>
              <w:rPr>
                <w:rFonts w:ascii="Courier New" w:cs="Courier New" w:eastAsia="Courier New" w:hAnsi="Courier New"/>
                <w:sz w:val="18"/>
                <w:szCs w:val="18"/>
                <w:color w:val="auto"/>
                <w:w w:val="94"/>
              </w:rPr>
              <w:t>Agreement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for</w:t>
            </w:r>
          </w:p>
        </w:tc>
        <w:tc>
          <w:tcPr>
            <w:tcW w:w="11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Executive</w:t>
            </w:r>
          </w:p>
        </w:tc>
      </w:tr>
      <w:tr>
        <w:trPr>
          <w:trHeight w:val="203"/>
        </w:trPr>
        <w:tc>
          <w:tcPr>
            <w:tcW w:w="80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Officers</w:t>
            </w:r>
          </w:p>
        </w:tc>
        <w:tc>
          <w:tcPr>
            <w:tcW w:w="12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3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the Company</w:t>
            </w:r>
          </w:p>
        </w:tc>
        <w:tc>
          <w:tcPr>
            <w:tcW w:w="1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(incorporated</w:t>
            </w:r>
          </w:p>
        </w:tc>
        <w:tc>
          <w:tcPr>
            <w:tcW w:w="3160" w:type="dxa"/>
            <w:vAlign w:val="bottom"/>
            <w:gridSpan w:val="9"/>
          </w:tcPr>
          <w:p>
            <w:pPr>
              <w:jc w:val="right"/>
              <w:spacing w:after="0" w:line="203" w:lineRule="exact"/>
              <w:rPr>
                <w:sz w:val="20"/>
                <w:szCs w:val="20"/>
                <w:color w:val="auto"/>
              </w:rPr>
            </w:pPr>
            <w:r>
              <w:rPr>
                <w:rFonts w:ascii="Courier New" w:cs="Courier New" w:eastAsia="Courier New" w:hAnsi="Courier New"/>
                <w:sz w:val="18"/>
                <w:szCs w:val="18"/>
                <w:color w:val="auto"/>
              </w:rPr>
              <w:t>by reference to Exhibit 10.4</w:t>
            </w:r>
          </w:p>
        </w:tc>
      </w:tr>
      <w:tr>
        <w:trPr>
          <w:trHeight w:val="203"/>
        </w:trPr>
        <w:tc>
          <w:tcPr>
            <w:tcW w:w="80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of  the</w:t>
            </w:r>
          </w:p>
        </w:tc>
        <w:tc>
          <w:tcPr>
            <w:tcW w:w="1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Company's</w:t>
            </w:r>
          </w:p>
        </w:tc>
        <w:tc>
          <w:tcPr>
            <w:tcW w:w="5380" w:type="dxa"/>
            <w:vAlign w:val="bottom"/>
            <w:gridSpan w:val="16"/>
          </w:tcPr>
          <w:p>
            <w:pPr>
              <w:jc w:val="right"/>
              <w:spacing w:after="0" w:line="203" w:lineRule="exact"/>
              <w:rPr>
                <w:sz w:val="20"/>
                <w:szCs w:val="20"/>
                <w:color w:val="auto"/>
              </w:rPr>
            </w:pPr>
            <w:r>
              <w:rPr>
                <w:rFonts w:ascii="Courier New" w:cs="Courier New" w:eastAsia="Courier New" w:hAnsi="Courier New"/>
                <w:sz w:val="18"/>
                <w:szCs w:val="18"/>
                <w:color w:val="auto"/>
                <w:w w:val="99"/>
              </w:rPr>
              <w:t>Registration Statement No. 333-89950 on Form S-3/A</w:t>
            </w:r>
          </w:p>
        </w:tc>
      </w:tr>
      <w:tr>
        <w:trPr>
          <w:trHeight w:val="203"/>
        </w:trPr>
        <w:tc>
          <w:tcPr>
            <w:tcW w:w="800" w:type="dxa"/>
            <w:vAlign w:val="bottom"/>
          </w:tcPr>
          <w:p>
            <w:pPr>
              <w:spacing w:after="0"/>
              <w:rPr>
                <w:sz w:val="17"/>
                <w:szCs w:val="17"/>
                <w:color w:val="auto"/>
              </w:rPr>
            </w:pPr>
          </w:p>
        </w:tc>
        <w:tc>
          <w:tcPr>
            <w:tcW w:w="2680" w:type="dxa"/>
            <w:vAlign w:val="bottom"/>
            <w:gridSpan w:val="7"/>
          </w:tcPr>
          <w:p>
            <w:pPr>
              <w:ind w:left="260"/>
              <w:spacing w:after="0" w:line="203" w:lineRule="exact"/>
              <w:rPr>
                <w:sz w:val="20"/>
                <w:szCs w:val="20"/>
                <w:color w:val="auto"/>
              </w:rPr>
            </w:pPr>
            <w:r>
              <w:rPr>
                <w:rFonts w:ascii="Courier New" w:cs="Courier New" w:eastAsia="Courier New" w:hAnsi="Courier New"/>
                <w:sz w:val="18"/>
                <w:szCs w:val="18"/>
                <w:color w:val="auto"/>
              </w:rPr>
              <w:t>filed July 15, 2002)*</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Form</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rPr>
              <w:t>of</w:t>
            </w:r>
          </w:p>
        </w:tc>
        <w:tc>
          <w:tcPr>
            <w:tcW w:w="120" w:type="dxa"/>
            <w:vAlign w:val="bottom"/>
          </w:tcPr>
          <w:p>
            <w:pPr>
              <w:spacing w:after="0"/>
              <w:rPr>
                <w:sz w:val="24"/>
                <w:szCs w:val="24"/>
                <w:color w:val="auto"/>
              </w:rPr>
            </w:pPr>
          </w:p>
        </w:tc>
        <w:tc>
          <w:tcPr>
            <w:tcW w:w="1680" w:type="dxa"/>
            <w:vAlign w:val="bottom"/>
            <w:gridSpan w:val="5"/>
          </w:tcPr>
          <w:p>
            <w:pPr>
              <w:spacing w:after="0"/>
              <w:rPr>
                <w:sz w:val="20"/>
                <w:szCs w:val="20"/>
                <w:color w:val="auto"/>
              </w:rPr>
            </w:pPr>
            <w:r>
              <w:rPr>
                <w:rFonts w:ascii="Courier New" w:cs="Courier New" w:eastAsia="Courier New" w:hAnsi="Courier New"/>
                <w:sz w:val="18"/>
                <w:szCs w:val="18"/>
                <w:color w:val="auto"/>
              </w:rPr>
              <w:t>Indemnification</w:t>
            </w:r>
          </w:p>
        </w:tc>
        <w:tc>
          <w:tcPr>
            <w:tcW w:w="116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4"/>
              </w:rPr>
              <w:t>Agreement</w:t>
            </w:r>
          </w:p>
        </w:tc>
        <w:tc>
          <w:tcPr>
            <w:tcW w:w="15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(incorporated</w:t>
            </w:r>
          </w:p>
        </w:tc>
        <w:tc>
          <w:tcPr>
            <w:tcW w:w="190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by reference to</w:t>
            </w:r>
          </w:p>
        </w:tc>
      </w:tr>
      <w:tr>
        <w:trPr>
          <w:trHeight w:val="203"/>
        </w:trPr>
        <w:tc>
          <w:tcPr>
            <w:tcW w:w="800" w:type="dxa"/>
            <w:vAlign w:val="bottom"/>
          </w:tcPr>
          <w:p>
            <w:pPr>
              <w:spacing w:after="0"/>
              <w:rPr>
                <w:sz w:val="17"/>
                <w:szCs w:val="17"/>
                <w:color w:val="auto"/>
              </w:rPr>
            </w:pPr>
          </w:p>
        </w:tc>
        <w:tc>
          <w:tcPr>
            <w:tcW w:w="16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Exhibit 10.6</w:t>
            </w:r>
          </w:p>
        </w:tc>
        <w:tc>
          <w:tcPr>
            <w:tcW w:w="200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rPr>
              <w:t>of the Company's</w:t>
            </w:r>
          </w:p>
        </w:tc>
        <w:tc>
          <w:tcPr>
            <w:tcW w:w="1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Registration</w:t>
            </w:r>
          </w:p>
        </w:tc>
        <w:tc>
          <w:tcPr>
            <w:tcW w:w="1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Statement No.</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333-89950</w:t>
            </w:r>
          </w:p>
        </w:tc>
      </w:tr>
      <w:tr>
        <w:trPr>
          <w:trHeight w:val="203"/>
        </w:trPr>
        <w:tc>
          <w:tcPr>
            <w:tcW w:w="800" w:type="dxa"/>
            <w:vAlign w:val="bottom"/>
          </w:tcPr>
          <w:p>
            <w:pPr>
              <w:spacing w:after="0"/>
              <w:rPr>
                <w:sz w:val="17"/>
                <w:szCs w:val="17"/>
                <w:color w:val="auto"/>
              </w:rPr>
            </w:pPr>
          </w:p>
        </w:tc>
        <w:tc>
          <w:tcPr>
            <w:tcW w:w="4060" w:type="dxa"/>
            <w:vAlign w:val="bottom"/>
            <w:gridSpan w:val="11"/>
          </w:tcPr>
          <w:p>
            <w:pPr>
              <w:ind w:left="260"/>
              <w:spacing w:after="0" w:line="203" w:lineRule="exact"/>
              <w:rPr>
                <w:sz w:val="20"/>
                <w:szCs w:val="20"/>
                <w:color w:val="auto"/>
              </w:rPr>
            </w:pPr>
            <w:r>
              <w:rPr>
                <w:rFonts w:ascii="Courier New" w:cs="Courier New" w:eastAsia="Courier New" w:hAnsi="Courier New"/>
                <w:sz w:val="18"/>
                <w:szCs w:val="18"/>
                <w:color w:val="auto"/>
              </w:rPr>
              <w:t>on Form S-3/A filed July 15, 2002)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80" w:type="dxa"/>
            <w:vAlign w:val="bottom"/>
          </w:tcPr>
          <w:p>
            <w:pPr>
              <w:ind w:left="260"/>
              <w:spacing w:after="0"/>
              <w:rPr>
                <w:sz w:val="20"/>
                <w:szCs w:val="20"/>
                <w:color w:val="auto"/>
              </w:rPr>
            </w:pPr>
            <w:r>
              <w:rPr>
                <w:rFonts w:ascii="Courier New" w:cs="Courier New" w:eastAsia="Courier New" w:hAnsi="Courier New"/>
                <w:sz w:val="18"/>
                <w:szCs w:val="18"/>
                <w:color w:val="auto"/>
              </w:rPr>
              <w:t>Form</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rPr>
              <w:t>of</w:t>
            </w:r>
          </w:p>
        </w:tc>
        <w:tc>
          <w:tcPr>
            <w:tcW w:w="12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Stock</w:t>
            </w:r>
          </w:p>
        </w:tc>
        <w:tc>
          <w:tcPr>
            <w:tcW w:w="5580" w:type="dxa"/>
            <w:vAlign w:val="bottom"/>
            <w:gridSpan w:val="17"/>
          </w:tcPr>
          <w:p>
            <w:pPr>
              <w:jc w:val="right"/>
              <w:spacing w:after="0"/>
              <w:rPr>
                <w:sz w:val="20"/>
                <w:szCs w:val="20"/>
                <w:color w:val="auto"/>
              </w:rPr>
            </w:pPr>
            <w:r>
              <w:rPr>
                <w:rFonts w:ascii="Courier New" w:cs="Courier New" w:eastAsia="Courier New" w:hAnsi="Courier New"/>
                <w:sz w:val="18"/>
                <w:szCs w:val="18"/>
                <w:color w:val="auto"/>
                <w:w w:val="97"/>
              </w:rPr>
              <w:t>Option Agreement, dated December 7, 1998, between the</w:t>
            </w:r>
          </w:p>
        </w:tc>
      </w:tr>
      <w:tr>
        <w:trPr>
          <w:trHeight w:val="203"/>
        </w:trPr>
        <w:tc>
          <w:tcPr>
            <w:tcW w:w="800" w:type="dxa"/>
            <w:vAlign w:val="bottom"/>
          </w:tcPr>
          <w:p>
            <w:pPr>
              <w:spacing w:after="0"/>
              <w:rPr>
                <w:sz w:val="17"/>
                <w:szCs w:val="17"/>
                <w:color w:val="auto"/>
              </w:rPr>
            </w:pPr>
          </w:p>
        </w:tc>
        <w:tc>
          <w:tcPr>
            <w:tcW w:w="7640" w:type="dxa"/>
            <w:vAlign w:val="bottom"/>
            <w:gridSpan w:val="22"/>
          </w:tcPr>
          <w:p>
            <w:pPr>
              <w:ind w:left="260"/>
              <w:spacing w:after="0" w:line="203" w:lineRule="exact"/>
              <w:rPr>
                <w:sz w:val="20"/>
                <w:szCs w:val="20"/>
                <w:color w:val="auto"/>
              </w:rPr>
            </w:pPr>
            <w:r>
              <w:rPr>
                <w:rFonts w:ascii="Courier New" w:cs="Courier New" w:eastAsia="Courier New" w:hAnsi="Courier New"/>
                <w:sz w:val="18"/>
                <w:szCs w:val="18"/>
                <w:color w:val="auto"/>
                <w:w w:val="97"/>
              </w:rPr>
              <w:t>Company and the non-employee directors of the Company (incorporated by</w:t>
            </w:r>
          </w:p>
        </w:tc>
      </w:tr>
      <w:tr>
        <w:trPr>
          <w:trHeight w:val="203"/>
        </w:trPr>
        <w:tc>
          <w:tcPr>
            <w:tcW w:w="80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4"/>
              </w:rPr>
              <w:t>reference</w:t>
            </w:r>
          </w:p>
        </w:tc>
        <w:tc>
          <w:tcPr>
            <w:tcW w:w="120" w:type="dxa"/>
            <w:vAlign w:val="bottom"/>
          </w:tcPr>
          <w:p>
            <w:pPr>
              <w:spacing w:after="0"/>
              <w:rPr>
                <w:sz w:val="17"/>
                <w:szCs w:val="17"/>
                <w:color w:val="auto"/>
              </w:rPr>
            </w:pP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to</w:t>
            </w:r>
          </w:p>
        </w:tc>
        <w:tc>
          <w:tcPr>
            <w:tcW w:w="168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Exhibit 10.15</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00" w:type="dxa"/>
            <w:vAlign w:val="bottom"/>
          </w:tcPr>
          <w:p>
            <w:pPr>
              <w:spacing w:after="0"/>
              <w:rPr>
                <w:sz w:val="17"/>
                <w:szCs w:val="17"/>
                <w:color w:val="auto"/>
              </w:rPr>
            </w:pP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Company's</w:t>
            </w:r>
          </w:p>
        </w:tc>
        <w:tc>
          <w:tcPr>
            <w:tcW w:w="200" w:type="dxa"/>
            <w:vAlign w:val="bottom"/>
          </w:tcPr>
          <w:p>
            <w:pPr>
              <w:spacing w:after="0"/>
              <w:rPr>
                <w:sz w:val="17"/>
                <w:szCs w:val="17"/>
                <w:color w:val="auto"/>
              </w:rPr>
            </w:pPr>
          </w:p>
        </w:tc>
        <w:tc>
          <w:tcPr>
            <w:tcW w:w="18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Annual Report 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Form</w:t>
            </w:r>
          </w:p>
        </w:tc>
      </w:tr>
      <w:tr>
        <w:trPr>
          <w:trHeight w:val="203"/>
        </w:trPr>
        <w:tc>
          <w:tcPr>
            <w:tcW w:w="800" w:type="dxa"/>
            <w:vAlign w:val="bottom"/>
          </w:tcPr>
          <w:p>
            <w:pPr>
              <w:spacing w:after="0"/>
              <w:rPr>
                <w:sz w:val="17"/>
                <w:szCs w:val="17"/>
                <w:color w:val="auto"/>
              </w:rPr>
            </w:pPr>
          </w:p>
        </w:tc>
        <w:tc>
          <w:tcPr>
            <w:tcW w:w="3320" w:type="dxa"/>
            <w:vAlign w:val="bottom"/>
            <w:gridSpan w:val="9"/>
          </w:tcPr>
          <w:p>
            <w:pPr>
              <w:ind w:left="260"/>
              <w:spacing w:after="0" w:line="203" w:lineRule="exact"/>
              <w:rPr>
                <w:sz w:val="20"/>
                <w:szCs w:val="20"/>
                <w:color w:val="auto"/>
              </w:rPr>
            </w:pPr>
            <w:r>
              <w:rPr>
                <w:rFonts w:ascii="Courier New" w:cs="Courier New" w:eastAsia="Courier New" w:hAnsi="Courier New"/>
                <w:sz w:val="18"/>
                <w:szCs w:val="18"/>
                <w:color w:val="auto"/>
              </w:rPr>
              <w:t>10-K filed March 31, 1999)*</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1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Elective</w:t>
            </w:r>
          </w:p>
        </w:tc>
        <w:tc>
          <w:tcPr>
            <w:tcW w:w="120" w:type="dxa"/>
            <w:vAlign w:val="bottom"/>
          </w:tcPr>
          <w:p>
            <w:pPr>
              <w:spacing w:after="0"/>
              <w:rPr>
                <w:sz w:val="24"/>
                <w:szCs w:val="24"/>
                <w:color w:val="auto"/>
              </w:rPr>
            </w:pPr>
          </w:p>
        </w:tc>
        <w:tc>
          <w:tcPr>
            <w:tcW w:w="94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4"/>
              </w:rPr>
              <w:t>Deferred</w:t>
            </w:r>
          </w:p>
        </w:tc>
        <w:tc>
          <w:tcPr>
            <w:tcW w:w="1800" w:type="dxa"/>
            <w:vAlign w:val="bottom"/>
            <w:gridSpan w:val="5"/>
          </w:tcPr>
          <w:p>
            <w:pPr>
              <w:jc w:val="right"/>
              <w:ind w:right="132"/>
              <w:spacing w:after="0"/>
              <w:rPr>
                <w:sz w:val="20"/>
                <w:szCs w:val="20"/>
                <w:color w:val="auto"/>
              </w:rPr>
            </w:pPr>
            <w:r>
              <w:rPr>
                <w:rFonts w:ascii="Courier New" w:cs="Courier New" w:eastAsia="Courier New" w:hAnsi="Courier New"/>
                <w:sz w:val="18"/>
                <w:szCs w:val="18"/>
                <w:color w:val="auto"/>
              </w:rPr>
              <w:t>Compensation</w:t>
            </w:r>
          </w:p>
        </w:tc>
        <w:tc>
          <w:tcPr>
            <w:tcW w:w="1360" w:type="dxa"/>
            <w:vAlign w:val="bottom"/>
            <w:gridSpan w:val="5"/>
          </w:tcPr>
          <w:p>
            <w:pPr>
              <w:spacing w:after="0"/>
              <w:rPr>
                <w:sz w:val="20"/>
                <w:szCs w:val="20"/>
                <w:color w:val="auto"/>
              </w:rPr>
            </w:pPr>
            <w:r>
              <w:rPr>
                <w:rFonts w:ascii="Courier New" w:cs="Courier New" w:eastAsia="Courier New" w:hAnsi="Courier New"/>
                <w:sz w:val="18"/>
                <w:szCs w:val="18"/>
                <w:color w:val="auto"/>
              </w:rPr>
              <w:t>Plan,  dated</w:t>
            </w:r>
          </w:p>
        </w:tc>
        <w:tc>
          <w:tcPr>
            <w:tcW w:w="1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February</w:t>
            </w:r>
          </w:p>
        </w:tc>
        <w:tc>
          <w:tcPr>
            <w:tcW w:w="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26,</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1999</w:t>
            </w:r>
          </w:p>
        </w:tc>
      </w:tr>
      <w:tr>
        <w:trPr>
          <w:trHeight w:val="203"/>
        </w:trPr>
        <w:tc>
          <w:tcPr>
            <w:tcW w:w="800" w:type="dxa"/>
            <w:vAlign w:val="bottom"/>
          </w:tcPr>
          <w:p>
            <w:pPr>
              <w:spacing w:after="0"/>
              <w:rPr>
                <w:sz w:val="17"/>
                <w:szCs w:val="17"/>
                <w:color w:val="auto"/>
              </w:rPr>
            </w:pPr>
          </w:p>
        </w:tc>
        <w:tc>
          <w:tcPr>
            <w:tcW w:w="206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rPr>
              <w:t>(incorporated by</w:t>
            </w:r>
          </w:p>
        </w:tc>
        <w:tc>
          <w:tcPr>
            <w:tcW w:w="3680" w:type="dxa"/>
            <w:vAlign w:val="bottom"/>
            <w:gridSpan w:val="12"/>
          </w:tcPr>
          <w:p>
            <w:pPr>
              <w:ind w:left="100"/>
              <w:spacing w:after="0" w:line="203" w:lineRule="exact"/>
              <w:rPr>
                <w:sz w:val="20"/>
                <w:szCs w:val="20"/>
                <w:color w:val="auto"/>
              </w:rPr>
            </w:pPr>
            <w:r>
              <w:rPr>
                <w:rFonts w:ascii="Courier New" w:cs="Courier New" w:eastAsia="Courier New" w:hAnsi="Courier New"/>
                <w:sz w:val="18"/>
                <w:szCs w:val="18"/>
                <w:color w:val="auto"/>
                <w:w w:val="99"/>
              </w:rPr>
              <w:t>reference to Exhibit 10.16 of the</w:t>
            </w:r>
          </w:p>
        </w:tc>
        <w:tc>
          <w:tcPr>
            <w:tcW w:w="1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Company's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Annual</w:t>
            </w:r>
          </w:p>
        </w:tc>
      </w:tr>
      <w:tr>
        <w:trPr>
          <w:trHeight w:val="203"/>
        </w:trPr>
        <w:tc>
          <w:tcPr>
            <w:tcW w:w="800" w:type="dxa"/>
            <w:vAlign w:val="bottom"/>
          </w:tcPr>
          <w:p>
            <w:pPr>
              <w:spacing w:after="0"/>
              <w:rPr>
                <w:sz w:val="17"/>
                <w:szCs w:val="17"/>
                <w:color w:val="auto"/>
              </w:rPr>
            </w:pPr>
          </w:p>
        </w:tc>
        <w:tc>
          <w:tcPr>
            <w:tcW w:w="5000" w:type="dxa"/>
            <w:vAlign w:val="bottom"/>
            <w:gridSpan w:val="14"/>
          </w:tcPr>
          <w:p>
            <w:pPr>
              <w:ind w:left="260"/>
              <w:spacing w:after="0" w:line="203" w:lineRule="exact"/>
              <w:rPr>
                <w:sz w:val="20"/>
                <w:szCs w:val="20"/>
                <w:color w:val="auto"/>
              </w:rPr>
            </w:pPr>
            <w:r>
              <w:rPr>
                <w:rFonts w:ascii="Courier New" w:cs="Courier New" w:eastAsia="Courier New" w:hAnsi="Courier New"/>
                <w:sz w:val="18"/>
                <w:szCs w:val="18"/>
                <w:color w:val="auto"/>
              </w:rPr>
              <w:t>Report on Form 10-K filed March 31, 1999)*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132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6"/>
              </w:rPr>
              <w:t>Employment</w:t>
            </w:r>
          </w:p>
        </w:tc>
        <w:tc>
          <w:tcPr>
            <w:tcW w:w="136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Agreement,</w:t>
            </w:r>
          </w:p>
        </w:tc>
        <w:tc>
          <w:tcPr>
            <w:tcW w:w="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dated</w:t>
            </w:r>
          </w:p>
        </w:tc>
        <w:tc>
          <w:tcPr>
            <w:tcW w:w="11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August 1,</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1997,</w:t>
            </w:r>
          </w:p>
        </w:tc>
        <w:tc>
          <w:tcPr>
            <w:tcW w:w="20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between</w:t>
            </w:r>
          </w:p>
        </w:tc>
        <w:tc>
          <w:tcPr>
            <w:tcW w:w="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the</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Company</w:t>
            </w:r>
          </w:p>
        </w:tc>
      </w:tr>
      <w:tr>
        <w:trPr>
          <w:trHeight w:val="203"/>
        </w:trPr>
        <w:tc>
          <w:tcPr>
            <w:tcW w:w="80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w:t>
            </w:r>
          </w:p>
        </w:tc>
        <w:tc>
          <w:tcPr>
            <w:tcW w:w="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Roderick</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R.</w:t>
            </w:r>
          </w:p>
        </w:tc>
        <w:tc>
          <w:tcPr>
            <w:tcW w:w="20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Baty</w:t>
            </w:r>
          </w:p>
        </w:tc>
        <w:tc>
          <w:tcPr>
            <w:tcW w:w="1800" w:type="dxa"/>
            <w:vAlign w:val="bottom"/>
            <w:gridSpan w:val="6"/>
          </w:tcPr>
          <w:p>
            <w:pPr>
              <w:jc w:val="right"/>
              <w:ind w:right="132"/>
              <w:spacing w:after="0" w:line="203" w:lineRule="exact"/>
              <w:rPr>
                <w:sz w:val="20"/>
                <w:szCs w:val="20"/>
                <w:color w:val="auto"/>
              </w:rPr>
            </w:pPr>
            <w:r>
              <w:rPr>
                <w:rFonts w:ascii="Courier New" w:cs="Courier New" w:eastAsia="Courier New" w:hAnsi="Courier New"/>
                <w:sz w:val="18"/>
                <w:szCs w:val="18"/>
                <w:color w:val="auto"/>
              </w:rPr>
              <w:t>(incorporated</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by</w:t>
            </w:r>
          </w:p>
        </w:tc>
        <w:tc>
          <w:tcPr>
            <w:tcW w:w="11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reference</w:t>
            </w:r>
          </w:p>
        </w:tc>
        <w:tc>
          <w:tcPr>
            <w:tcW w:w="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Exhibit</w:t>
            </w:r>
          </w:p>
        </w:tc>
      </w:tr>
      <w:tr>
        <w:trPr>
          <w:trHeight w:val="203"/>
        </w:trPr>
        <w:tc>
          <w:tcPr>
            <w:tcW w:w="800" w:type="dxa"/>
            <w:vAlign w:val="bottom"/>
          </w:tcPr>
          <w:p>
            <w:pPr>
              <w:spacing w:after="0"/>
              <w:rPr>
                <w:sz w:val="17"/>
                <w:szCs w:val="17"/>
                <w:color w:val="auto"/>
              </w:rPr>
            </w:pPr>
          </w:p>
        </w:tc>
        <w:tc>
          <w:tcPr>
            <w:tcW w:w="6480" w:type="dxa"/>
            <w:vAlign w:val="bottom"/>
            <w:gridSpan w:val="19"/>
          </w:tcPr>
          <w:p>
            <w:pPr>
              <w:ind w:left="260"/>
              <w:spacing w:after="0" w:line="203" w:lineRule="exact"/>
              <w:rPr>
                <w:sz w:val="20"/>
                <w:szCs w:val="20"/>
                <w:color w:val="auto"/>
              </w:rPr>
            </w:pPr>
            <w:r>
              <w:rPr>
                <w:rFonts w:ascii="Courier New" w:cs="Courier New" w:eastAsia="Courier New" w:hAnsi="Courier New"/>
                <w:sz w:val="18"/>
                <w:szCs w:val="18"/>
                <w:color w:val="auto"/>
                <w:w w:val="98"/>
              </w:rPr>
              <w:t>10.14 of the Company's Form 10-Q filed November 14, 1997)*</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640" w:type="dxa"/>
            <w:vAlign w:val="bottom"/>
            <w:gridSpan w:val="22"/>
          </w:tcPr>
          <w:p>
            <w:pPr>
              <w:ind w:left="260"/>
              <w:spacing w:after="0"/>
              <w:rPr>
                <w:sz w:val="20"/>
                <w:szCs w:val="20"/>
                <w:color w:val="auto"/>
              </w:rPr>
            </w:pPr>
            <w:r>
              <w:rPr>
                <w:rFonts w:ascii="Courier New" w:cs="Courier New" w:eastAsia="Courier New" w:hAnsi="Courier New"/>
                <w:sz w:val="18"/>
                <w:szCs w:val="18"/>
                <w:color w:val="auto"/>
                <w:w w:val="97"/>
              </w:rPr>
              <w:t>Amendment  No.  1  to  Employment  Agreement  between  the Company and</w:t>
            </w:r>
          </w:p>
        </w:tc>
      </w:tr>
      <w:tr>
        <w:trPr>
          <w:trHeight w:val="203"/>
        </w:trPr>
        <w:tc>
          <w:tcPr>
            <w:tcW w:w="800" w:type="dxa"/>
            <w:vAlign w:val="bottom"/>
          </w:tcPr>
          <w:p>
            <w:pPr>
              <w:spacing w:after="0"/>
              <w:rPr>
                <w:sz w:val="17"/>
                <w:szCs w:val="17"/>
                <w:color w:val="auto"/>
              </w:rPr>
            </w:pPr>
          </w:p>
        </w:tc>
        <w:tc>
          <w:tcPr>
            <w:tcW w:w="206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w w:val="96"/>
              </w:rPr>
              <w:t>Roderick R. Baty,</w:t>
            </w:r>
          </w:p>
        </w:tc>
        <w:tc>
          <w:tcPr>
            <w:tcW w:w="5580" w:type="dxa"/>
            <w:vAlign w:val="bottom"/>
            <w:gridSpan w:val="17"/>
          </w:tcPr>
          <w:p>
            <w:pPr>
              <w:jc w:val="right"/>
              <w:spacing w:after="0" w:line="203" w:lineRule="exact"/>
              <w:rPr>
                <w:sz w:val="20"/>
                <w:szCs w:val="20"/>
                <w:color w:val="auto"/>
              </w:rPr>
            </w:pPr>
            <w:r>
              <w:rPr>
                <w:rFonts w:ascii="Courier New" w:cs="Courier New" w:eastAsia="Courier New" w:hAnsi="Courier New"/>
                <w:sz w:val="18"/>
                <w:szCs w:val="18"/>
                <w:color w:val="auto"/>
                <w:w w:val="98"/>
              </w:rPr>
              <w:t>dated January 21, 2002 (incorporated by reference to</w:t>
            </w:r>
          </w:p>
        </w:tc>
      </w:tr>
      <w:tr>
        <w:trPr>
          <w:trHeight w:val="203"/>
        </w:trPr>
        <w:tc>
          <w:tcPr>
            <w:tcW w:w="800" w:type="dxa"/>
            <w:vAlign w:val="bottom"/>
          </w:tcPr>
          <w:p>
            <w:pPr>
              <w:spacing w:after="0"/>
              <w:rPr>
                <w:sz w:val="17"/>
                <w:szCs w:val="17"/>
                <w:color w:val="auto"/>
              </w:rPr>
            </w:pPr>
          </w:p>
        </w:tc>
        <w:tc>
          <w:tcPr>
            <w:tcW w:w="206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rPr>
              <w:t>Exhibit 10.18 of</w:t>
            </w:r>
          </w:p>
        </w:tc>
        <w:tc>
          <w:tcPr>
            <w:tcW w:w="6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w:t>
            </w:r>
          </w:p>
        </w:tc>
        <w:tc>
          <w:tcPr>
            <w:tcW w:w="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Company's</w:t>
            </w:r>
          </w:p>
        </w:tc>
        <w:tc>
          <w:tcPr>
            <w:tcW w:w="8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5"/>
              </w:rPr>
              <w:t>Annual</w:t>
            </w:r>
          </w:p>
        </w:tc>
        <w:tc>
          <w:tcPr>
            <w:tcW w:w="9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Report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w:t>
            </w:r>
          </w:p>
        </w:tc>
        <w:tc>
          <w:tcPr>
            <w:tcW w:w="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Form</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10-K filed</w:t>
            </w:r>
          </w:p>
        </w:tc>
      </w:tr>
      <w:tr>
        <w:trPr>
          <w:trHeight w:val="203"/>
        </w:trPr>
        <w:tc>
          <w:tcPr>
            <w:tcW w:w="800" w:type="dxa"/>
            <w:vAlign w:val="bottom"/>
          </w:tcPr>
          <w:p>
            <w:pPr>
              <w:spacing w:after="0"/>
              <w:rPr>
                <w:sz w:val="17"/>
                <w:szCs w:val="17"/>
                <w:color w:val="auto"/>
              </w:rPr>
            </w:pPr>
          </w:p>
        </w:tc>
        <w:tc>
          <w:tcPr>
            <w:tcW w:w="206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rPr>
              <w:t>March 29, 2002)*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2060" w:type="dxa"/>
            <w:vAlign w:val="bottom"/>
            <w:gridSpan w:val="5"/>
          </w:tcPr>
          <w:p>
            <w:pPr>
              <w:ind w:left="260"/>
              <w:spacing w:after="0"/>
              <w:rPr>
                <w:sz w:val="20"/>
                <w:szCs w:val="20"/>
                <w:color w:val="auto"/>
              </w:rPr>
            </w:pPr>
            <w:r>
              <w:rPr>
                <w:rFonts w:ascii="Courier New" w:cs="Courier New" w:eastAsia="Courier New" w:hAnsi="Courier New"/>
                <w:sz w:val="18"/>
                <w:szCs w:val="18"/>
                <w:color w:val="auto"/>
                <w:w w:val="96"/>
              </w:rPr>
              <w:t>Change of Control</w:t>
            </w:r>
          </w:p>
        </w:tc>
        <w:tc>
          <w:tcPr>
            <w:tcW w:w="20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and</w:t>
            </w:r>
          </w:p>
        </w:tc>
        <w:tc>
          <w:tcPr>
            <w:tcW w:w="1800" w:type="dxa"/>
            <w:vAlign w:val="bottom"/>
            <w:gridSpan w:val="6"/>
          </w:tcPr>
          <w:p>
            <w:pPr>
              <w:jc w:val="right"/>
              <w:ind w:right="132"/>
              <w:spacing w:after="0"/>
              <w:rPr>
                <w:sz w:val="20"/>
                <w:szCs w:val="20"/>
                <w:color w:val="auto"/>
              </w:rPr>
            </w:pPr>
            <w:r>
              <w:rPr>
                <w:rFonts w:ascii="Courier New" w:cs="Courier New" w:eastAsia="Courier New" w:hAnsi="Courier New"/>
                <w:sz w:val="18"/>
                <w:szCs w:val="18"/>
                <w:color w:val="auto"/>
              </w:rPr>
              <w:t>Noncompetition</w:t>
            </w:r>
          </w:p>
        </w:tc>
        <w:tc>
          <w:tcPr>
            <w:tcW w:w="940" w:type="dxa"/>
            <w:vAlign w:val="bottom"/>
            <w:gridSpan w:val="3"/>
          </w:tcPr>
          <w:p>
            <w:pPr>
              <w:spacing w:after="0"/>
              <w:rPr>
                <w:sz w:val="20"/>
                <w:szCs w:val="20"/>
                <w:color w:val="auto"/>
              </w:rPr>
            </w:pPr>
            <w:r>
              <w:rPr>
                <w:rFonts w:ascii="Courier New" w:cs="Courier New" w:eastAsia="Courier New" w:hAnsi="Courier New"/>
                <w:sz w:val="18"/>
                <w:szCs w:val="18"/>
                <w:color w:val="auto"/>
                <w:w w:val="94"/>
              </w:rPr>
              <w:t>Agreement</w:t>
            </w:r>
          </w:p>
        </w:tc>
        <w:tc>
          <w:tcPr>
            <w:tcW w:w="7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2"/>
              </w:rPr>
              <w:t>dated</w:t>
            </w:r>
          </w:p>
        </w:tc>
        <w:tc>
          <w:tcPr>
            <w:tcW w:w="106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January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203"/>
        </w:trPr>
        <w:tc>
          <w:tcPr>
            <w:tcW w:w="800" w:type="dxa"/>
            <w:vAlign w:val="bottom"/>
          </w:tcPr>
          <w:p>
            <w:pPr>
              <w:spacing w:after="0"/>
              <w:rPr>
                <w:sz w:val="17"/>
                <w:szCs w:val="17"/>
                <w:color w:val="auto"/>
              </w:rPr>
            </w:pPr>
          </w:p>
        </w:tc>
        <w:tc>
          <w:tcPr>
            <w:tcW w:w="3640" w:type="dxa"/>
            <w:vAlign w:val="bottom"/>
            <w:gridSpan w:val="10"/>
          </w:tcPr>
          <w:p>
            <w:pPr>
              <w:ind w:left="260"/>
              <w:spacing w:after="0" w:line="203" w:lineRule="exact"/>
              <w:rPr>
                <w:sz w:val="20"/>
                <w:szCs w:val="20"/>
                <w:color w:val="auto"/>
              </w:rPr>
            </w:pPr>
            <w:r>
              <w:rPr>
                <w:rFonts w:ascii="Courier New" w:cs="Courier New" w:eastAsia="Courier New" w:hAnsi="Courier New"/>
                <w:sz w:val="18"/>
                <w:szCs w:val="18"/>
                <w:color w:val="auto"/>
                <w:w w:val="97"/>
              </w:rPr>
              <w:t>2002  between  the  Company  and</w:t>
            </w:r>
          </w:p>
        </w:tc>
        <w:tc>
          <w:tcPr>
            <w:tcW w:w="2100" w:type="dxa"/>
            <w:vAlign w:val="bottom"/>
            <w:gridSpan w:val="7"/>
          </w:tcPr>
          <w:p>
            <w:pPr>
              <w:ind w:left="300"/>
              <w:spacing w:after="0" w:line="203" w:lineRule="exact"/>
              <w:rPr>
                <w:sz w:val="20"/>
                <w:szCs w:val="20"/>
                <w:color w:val="auto"/>
              </w:rPr>
            </w:pPr>
            <w:r>
              <w:rPr>
                <w:rFonts w:ascii="Courier New" w:cs="Courier New" w:eastAsia="Courier New" w:hAnsi="Courier New"/>
                <w:sz w:val="18"/>
                <w:szCs w:val="18"/>
                <w:color w:val="auto"/>
              </w:rPr>
              <w:t>Roderick R. Baty</w:t>
            </w:r>
          </w:p>
        </w:tc>
        <w:tc>
          <w:tcPr>
            <w:tcW w:w="14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6"/>
              </w:rPr>
              <w:t>(incorporated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r>
      <w:tr>
        <w:trPr>
          <w:trHeight w:val="203"/>
        </w:trPr>
        <w:tc>
          <w:tcPr>
            <w:tcW w:w="80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4"/>
              </w:rPr>
              <w:t>reference</w:t>
            </w:r>
          </w:p>
        </w:tc>
        <w:tc>
          <w:tcPr>
            <w:tcW w:w="120" w:type="dxa"/>
            <w:vAlign w:val="bottom"/>
          </w:tcPr>
          <w:p>
            <w:pPr>
              <w:spacing w:after="0"/>
              <w:rPr>
                <w:sz w:val="17"/>
                <w:szCs w:val="17"/>
                <w:color w:val="auto"/>
              </w:rPr>
            </w:pP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to</w:t>
            </w:r>
          </w:p>
        </w:tc>
        <w:tc>
          <w:tcPr>
            <w:tcW w:w="10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Exhibit</w:t>
            </w:r>
          </w:p>
        </w:tc>
        <w:tc>
          <w:tcPr>
            <w:tcW w:w="13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10.19 of the</w:t>
            </w:r>
          </w:p>
        </w:tc>
        <w:tc>
          <w:tcPr>
            <w:tcW w:w="100" w:type="dxa"/>
            <w:vAlign w:val="bottom"/>
          </w:tcPr>
          <w:p>
            <w:pPr>
              <w:spacing w:after="0"/>
              <w:rPr>
                <w:sz w:val="17"/>
                <w:szCs w:val="17"/>
                <w:color w:val="auto"/>
              </w:rPr>
            </w:pP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Company's</w:t>
            </w:r>
          </w:p>
        </w:tc>
        <w:tc>
          <w:tcPr>
            <w:tcW w:w="200" w:type="dxa"/>
            <w:vAlign w:val="bottom"/>
          </w:tcPr>
          <w:p>
            <w:pPr>
              <w:spacing w:after="0"/>
              <w:rPr>
                <w:sz w:val="17"/>
                <w:szCs w:val="17"/>
                <w:color w:val="auto"/>
              </w:rPr>
            </w:pPr>
          </w:p>
        </w:tc>
        <w:tc>
          <w:tcPr>
            <w:tcW w:w="22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6"/>
              </w:rPr>
              <w:t>Annual Report on Form</w:t>
            </w:r>
          </w:p>
        </w:tc>
      </w:tr>
      <w:tr>
        <w:trPr>
          <w:trHeight w:val="203"/>
        </w:trPr>
        <w:tc>
          <w:tcPr>
            <w:tcW w:w="800" w:type="dxa"/>
            <w:vAlign w:val="bottom"/>
          </w:tcPr>
          <w:p>
            <w:pPr>
              <w:spacing w:after="0"/>
              <w:rPr>
                <w:sz w:val="17"/>
                <w:szCs w:val="17"/>
                <w:color w:val="auto"/>
              </w:rPr>
            </w:pPr>
          </w:p>
        </w:tc>
        <w:tc>
          <w:tcPr>
            <w:tcW w:w="3320" w:type="dxa"/>
            <w:vAlign w:val="bottom"/>
            <w:gridSpan w:val="9"/>
          </w:tcPr>
          <w:p>
            <w:pPr>
              <w:ind w:left="260"/>
              <w:spacing w:after="0" w:line="203" w:lineRule="exact"/>
              <w:rPr>
                <w:sz w:val="20"/>
                <w:szCs w:val="20"/>
                <w:color w:val="auto"/>
              </w:rPr>
            </w:pPr>
            <w:r>
              <w:rPr>
                <w:rFonts w:ascii="Courier New" w:cs="Courier New" w:eastAsia="Courier New" w:hAnsi="Courier New"/>
                <w:sz w:val="18"/>
                <w:szCs w:val="18"/>
                <w:color w:val="auto"/>
              </w:rPr>
              <w:t>10-K filed March 29, 2002)*</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132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6"/>
              </w:rPr>
              <w:t>Employment</w:t>
            </w:r>
          </w:p>
        </w:tc>
        <w:tc>
          <w:tcPr>
            <w:tcW w:w="136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Agreement,</w:t>
            </w:r>
          </w:p>
        </w:tc>
        <w:tc>
          <w:tcPr>
            <w:tcW w:w="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dated</w:t>
            </w:r>
          </w:p>
        </w:tc>
        <w:tc>
          <w:tcPr>
            <w:tcW w:w="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May</w:t>
            </w:r>
          </w:p>
        </w:tc>
        <w:tc>
          <w:tcPr>
            <w:tcW w:w="1680" w:type="dxa"/>
            <w:vAlign w:val="bottom"/>
            <w:gridSpan w:val="6"/>
          </w:tcPr>
          <w:p>
            <w:pPr>
              <w:spacing w:after="0"/>
              <w:rPr>
                <w:sz w:val="20"/>
                <w:szCs w:val="20"/>
                <w:color w:val="auto"/>
              </w:rPr>
            </w:pPr>
            <w:r>
              <w:rPr>
                <w:rFonts w:ascii="Courier New" w:cs="Courier New" w:eastAsia="Courier New" w:hAnsi="Courier New"/>
                <w:sz w:val="18"/>
                <w:szCs w:val="18"/>
                <w:color w:val="auto"/>
                <w:w w:val="96"/>
              </w:rPr>
              <w:t>7, 1998, between</w:t>
            </w:r>
          </w:p>
        </w:tc>
        <w:tc>
          <w:tcPr>
            <w:tcW w:w="7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the</w:t>
            </w:r>
          </w:p>
        </w:tc>
        <w:tc>
          <w:tcPr>
            <w:tcW w:w="11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5"/>
              </w:rPr>
              <w:t>Company and</w:t>
            </w:r>
          </w:p>
        </w:tc>
      </w:tr>
      <w:tr>
        <w:trPr>
          <w:trHeight w:val="203"/>
        </w:trPr>
        <w:tc>
          <w:tcPr>
            <w:tcW w:w="800" w:type="dxa"/>
            <w:vAlign w:val="bottom"/>
          </w:tcPr>
          <w:p>
            <w:pPr>
              <w:spacing w:after="0"/>
              <w:rPr>
                <w:sz w:val="17"/>
                <w:szCs w:val="17"/>
                <w:color w:val="auto"/>
              </w:rPr>
            </w:pP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Frank</w:t>
            </w:r>
          </w:p>
        </w:tc>
        <w:tc>
          <w:tcPr>
            <w:tcW w:w="128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T. Gentry</w:t>
            </w:r>
          </w:p>
        </w:tc>
        <w:tc>
          <w:tcPr>
            <w:tcW w:w="158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(incorporated</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w:t>
            </w:r>
          </w:p>
        </w:tc>
        <w:tc>
          <w:tcPr>
            <w:tcW w:w="100" w:type="dxa"/>
            <w:vAlign w:val="bottom"/>
          </w:tcPr>
          <w:p>
            <w:pPr>
              <w:spacing w:after="0"/>
              <w:rPr>
                <w:sz w:val="17"/>
                <w:szCs w:val="17"/>
                <w:color w:val="auto"/>
              </w:rPr>
            </w:pPr>
          </w:p>
        </w:tc>
        <w:tc>
          <w:tcPr>
            <w:tcW w:w="348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w w:val="97"/>
              </w:rPr>
              <w:t>reference to Exhibit 10.14 of the</w:t>
            </w:r>
          </w:p>
        </w:tc>
      </w:tr>
    </w:tbl>
    <w:p>
      <w:pPr>
        <w:ind w:left="1060"/>
        <w:spacing w:after="0" w:line="238" w:lineRule="auto"/>
        <w:rPr>
          <w:sz w:val="20"/>
          <w:szCs w:val="20"/>
          <w:color w:val="auto"/>
        </w:rPr>
      </w:pPr>
      <w:r>
        <w:rPr>
          <w:rFonts w:ascii="Courier New" w:cs="Courier New" w:eastAsia="Courier New" w:hAnsi="Courier New"/>
          <w:sz w:val="18"/>
          <w:szCs w:val="18"/>
          <w:color w:val="auto"/>
        </w:rPr>
        <w:t>Company's Annual Report on Form 10-K filed March 31, 1999)*</w:t>
      </w:r>
    </w:p>
    <w:p>
      <w:pPr>
        <w:sectPr>
          <w:pgSz w:w="11900" w:h="16838" w:orient="portrait"/>
          <w:cols w:equalWidth="0" w:num="1">
            <w:col w:w="10219"/>
          </w:cols>
          <w:pgMar w:left="240" w:top="717" w:right="1440" w:bottom="160" w:gutter="0" w:footer="0" w:header="0"/>
        </w:sectPr>
      </w:pPr>
    </w:p>
    <w:bookmarkStart w:id="3" w:name="page4"/>
    <w:bookmarkEnd w:id="3"/>
    <w:p>
      <w:pPr>
        <w:jc w:val="both"/>
        <w:ind w:right="1779" w:hanging="1052"/>
        <w:spacing w:after="0" w:line="237" w:lineRule="auto"/>
        <w:rPr>
          <w:sz w:val="20"/>
          <w:szCs w:val="20"/>
          <w:color w:val="auto"/>
        </w:rPr>
      </w:pPr>
      <w:r>
        <w:rPr>
          <w:rFonts w:ascii="Courier New" w:cs="Courier New" w:eastAsia="Courier New" w:hAnsi="Courier New"/>
          <w:sz w:val="18"/>
          <w:szCs w:val="18"/>
          <w:color w:val="auto"/>
        </w:rPr>
        <w:t>10.12</w:t>
      </w:r>
      <w:r>
        <w:rPr>
          <w:sz w:val="20"/>
          <w:szCs w:val="20"/>
          <w:color w:val="auto"/>
        </w:rPr>
        <w:t xml:space="preserve"> </w:t>
      </w:r>
      <w:r>
        <w:rPr>
          <w:rFonts w:ascii="Courier New" w:cs="Courier New" w:eastAsia="Courier New" w:hAnsi="Courier New"/>
          <w:sz w:val="18"/>
          <w:szCs w:val="18"/>
          <w:color w:val="auto"/>
        </w:rPr>
        <w:t>Amendment No. 1 to Employment Agreement between the Company and Frank T. Gentry, dated January 21, 2002 (incorporated by reference to Exhibit 10.16 of the Company's Annual Report on Form 10-K filed March 29, 2002)*</w:t>
      </w:r>
    </w:p>
    <w:p>
      <w:pPr>
        <w:spacing w:after="0" w:line="207" w:lineRule="exact"/>
        <w:rPr>
          <w:sz w:val="20"/>
          <w:szCs w:val="20"/>
          <w:color w:val="auto"/>
        </w:rPr>
      </w:pPr>
    </w:p>
    <w:p>
      <w:pPr>
        <w:jc w:val="both"/>
        <w:ind w:right="1779" w:hanging="1052"/>
        <w:spacing w:after="0" w:line="237" w:lineRule="auto"/>
        <w:rPr>
          <w:sz w:val="20"/>
          <w:szCs w:val="20"/>
          <w:color w:val="auto"/>
        </w:rPr>
      </w:pPr>
      <w:r>
        <w:rPr>
          <w:rFonts w:ascii="Courier New" w:cs="Courier New" w:eastAsia="Courier New" w:hAnsi="Courier New"/>
          <w:sz w:val="18"/>
          <w:szCs w:val="18"/>
          <w:color w:val="auto"/>
        </w:rPr>
        <w:t>10.13</w:t>
      </w:r>
      <w:r>
        <w:rPr>
          <w:sz w:val="20"/>
          <w:szCs w:val="20"/>
          <w:color w:val="auto"/>
        </w:rPr>
        <w:t xml:space="preserve"> </w:t>
      </w:r>
      <w:r>
        <w:rPr>
          <w:rFonts w:ascii="Courier New" w:cs="Courier New" w:eastAsia="Courier New" w:hAnsi="Courier New"/>
          <w:sz w:val="18"/>
          <w:szCs w:val="18"/>
          <w:color w:val="auto"/>
        </w:rPr>
        <w:t>Change of Control and Noncompetition Agreement dated January 21, 2002 between the Company and Frank T. Gentry (incorporated by reference to Exhibit 10.17 to the Company's Annual Report on Form 10-K filed March 29, 2002)*</w:t>
      </w:r>
    </w:p>
    <w:p>
      <w:pPr>
        <w:spacing w:after="0" w:line="207" w:lineRule="exact"/>
        <w:rPr>
          <w:sz w:val="20"/>
          <w:szCs w:val="20"/>
          <w:color w:val="auto"/>
        </w:rPr>
      </w:pPr>
    </w:p>
    <w:p>
      <w:pPr>
        <w:jc w:val="both"/>
        <w:ind w:right="1779" w:hanging="1052"/>
        <w:spacing w:after="0" w:line="236" w:lineRule="auto"/>
        <w:rPr>
          <w:sz w:val="20"/>
          <w:szCs w:val="20"/>
          <w:color w:val="auto"/>
        </w:rPr>
      </w:pPr>
      <w:r>
        <w:rPr>
          <w:rFonts w:ascii="Courier New" w:cs="Courier New" w:eastAsia="Courier New" w:hAnsi="Courier New"/>
          <w:sz w:val="18"/>
          <w:szCs w:val="18"/>
          <w:color w:val="auto"/>
        </w:rPr>
        <w:t>10.14</w:t>
      </w:r>
      <w:r>
        <w:rPr>
          <w:sz w:val="20"/>
          <w:szCs w:val="20"/>
          <w:color w:val="auto"/>
        </w:rPr>
        <w:t xml:space="preserve"> </w:t>
      </w:r>
      <w:r>
        <w:rPr>
          <w:rFonts w:ascii="Courier New" w:cs="Courier New" w:eastAsia="Courier New" w:hAnsi="Courier New"/>
          <w:sz w:val="18"/>
          <w:szCs w:val="18"/>
          <w:color w:val="auto"/>
        </w:rPr>
        <w:t>Employment Agreement, dated January 21, 2002, between the Company and Robert R. Sams (incorporated by reference to Exhibit 10.20 of the Company's Annual Report on Form 10-K filed March 29, 2002)*</w:t>
      </w:r>
    </w:p>
    <w:p>
      <w:pPr>
        <w:spacing w:after="0" w:line="209" w:lineRule="exact"/>
        <w:rPr>
          <w:sz w:val="20"/>
          <w:szCs w:val="20"/>
          <w:color w:val="auto"/>
        </w:rPr>
      </w:pPr>
    </w:p>
    <w:p>
      <w:pPr>
        <w:jc w:val="both"/>
        <w:ind w:right="1779" w:hanging="1052"/>
        <w:spacing w:after="0" w:line="237" w:lineRule="auto"/>
        <w:rPr>
          <w:sz w:val="20"/>
          <w:szCs w:val="20"/>
          <w:color w:val="auto"/>
        </w:rPr>
      </w:pPr>
      <w:r>
        <w:rPr>
          <w:rFonts w:ascii="Courier New" w:cs="Courier New" w:eastAsia="Courier New" w:hAnsi="Courier New"/>
          <w:sz w:val="18"/>
          <w:szCs w:val="18"/>
          <w:color w:val="auto"/>
        </w:rPr>
        <w:t>10.15</w:t>
      </w:r>
      <w:r>
        <w:rPr>
          <w:sz w:val="20"/>
          <w:szCs w:val="20"/>
          <w:color w:val="auto"/>
        </w:rPr>
        <w:t xml:space="preserve"> </w:t>
      </w:r>
      <w:r>
        <w:rPr>
          <w:rFonts w:ascii="Courier New" w:cs="Courier New" w:eastAsia="Courier New" w:hAnsi="Courier New"/>
          <w:sz w:val="18"/>
          <w:szCs w:val="18"/>
          <w:color w:val="auto"/>
        </w:rPr>
        <w:t>Change of Control and Noncompetition Agreement dated January 21, 2002 between the Company and Robert R. Sams (incorporated by reference to Exhibit 10.21 of the Company's Annual Report on Form 10-K filed March 29, 2002)*</w:t>
      </w:r>
    </w:p>
    <w:p>
      <w:pPr>
        <w:spacing w:after="0" w:line="207" w:lineRule="exact"/>
        <w:rPr>
          <w:sz w:val="20"/>
          <w:szCs w:val="20"/>
          <w:color w:val="auto"/>
        </w:rPr>
      </w:pPr>
    </w:p>
    <w:p>
      <w:pPr>
        <w:jc w:val="both"/>
        <w:ind w:right="1779" w:hanging="1052"/>
        <w:spacing w:after="0" w:line="236" w:lineRule="auto"/>
        <w:rPr>
          <w:sz w:val="20"/>
          <w:szCs w:val="20"/>
          <w:color w:val="auto"/>
        </w:rPr>
      </w:pPr>
      <w:r>
        <w:rPr>
          <w:rFonts w:ascii="Courier New" w:cs="Courier New" w:eastAsia="Courier New" w:hAnsi="Courier New"/>
          <w:sz w:val="18"/>
          <w:szCs w:val="18"/>
          <w:color w:val="auto"/>
        </w:rPr>
        <w:t>10.16</w:t>
      </w:r>
      <w:r>
        <w:rPr>
          <w:sz w:val="20"/>
          <w:szCs w:val="20"/>
          <w:color w:val="auto"/>
        </w:rPr>
        <w:t xml:space="preserve"> </w:t>
      </w:r>
      <w:r>
        <w:rPr>
          <w:rFonts w:ascii="Courier New" w:cs="Courier New" w:eastAsia="Courier New" w:hAnsi="Courier New"/>
          <w:sz w:val="18"/>
          <w:szCs w:val="18"/>
          <w:color w:val="auto"/>
        </w:rPr>
        <w:t>Employment Agreement dated January 21, 2002, between the Company and William C. Kelly, Jr. (incorporated by reference to Exhibit 10.22 of the Company's Annual Report on Form 10-K filed March 29, 2002)*</w:t>
      </w:r>
    </w:p>
    <w:p>
      <w:pPr>
        <w:spacing w:after="0" w:line="209" w:lineRule="exact"/>
        <w:rPr>
          <w:sz w:val="20"/>
          <w:szCs w:val="20"/>
          <w:color w:val="auto"/>
        </w:rPr>
      </w:pPr>
    </w:p>
    <w:p>
      <w:pPr>
        <w:jc w:val="both"/>
        <w:ind w:right="1779" w:hanging="1052"/>
        <w:spacing w:after="0" w:line="237" w:lineRule="auto"/>
        <w:rPr>
          <w:sz w:val="20"/>
          <w:szCs w:val="20"/>
          <w:color w:val="auto"/>
        </w:rPr>
      </w:pPr>
      <w:r>
        <w:rPr>
          <w:rFonts w:ascii="Courier New" w:cs="Courier New" w:eastAsia="Courier New" w:hAnsi="Courier New"/>
          <w:sz w:val="18"/>
          <w:szCs w:val="18"/>
          <w:color w:val="auto"/>
        </w:rPr>
        <w:t>10.17</w:t>
      </w:r>
      <w:r>
        <w:rPr>
          <w:sz w:val="20"/>
          <w:szCs w:val="20"/>
          <w:color w:val="auto"/>
        </w:rPr>
        <w:t xml:space="preserve"> </w:t>
      </w:r>
      <w:r>
        <w:rPr>
          <w:rFonts w:ascii="Courier New" w:cs="Courier New" w:eastAsia="Courier New" w:hAnsi="Courier New"/>
          <w:sz w:val="18"/>
          <w:szCs w:val="18"/>
          <w:color w:val="auto"/>
        </w:rPr>
        <w:t>Change of Control and Noncompetition Agreement, dated January 21, 2002, between the Company and William C. Kelly, Jr. (incorporated by reference to Exhibit 10.23 of the Company's Annual Report on Form 10-K filed March 29, 2002)*</w:t>
      </w:r>
    </w:p>
    <w:p>
      <w:pPr>
        <w:spacing w:after="0" w:line="207" w:lineRule="exact"/>
        <w:rPr>
          <w:sz w:val="20"/>
          <w:szCs w:val="20"/>
          <w:color w:val="auto"/>
        </w:rPr>
      </w:pPr>
    </w:p>
    <w:p>
      <w:pPr>
        <w:jc w:val="both"/>
        <w:ind w:right="1779" w:hanging="1052"/>
        <w:spacing w:after="0" w:line="237" w:lineRule="auto"/>
        <w:rPr>
          <w:sz w:val="20"/>
          <w:szCs w:val="20"/>
          <w:color w:val="auto"/>
        </w:rPr>
      </w:pPr>
      <w:r>
        <w:rPr>
          <w:rFonts w:ascii="Courier New" w:cs="Courier New" w:eastAsia="Courier New" w:hAnsi="Courier New"/>
          <w:sz w:val="18"/>
          <w:szCs w:val="18"/>
          <w:color w:val="auto"/>
        </w:rPr>
        <w:t>10.18</w:t>
      </w:r>
      <w:r>
        <w:rPr>
          <w:sz w:val="20"/>
          <w:szCs w:val="20"/>
          <w:color w:val="auto"/>
        </w:rPr>
        <w:t xml:space="preserve"> </w:t>
      </w:r>
      <w:r>
        <w:rPr>
          <w:rFonts w:ascii="Courier New" w:cs="Courier New" w:eastAsia="Courier New" w:hAnsi="Courier New"/>
          <w:sz w:val="18"/>
          <w:szCs w:val="18"/>
          <w:color w:val="auto"/>
        </w:rPr>
        <w:t>NN Euroball, ApS Shareholder Agreement dated April 6, 2000 among NN, Inc., AB SKF and FAG Kugelfischer Georg Shafer AG (incorporated by reference to Exhibit 10.26 of the Company's Annual Report on Form 10-K filed March 29, 2002)</w:t>
      </w:r>
    </w:p>
    <w:p>
      <w:pPr>
        <w:spacing w:after="0" w:line="207" w:lineRule="exact"/>
        <w:rPr>
          <w:sz w:val="20"/>
          <w:szCs w:val="20"/>
          <w:color w:val="auto"/>
        </w:rPr>
      </w:pPr>
    </w:p>
    <w:p>
      <w:pPr>
        <w:jc w:val="both"/>
        <w:ind w:right="1779" w:hanging="1052"/>
        <w:spacing w:after="0" w:line="237" w:lineRule="auto"/>
        <w:rPr>
          <w:sz w:val="20"/>
          <w:szCs w:val="20"/>
          <w:color w:val="auto"/>
        </w:rPr>
      </w:pPr>
      <w:r>
        <w:rPr>
          <w:rFonts w:ascii="Courier New" w:cs="Courier New" w:eastAsia="Courier New" w:hAnsi="Courier New"/>
          <w:sz w:val="18"/>
          <w:szCs w:val="18"/>
          <w:color w:val="auto"/>
        </w:rPr>
        <w:t>10.19</w:t>
      </w:r>
      <w:r>
        <w:rPr>
          <w:sz w:val="20"/>
          <w:szCs w:val="20"/>
          <w:color w:val="auto"/>
        </w:rPr>
        <w:t xml:space="preserve"> </w:t>
      </w:r>
      <w:r>
        <w:rPr>
          <w:rFonts w:ascii="Courier New" w:cs="Courier New" w:eastAsia="Courier New" w:hAnsi="Courier New"/>
          <w:sz w:val="18"/>
          <w:szCs w:val="18"/>
          <w:color w:val="auto"/>
        </w:rPr>
        <w:t>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 (incorporated by reference to Exhibit 10.26 of the Company's Annual Report on Form 10-K filed March 31, 2003)</w:t>
      </w:r>
    </w:p>
    <w:p>
      <w:pPr>
        <w:spacing w:after="0" w:line="216" w:lineRule="exact"/>
        <w:rPr>
          <w:sz w:val="20"/>
          <w:szCs w:val="20"/>
          <w:color w:val="auto"/>
        </w:rPr>
      </w:pPr>
    </w:p>
    <w:p>
      <w:pPr>
        <w:jc w:val="both"/>
        <w:ind w:right="1779" w:hanging="1052"/>
        <w:spacing w:after="0" w:line="237" w:lineRule="auto"/>
        <w:rPr>
          <w:sz w:val="20"/>
          <w:szCs w:val="20"/>
          <w:color w:val="auto"/>
        </w:rPr>
      </w:pPr>
      <w:r>
        <w:rPr>
          <w:rFonts w:ascii="Courier New" w:cs="Courier New" w:eastAsia="Courier New" w:hAnsi="Courier New"/>
          <w:sz w:val="18"/>
          <w:szCs w:val="18"/>
          <w:color w:val="auto"/>
        </w:rPr>
        <w:t>10.23</w:t>
      </w:r>
      <w:r>
        <w:rPr>
          <w:sz w:val="20"/>
          <w:szCs w:val="20"/>
          <w:color w:val="auto"/>
        </w:rPr>
        <w:t xml:space="preserve"> </w:t>
      </w:r>
      <w:r>
        <w:rPr>
          <w:rFonts w:ascii="Courier New" w:cs="Courier New" w:eastAsia="Courier New" w:hAnsi="Courier New"/>
          <w:sz w:val="18"/>
          <w:szCs w:val="18"/>
          <w:color w:val="auto"/>
        </w:rPr>
        <w:t>Amendment No. 3 to NN, Inc. Stock Incentive Plan as ratified by the shareholders on May 15, 2003 amending the Plan to permit the issuance of awards under the Plan to directors of the Company (incorporated by reference to Exhibit 10-1 of the Company's Quarterly Report on Form 10-Q filed August 14, 2003)*</w:t>
      </w:r>
    </w:p>
    <w:p>
      <w:pPr>
        <w:spacing w:after="0" w:line="209" w:lineRule="exact"/>
        <w:rPr>
          <w:sz w:val="20"/>
          <w:szCs w:val="20"/>
          <w:color w:val="auto"/>
        </w:rPr>
      </w:pPr>
    </w:p>
    <w:p>
      <w:pPr>
        <w:jc w:val="both"/>
        <w:ind w:right="1779" w:hanging="1052"/>
        <w:spacing w:after="0" w:line="237" w:lineRule="auto"/>
        <w:rPr>
          <w:sz w:val="20"/>
          <w:szCs w:val="20"/>
          <w:color w:val="auto"/>
        </w:rPr>
      </w:pPr>
      <w:r>
        <w:rPr>
          <w:rFonts w:ascii="Courier New" w:cs="Courier New" w:eastAsia="Courier New" w:hAnsi="Courier New"/>
          <w:sz w:val="18"/>
          <w:szCs w:val="18"/>
          <w:color w:val="auto"/>
        </w:rPr>
        <w:t>10.24</w:t>
      </w:r>
      <w:r>
        <w:rPr>
          <w:sz w:val="20"/>
          <w:szCs w:val="20"/>
          <w:color w:val="auto"/>
        </w:rPr>
        <w:t xml:space="preserve"> </w:t>
      </w:r>
      <w:r>
        <w:rPr>
          <w:rFonts w:ascii="Courier New" w:cs="Courier New" w:eastAsia="Courier New" w:hAnsi="Courier New"/>
          <w:sz w:val="18"/>
          <w:szCs w:val="18"/>
          <w:color w:val="auto"/>
        </w:rPr>
        <w:t>Credit Agreement dated as of May 1, 2003 among NN, Inc., and NN Euroball as the Borrowers, the Subsidiaries as Guarantors, the Lenders as identifies therein, AmSouth Bank as Administrative Agent, and SunTrust Bank as Documentation Agent and Euro Loan Agent (incorporated by reference to Exhibit 10.2 of the Company's Quarterly Report on Form 10-Q filed August 14, 2003)</w:t>
      </w:r>
    </w:p>
    <w:p>
      <w:pPr>
        <w:spacing w:after="0" w:line="210" w:lineRule="exact"/>
        <w:rPr>
          <w:sz w:val="20"/>
          <w:szCs w:val="20"/>
          <w:color w:val="auto"/>
        </w:rPr>
      </w:pPr>
    </w:p>
    <w:p>
      <w:pPr>
        <w:jc w:val="both"/>
        <w:ind w:right="1779" w:hanging="1052"/>
        <w:spacing w:after="0" w:line="237" w:lineRule="auto"/>
        <w:rPr>
          <w:sz w:val="20"/>
          <w:szCs w:val="20"/>
          <w:color w:val="auto"/>
        </w:rPr>
      </w:pPr>
      <w:r>
        <w:rPr>
          <w:rFonts w:ascii="Courier New" w:cs="Courier New" w:eastAsia="Courier New" w:hAnsi="Courier New"/>
          <w:sz w:val="18"/>
          <w:szCs w:val="18"/>
          <w:color w:val="auto"/>
        </w:rPr>
        <w:t>10.25</w:t>
      </w:r>
      <w:r>
        <w:rPr>
          <w:sz w:val="20"/>
          <w:szCs w:val="20"/>
          <w:color w:val="auto"/>
        </w:rPr>
        <w:t xml:space="preserve"> </w:t>
      </w:r>
      <w:r>
        <w:rPr>
          <w:rFonts w:ascii="Courier New" w:cs="Courier New" w:eastAsia="Courier New" w:hAnsi="Courier New"/>
          <w:sz w:val="18"/>
          <w:szCs w:val="18"/>
          <w:color w:val="auto"/>
        </w:rPr>
        <w:t>Supply Agreement between NN Euroball ApS and AB SKF dated April 6, 2000.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 (incorporated by reference to Exhibit 10.3 of the Company's Quarterly Report on Form 10-Q filed August 14, 2003)</w:t>
      </w:r>
    </w:p>
    <w:p>
      <w:pPr>
        <w:spacing w:after="0" w:line="215" w:lineRule="exact"/>
        <w:rPr>
          <w:sz w:val="20"/>
          <w:szCs w:val="20"/>
          <w:color w:val="auto"/>
        </w:rPr>
      </w:pPr>
    </w:p>
    <w:p>
      <w:pPr>
        <w:jc w:val="both"/>
        <w:ind w:right="1779" w:hanging="1052"/>
        <w:spacing w:after="0" w:line="237" w:lineRule="auto"/>
        <w:rPr>
          <w:sz w:val="20"/>
          <w:szCs w:val="20"/>
          <w:color w:val="auto"/>
        </w:rPr>
      </w:pPr>
      <w:r>
        <w:rPr>
          <w:rFonts w:ascii="Courier New" w:cs="Courier New" w:eastAsia="Courier New" w:hAnsi="Courier New"/>
          <w:sz w:val="18"/>
          <w:szCs w:val="18"/>
          <w:color w:val="auto"/>
        </w:rPr>
        <w:t>10.26</w:t>
      </w:r>
      <w:r>
        <w:rPr>
          <w:sz w:val="20"/>
          <w:szCs w:val="20"/>
          <w:color w:val="auto"/>
        </w:rPr>
        <w:t xml:space="preserve"> </w:t>
      </w:r>
      <w:r>
        <w:rPr>
          <w:rFonts w:ascii="Courier New" w:cs="Courier New" w:eastAsia="Courier New" w:hAnsi="Courier New"/>
          <w:sz w:val="18"/>
          <w:szCs w:val="18"/>
          <w:color w:val="auto"/>
        </w:rPr>
        <w:t>Global Supply Agreement among NN, Inc., NN Netherlands B.V. and SKF Holding Maatschappij Holland B.V. dated April 14, 2003. (We have omitted certain information from the Agreement and filed it separately with the Securities and Exchange Commission pursuant to our request for confidential</w:t>
      </w:r>
    </w:p>
    <w:p>
      <w:pPr>
        <w:sectPr>
          <w:pgSz w:w="11900" w:h="16838" w:orient="portrait"/>
          <w:cols w:equalWidth="0" w:num="1">
            <w:col w:w="9159"/>
          </w:cols>
          <w:pgMar w:left="1300" w:top="925" w:right="1440" w:bottom="364" w:gutter="0" w:footer="0" w:header="0"/>
        </w:sectPr>
      </w:pPr>
    </w:p>
    <w:bookmarkStart w:id="4" w:name="page5"/>
    <w:bookmarkEnd w:id="4"/>
    <w:p>
      <w:pPr>
        <w:jc w:val="both"/>
        <w:ind w:left="1060" w:right="1779"/>
        <w:spacing w:after="0" w:line="237" w:lineRule="auto"/>
        <w:rPr>
          <w:sz w:val="20"/>
          <w:szCs w:val="20"/>
          <w:color w:val="auto"/>
        </w:rPr>
      </w:pPr>
      <w:r>
        <w:rPr>
          <w:rFonts w:ascii="Courier New" w:cs="Courier New" w:eastAsia="Courier New" w:hAnsi="Courier New"/>
          <w:sz w:val="18"/>
          <w:szCs w:val="18"/>
          <w:color w:val="auto"/>
        </w:rPr>
        <w:t>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brackets([*])(incorporated by reference to Exhibit 10.4 of the Company's Quarterly Report on Form 10-Q filed August 14, 2003)</w:t>
      </w:r>
    </w:p>
    <w:p>
      <w:pPr>
        <w:spacing w:after="0" w:line="211" w:lineRule="exact"/>
        <w:rPr>
          <w:sz w:val="20"/>
          <w:szCs w:val="20"/>
          <w:color w:val="auto"/>
        </w:rPr>
      </w:pPr>
    </w:p>
    <w:p>
      <w:pPr>
        <w:jc w:val="both"/>
        <w:ind w:left="1060" w:right="1779" w:hanging="1052"/>
        <w:spacing w:after="0" w:line="237" w:lineRule="auto"/>
        <w:tabs>
          <w:tab w:leader="none" w:pos="1040" w:val="left"/>
        </w:tabs>
        <w:rPr>
          <w:sz w:val="20"/>
          <w:szCs w:val="20"/>
          <w:color w:val="auto"/>
        </w:rPr>
      </w:pPr>
      <w:r>
        <w:rPr>
          <w:rFonts w:ascii="Courier New" w:cs="Courier New" w:eastAsia="Courier New" w:hAnsi="Courier New"/>
          <w:sz w:val="18"/>
          <w:szCs w:val="18"/>
          <w:color w:val="auto"/>
        </w:rPr>
        <w:t>10.27</w:t>
      </w:r>
      <w:r>
        <w:rPr>
          <w:sz w:val="20"/>
          <w:szCs w:val="20"/>
          <w:color w:val="auto"/>
        </w:rPr>
        <w:tab/>
      </w:r>
      <w:r>
        <w:rPr>
          <w:rFonts w:ascii="Courier New" w:cs="Courier New" w:eastAsia="Courier New" w:hAnsi="Courier New"/>
          <w:sz w:val="18"/>
          <w:szCs w:val="18"/>
          <w:color w:val="auto"/>
        </w:rPr>
        <w:t>Amendment No. 4 dated November 12, 2004, to the Credit Agreement dated May 1, 2003, among NN, Inc. and NN Europe ApS as the Borrowers, the subsidiaries as Guarantors, the Lenders as identified therein, Am South Bank as Administrative Agent and SunTrust Bank as Documentation Agent and Euro Loan Agent.</w:t>
      </w:r>
    </w:p>
    <w:p>
      <w:pPr>
        <w:spacing w:after="0" w:line="209" w:lineRule="exact"/>
        <w:rPr>
          <w:sz w:val="20"/>
          <w:szCs w:val="20"/>
          <w:color w:val="auto"/>
        </w:rPr>
      </w:pPr>
    </w:p>
    <w:p>
      <w:pPr>
        <w:jc w:val="both"/>
        <w:ind w:left="1060" w:right="177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10.28</w:t>
      </w:r>
      <w:r>
        <w:rPr>
          <w:sz w:val="20"/>
          <w:szCs w:val="20"/>
          <w:color w:val="auto"/>
        </w:rPr>
        <w:tab/>
      </w:r>
      <w:r>
        <w:rPr>
          <w:rFonts w:ascii="Courier New" w:cs="Courier New" w:eastAsia="Courier New" w:hAnsi="Courier New"/>
          <w:sz w:val="18"/>
          <w:szCs w:val="18"/>
          <w:color w:val="auto"/>
        </w:rPr>
        <w:t>Note Purchase Agreement dated April 22, 2004 among NN, Inc. as the Borrower and its Subsidiary Guarantors and the Prudential Insurance Company of America as Agent for the Purchase.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6"/>
          <w:szCs w:val="16"/>
          <w:color w:val="auto"/>
        </w:rPr>
        <w:t>List of Subsidiaries of the Company.</w:t>
      </w:r>
    </w:p>
    <w:p>
      <w:pPr>
        <w:spacing w:after="0" w:line="207" w:lineRule="exact"/>
        <w:rPr>
          <w:sz w:val="20"/>
          <w:szCs w:val="20"/>
          <w:color w:val="auto"/>
        </w:rPr>
      </w:pPr>
    </w:p>
    <w:p>
      <w:pPr>
        <w:jc w:val="both"/>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8"/>
          <w:szCs w:val="18"/>
          <w:color w:val="auto"/>
        </w:rPr>
        <w:t>Consent of PricewaterhouseCoopers LLP, Independent Registered Public Accounting Firm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7320" w:type="dxa"/>
            <w:vAlign w:val="bottom"/>
            <w:gridSpan w:val="4"/>
          </w:tcPr>
          <w:p>
            <w:pPr>
              <w:ind w:left="200"/>
              <w:spacing w:after="0"/>
              <w:rPr>
                <w:sz w:val="20"/>
                <w:szCs w:val="20"/>
                <w:color w:val="auto"/>
              </w:rPr>
            </w:pPr>
            <w:r>
              <w:rPr>
                <w:rFonts w:ascii="Courier New" w:cs="Courier New" w:eastAsia="Courier New" w:hAnsi="Courier New"/>
                <w:sz w:val="18"/>
                <w:szCs w:val="18"/>
                <w:color w:val="auto"/>
                <w:w w:val="98"/>
              </w:rPr>
              <w:t>Consent of KPMG, LLP, Independent Registered Public Accounting Firm</w:t>
            </w:r>
          </w:p>
        </w:tc>
        <w:tc>
          <w:tcPr>
            <w:tcW w:w="26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31.1**</w:t>
            </w:r>
          </w:p>
        </w:tc>
        <w:tc>
          <w:tcPr>
            <w:tcW w:w="1720" w:type="dxa"/>
            <w:vAlign w:val="bottom"/>
          </w:tcPr>
          <w:p>
            <w:pPr>
              <w:ind w:left="200"/>
              <w:spacing w:after="0"/>
              <w:rPr>
                <w:sz w:val="20"/>
                <w:szCs w:val="20"/>
                <w:color w:val="auto"/>
              </w:rPr>
            </w:pPr>
            <w:r>
              <w:rPr>
                <w:rFonts w:ascii="Courier New" w:cs="Courier New" w:eastAsia="Courier New" w:hAnsi="Courier New"/>
                <w:sz w:val="18"/>
                <w:szCs w:val="18"/>
                <w:color w:val="auto"/>
              </w:rPr>
              <w:t>Certification</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of Chief Executive</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Officer</w:t>
            </w:r>
          </w:p>
        </w:tc>
        <w:tc>
          <w:tcPr>
            <w:tcW w:w="28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pursuant to Section 302 of</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Sarbanes-Oxley</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c>
          <w:tcPr>
            <w:tcW w:w="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31.2**</w:t>
            </w:r>
          </w:p>
        </w:tc>
        <w:tc>
          <w:tcPr>
            <w:tcW w:w="1720" w:type="dxa"/>
            <w:vAlign w:val="bottom"/>
          </w:tcPr>
          <w:p>
            <w:pPr>
              <w:ind w:left="200"/>
              <w:spacing w:after="0"/>
              <w:rPr>
                <w:sz w:val="20"/>
                <w:szCs w:val="20"/>
                <w:color w:val="auto"/>
              </w:rPr>
            </w:pPr>
            <w:r>
              <w:rPr>
                <w:rFonts w:ascii="Courier New" w:cs="Courier New" w:eastAsia="Courier New" w:hAnsi="Courier New"/>
                <w:sz w:val="18"/>
                <w:szCs w:val="18"/>
                <w:color w:val="auto"/>
              </w:rPr>
              <w:t>Certification</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of Chief Financial</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Officer</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w w:val="99"/>
              </w:rPr>
              <w:t>pursuant to Section 302</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of</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Sarbanes-Oxley</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c>
          <w:tcPr>
            <w:tcW w:w="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32.1</w:t>
            </w:r>
          </w:p>
        </w:tc>
        <w:tc>
          <w:tcPr>
            <w:tcW w:w="1720" w:type="dxa"/>
            <w:vAlign w:val="bottom"/>
          </w:tcPr>
          <w:p>
            <w:pPr>
              <w:ind w:left="200"/>
              <w:spacing w:after="0"/>
              <w:rPr>
                <w:sz w:val="20"/>
                <w:szCs w:val="20"/>
                <w:color w:val="auto"/>
              </w:rPr>
            </w:pPr>
            <w:r>
              <w:rPr>
                <w:rFonts w:ascii="Courier New" w:cs="Courier New" w:eastAsia="Courier New" w:hAnsi="Courier New"/>
                <w:sz w:val="18"/>
                <w:szCs w:val="18"/>
                <w:color w:val="auto"/>
              </w:rPr>
              <w:t>Certification</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of Chief Executive</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Officer</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w w:val="99"/>
              </w:rPr>
              <w:t>pursuant to Section 906</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of</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Sarbanes-Oxley</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c>
          <w:tcPr>
            <w:tcW w:w="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32.2</w:t>
            </w:r>
          </w:p>
        </w:tc>
        <w:tc>
          <w:tcPr>
            <w:tcW w:w="1720" w:type="dxa"/>
            <w:vAlign w:val="bottom"/>
          </w:tcPr>
          <w:p>
            <w:pPr>
              <w:ind w:left="200"/>
              <w:spacing w:after="0"/>
              <w:rPr>
                <w:sz w:val="20"/>
                <w:szCs w:val="20"/>
                <w:color w:val="auto"/>
              </w:rPr>
            </w:pPr>
            <w:r>
              <w:rPr>
                <w:rFonts w:ascii="Courier New" w:cs="Courier New" w:eastAsia="Courier New" w:hAnsi="Courier New"/>
                <w:sz w:val="18"/>
                <w:szCs w:val="18"/>
                <w:color w:val="auto"/>
              </w:rPr>
              <w:t>Certification</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of Chief Financial</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rPr>
              <w:t>Officer</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w w:val="99"/>
              </w:rPr>
              <w:t>pursuant to Section 906</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of</w:t>
            </w:r>
          </w:p>
        </w:tc>
      </w:tr>
      <w:tr>
        <w:trPr>
          <w:trHeight w:val="203"/>
        </w:trPr>
        <w:tc>
          <w:tcPr>
            <w:tcW w:w="860" w:type="dxa"/>
            <w:vAlign w:val="bottom"/>
          </w:tcPr>
          <w:p>
            <w:pPr>
              <w:spacing w:after="0"/>
              <w:rPr>
                <w:sz w:val="17"/>
                <w:szCs w:val="17"/>
                <w:color w:val="auto"/>
              </w:rPr>
            </w:pPr>
          </w:p>
        </w:tc>
        <w:tc>
          <w:tcPr>
            <w:tcW w:w="1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Sarbanes-Oxley</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c>
          <w:tcPr>
            <w:tcW w:w="9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3779" w:firstLine="8"/>
        <w:spacing w:after="0" w:line="470"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contract or compensatory plan or arrangement. ** Filed herewith.</w:t>
      </w:r>
    </w:p>
    <w:p>
      <w:pPr>
        <w:sectPr>
          <w:pgSz w:w="11900" w:h="16838" w:orient="portrait"/>
          <w:cols w:equalWidth="0" w:num="1">
            <w:col w:w="10219"/>
          </w:cols>
          <w:pgMar w:left="240" w:top="723"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NN,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(No. 33-87572, No. 333-50934, No. 333-69588) on Form S-8 and the registration statement (No. 333-1000119) on Form S-3 of our report dated February 24, 2003 with respect to the consolidatd statements of income and comprehensive income, consolidated statements of changes in stockholders' equity, and consolidated statements of cash flows of NN, Inc. for the year ended December 31, 2002, which report appears in the December 31, 2004 annual report on Form 10-K of NN, Inc. and Subsidiaries. Our report refers to a change in the Company's method of accounting for goodwill and other intangible assets in 2002.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LLP</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Charlotte, North Carolina March 14, 2005</w:t>
      </w:r>
    </w:p>
    <w:p>
      <w:pPr>
        <w:sectPr>
          <w:pgSz w:w="11900" w:h="16838" w:orient="portrait"/>
          <w:cols w:equalWidth="0" w:num="1">
            <w:col w:w="10219"/>
          </w:cols>
          <w:pgMar w:left="240" w:top="136" w:right="1440" w:bottom="1440" w:gutter="0" w:footer="0" w:header="0"/>
        </w:sectPr>
      </w:pPr>
    </w:p>
    <w:bookmarkStart w:id="6" w:name="page7"/>
    <w:bookmarkEnd w:id="6"/>
    <w:p>
      <w:pPr>
        <w:ind w:left="7180"/>
        <w:spacing w:after="0"/>
        <w:rPr>
          <w:sz w:val="20"/>
          <w:szCs w:val="20"/>
          <w:color w:val="auto"/>
        </w:rPr>
      </w:pPr>
      <w:r>
        <w:rPr>
          <w:rFonts w:ascii="Courier New" w:cs="Courier New" w:eastAsia="Courier New" w:hAnsi="Courier New"/>
          <w:sz w:val="16"/>
          <w:szCs w:val="16"/>
          <w:color w:val="auto"/>
        </w:rPr>
        <w:t>Exhibit 31.1</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CERTIFICATION PURSUANT TO SECTION 302 OF SARBANES-OXLEY ACT OF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Roderick R. Baty, principal executive officer of NN, Inc.,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amendment to the annual report on Form 10-K of NN,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2" w:lineRule="exact"/>
        <w:rPr>
          <w:rFonts w:ascii="Courier New" w:cs="Courier New" w:eastAsia="Courier New" w:hAnsi="Courier New"/>
          <w:sz w:val="16"/>
          <w:szCs w:val="16"/>
          <w:color w:val="auto"/>
        </w:rPr>
      </w:pPr>
    </w:p>
    <w:p>
      <w:pPr>
        <w:jc w:val="both"/>
        <w:ind w:left="540" w:right="1779" w:hanging="532"/>
        <w:spacing w:after="0" w:line="268"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have:</w:t>
      </w:r>
    </w:p>
    <w:p>
      <w:pPr>
        <w:spacing w:after="0" w:line="207"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April 4, 2005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RODERICK R. BATY</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Roderick R. Baty</w:t>
      </w:r>
    </w:p>
    <w:p>
      <w:pPr>
        <w:ind w:left="1700"/>
        <w:spacing w:after="0" w:line="237" w:lineRule="auto"/>
        <w:rPr>
          <w:sz w:val="20"/>
          <w:szCs w:val="20"/>
          <w:color w:val="auto"/>
        </w:rPr>
      </w:pPr>
      <w:r>
        <w:rPr>
          <w:rFonts w:ascii="Courier New" w:cs="Courier New" w:eastAsia="Courier New" w:hAnsi="Courier New"/>
          <w:sz w:val="18"/>
          <w:szCs w:val="18"/>
          <w:color w:val="auto"/>
        </w:rPr>
        <w:t>Principal Executive Officer</w:t>
      </w:r>
    </w:p>
    <w:p>
      <w:pPr>
        <w:sectPr>
          <w:pgSz w:w="11900" w:h="16838" w:orient="portrait"/>
          <w:cols w:equalWidth="0" w:num="1">
            <w:col w:w="10219"/>
          </w:cols>
          <w:pgMar w:left="240" w:top="142" w:right="1440" w:bottom="1145" w:gutter="0" w:footer="0" w:header="0"/>
        </w:sectPr>
      </w:pPr>
    </w:p>
    <w:bookmarkStart w:id="7" w:name="page8"/>
    <w:bookmarkEnd w:id="7"/>
    <w:p>
      <w:pPr>
        <w:ind w:left="7180"/>
        <w:spacing w:after="0"/>
        <w:rPr>
          <w:sz w:val="20"/>
          <w:szCs w:val="20"/>
          <w:color w:val="auto"/>
        </w:rPr>
      </w:pPr>
      <w:r>
        <w:rPr>
          <w:rFonts w:ascii="Courier New" w:cs="Courier New" w:eastAsia="Courier New" w:hAnsi="Courier New"/>
          <w:sz w:val="16"/>
          <w:szCs w:val="16"/>
          <w:color w:val="auto"/>
        </w:rPr>
        <w:t>Exhibit 31.2</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CERTIFICATION PURSUANT TO SECTION 302 OF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Steven W. Fray, principal accounting officer of NN, Inc.,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amendment to the annual report on Form 10-K of NN, Inc.</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2" w:lineRule="exact"/>
        <w:rPr>
          <w:rFonts w:ascii="Courier New" w:cs="Courier New" w:eastAsia="Courier New" w:hAnsi="Courier New"/>
          <w:sz w:val="16"/>
          <w:szCs w:val="16"/>
          <w:color w:val="auto"/>
        </w:rPr>
      </w:pPr>
    </w:p>
    <w:p>
      <w:pPr>
        <w:jc w:val="both"/>
        <w:ind w:left="540" w:right="1779" w:hanging="532"/>
        <w:spacing w:after="0" w:line="268"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have:</w:t>
      </w:r>
    </w:p>
    <w:p>
      <w:pPr>
        <w:spacing w:after="0" w:line="207"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April 4, 2005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 STEVEN W. FRAY</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Steven W. Fray</w:t>
      </w:r>
    </w:p>
    <w:p>
      <w:pPr>
        <w:ind w:left="1700"/>
        <w:spacing w:after="0" w:line="237" w:lineRule="auto"/>
        <w:rPr>
          <w:sz w:val="20"/>
          <w:szCs w:val="20"/>
          <w:color w:val="auto"/>
        </w:rPr>
      </w:pPr>
      <w:r>
        <w:rPr>
          <w:rFonts w:ascii="Courier New" w:cs="Courier New" w:eastAsia="Courier New" w:hAnsi="Courier New"/>
          <w:sz w:val="18"/>
          <w:szCs w:val="18"/>
          <w:color w:val="auto"/>
        </w:rPr>
        <w:t>Principal Accounting Officer</w:t>
      </w:r>
    </w:p>
    <w:sectPr>
      <w:pgSz w:w="11900" w:h="16838" w:orient="portrait"/>
      <w:cols w:equalWidth="0" w:num="1">
        <w:col w:w="10219"/>
      </w:cols>
      <w:pgMar w:left="240" w:top="142"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2019-12-14T03:17:17Z</dcterms:created>
  <dcterms:modified xsi:type="dcterms:W3CDTF">2019-12-14T03:17:17Z</dcterms:modified>
</cp:coreProperties>
</file>