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7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Corre Partners Management,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04/15/2026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75" w:orient="portrait"/>
          <w:cols w:equalWidth="0" w:num="3">
            <w:col w:w="3191" w:space="720"/>
            <w:col w:w="3104"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7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04/15/2026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231,067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2.0563</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5,163,997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04/15/2026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84,369</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2.0563</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726,198</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04/16/2026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29,323</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2.0411</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5,134,674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04/16/2026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10,707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2.0411</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715,491</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04/17/2026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255,039</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2.2939</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4,879,635</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04/17/2026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93,122</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2.2939</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622,369</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8"/>
          </w:tcPr>
          <w:p>
            <w:pPr>
              <w:jc w:val="center"/>
              <w:ind w:left="27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Corre Partners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5"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Corre Partners Advisors LLC</w:t>
        </w:r>
      </w:hyperlink>
    </w:p>
    <w:p>
      <w:pPr>
        <w:sectPr>
          <w:pgSz w:w="11900" w:h="16875"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889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288988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Corre Opportunities Qualified Master Fund,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$2.00 to $2.17.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$2.015 to $2.105.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$2.04 to $2.445.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30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the managing member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ind w:right="24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the managing member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John Barrett will be reported as a Reporting Person on a subsequent Form 4 made by Corre once CIK codes for John Barrett are received.</w:t>
      </w:r>
    </w:p>
    <w:p>
      <w:pPr>
        <w:sectPr>
          <w:pgSz w:w="11900" w:h="16838" w:orient="portrait"/>
          <w:cols w:equalWidth="0" w:num="1">
            <w:col w:w="10880"/>
          </w:cols>
          <w:pgMar w:left="500" w:top="300"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Corre Partners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John Barrett,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Corre Opportunities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58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Master Fund, LP, By: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1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2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Barrett,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80" w:space="60"/>
            <w:col w:w="2140"/>
          </w:cols>
          <w:pgMar w:left="500" w:top="300"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30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3" Type="http://schemas.openxmlformats.org/officeDocument/2006/relationships/hyperlink" Target="http://www.sec.gov/cgi-bin/browse-edgar?action=getcompany&amp;CIK=0001537323" TargetMode="External"/><Relationship Id="rId14" Type="http://schemas.openxmlformats.org/officeDocument/2006/relationships/hyperlink" Target="http://www.sec.gov/cgi-bin/browse-edgar?action=getcompany&amp;CIK=0000918541" TargetMode="External"/><Relationship Id="rId17" Type="http://schemas.openxmlformats.org/officeDocument/2006/relationships/hyperlink" Target="http://www.sec.gov/cgi-bin/browse-edgar?action=getcompany&amp;CIK=0001884680" TargetMode="External"/><Relationship Id="rId19" Type="http://schemas.openxmlformats.org/officeDocument/2006/relationships/hyperlink" Target="http://www.sec.gov/cgi-bin/browse-edgar?action=getcompany&amp;CIK=00016019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2026-04-17T17:55:50Z</dcterms:created>
  <dcterms:modified xsi:type="dcterms:W3CDTF">2026-04-17T17:55:50Z</dcterms:modified>
</cp:coreProperties>
</file>