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March 11, 2003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0"/>
            <w:col w:w="5159"/>
          </w:cols>
          <w:pgMar w:left="240" w:top="649" w:right="1440"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0-23486</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356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0"/>
            <w:col w:w="493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 and Regulation FD Disclosure.</w:t>
      </w:r>
    </w:p>
    <w:p>
      <w:pPr>
        <w:spacing w:after="0" w:line="207"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March 11, 2003, the Company issued a press release announcing payment of a regular quarterly cash dividend. A copy of the press release is attached as Exhibit 99.1 hereto and incorporated herein by reference.</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7" w:lineRule="exact"/>
        <w:rPr>
          <w:sz w:val="24"/>
          <w:szCs w:val="24"/>
          <w:color w:val="auto"/>
        </w:rPr>
      </w:pPr>
    </w:p>
    <w:p>
      <w:pPr>
        <w:ind w:left="960" w:right="3159" w:hanging="4"/>
        <w:spacing w:after="0" w:line="470" w:lineRule="auto"/>
        <w:tabs>
          <w:tab w:leader="none" w:pos="159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 99.1 Press Release dated March 11,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March 11, 2003</w:t>
      </w:r>
    </w:p>
    <w:p>
      <w:pPr>
        <w:jc w:val="center"/>
        <w:ind w:right="-320"/>
        <w:spacing w:after="0" w:line="238" w:lineRule="auto"/>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3660"/>
        <w:spacing w:after="0"/>
        <w:tabs>
          <w:tab w:leader="none" w:pos="4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William C. Kelly, Jr.</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80"/>
        <w:spacing w:after="0"/>
        <w:rPr>
          <w:sz w:val="20"/>
          <w:szCs w:val="20"/>
          <w:color w:val="auto"/>
        </w:rPr>
      </w:pPr>
      <w:r>
        <w:rPr>
          <w:rFonts w:ascii="Courier New" w:cs="Courier New" w:eastAsia="Courier New" w:hAnsi="Courier New"/>
          <w:sz w:val="18"/>
          <w:szCs w:val="18"/>
          <w:color w:val="auto"/>
        </w:rPr>
        <w:t>William C. Kelly, Jr.,</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Treasurer, Secretary and Chief</w:t>
      </w:r>
    </w:p>
    <w:p>
      <w:pPr>
        <w:spacing w:after="0" w:line="16" w:lineRule="exact"/>
        <w:rPr>
          <w:sz w:val="20"/>
          <w:szCs w:val="20"/>
          <w:color w:val="auto"/>
        </w:rPr>
      </w:pPr>
    </w:p>
    <w:p>
      <w:pPr>
        <w:ind w:left="4180"/>
        <w:spacing w:after="0"/>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1">
            <w:col w:w="9019"/>
          </w:cols>
          <w:pgMar w:left="1440" w:top="339" w:right="1440" w:bottom="1440" w:gutter="0" w:footer="0" w:header="0"/>
        </w:sectPr>
      </w:pPr>
    </w:p>
    <w:bookmarkStart w:id="2" w:name="page3"/>
    <w:bookmarkEnd w:id="2"/>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88900</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2260" w:type="dxa"/>
            <w:vAlign w:val="bottom"/>
          </w:tcPr>
          <w:p>
            <w:pPr>
              <w:ind w:left="1000"/>
              <w:spacing w:after="0"/>
              <w:rPr>
                <w:sz w:val="20"/>
                <w:szCs w:val="20"/>
                <w:color w:val="auto"/>
              </w:rPr>
            </w:pPr>
            <w:r>
              <w:rPr>
                <w:rFonts w:ascii="Courier New" w:cs="Courier New" w:eastAsia="Courier New" w:hAnsi="Courier New"/>
                <w:sz w:val="18"/>
                <w:szCs w:val="18"/>
                <w:color w:val="auto"/>
                <w:w w:val="95"/>
              </w:rPr>
              <w:t>RE: NN, Inc.</w:t>
            </w: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22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2000 Waters</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Edge Drive</w:t>
            </w:r>
          </w:p>
        </w:tc>
      </w:tr>
      <w:tr>
        <w:trPr>
          <w:trHeight w:val="203"/>
        </w:trPr>
        <w:tc>
          <w:tcPr>
            <w:tcW w:w="4700" w:type="dxa"/>
            <w:vAlign w:val="bottom"/>
          </w:tcPr>
          <w:p>
            <w:pPr>
              <w:spacing w:after="0"/>
              <w:rPr>
                <w:sz w:val="17"/>
                <w:szCs w:val="17"/>
                <w:color w:val="auto"/>
              </w:rPr>
            </w:pPr>
          </w:p>
        </w:tc>
        <w:tc>
          <w:tcPr>
            <w:tcW w:w="374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Johnson City, TN  37604</w:t>
            </w:r>
          </w:p>
        </w:tc>
      </w:tr>
      <w:tr>
        <w:trPr>
          <w:trHeight w:val="608"/>
        </w:trPr>
        <w:tc>
          <w:tcPr>
            <w:tcW w:w="4700" w:type="dxa"/>
            <w:vAlign w:val="bottom"/>
          </w:tcPr>
          <w:p>
            <w:pPr>
              <w:spacing w:after="0"/>
              <w:rPr>
                <w:sz w:val="20"/>
                <w:szCs w:val="20"/>
                <w:color w:val="auto"/>
              </w:rPr>
            </w:pPr>
            <w:r>
              <w:rPr>
                <w:rFonts w:ascii="Courier New" w:cs="Courier New" w:eastAsia="Courier New" w:hAnsi="Courier New"/>
                <w:sz w:val="18"/>
                <w:szCs w:val="18"/>
                <w:color w:val="auto"/>
              </w:rPr>
              <w:t>FOR FURTHER INFORMATION:</w:t>
            </w: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AT THE COMPANY:</w:t>
            </w:r>
          </w:p>
        </w:tc>
        <w:tc>
          <w:tcPr>
            <w:tcW w:w="37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AT FRB|WEBER SHANDWICK</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 Kelly</w:t>
            </w:r>
          </w:p>
        </w:tc>
        <w:tc>
          <w:tcPr>
            <w:tcW w:w="2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Kerry Thalheim</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Susan Garland</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(General info)</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(Analyst info)</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(423) 743-9151</w:t>
            </w:r>
          </w:p>
        </w:tc>
        <w:tc>
          <w:tcPr>
            <w:tcW w:w="2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212-445-8437</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212-445-8458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b w:val="1"/>
          <w:bCs w:val="1"/>
          <w:color w:val="auto"/>
        </w:rPr>
        <w:t>March 11, 2003</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b w:val="1"/>
          <w:bCs w:val="1"/>
          <w:color w:val="auto"/>
        </w:rPr>
        <w:t>NN, INC. ANNOUNCES PAYMENT OF REGULAR</w:t>
      </w:r>
    </w:p>
    <w:p>
      <w:pPr>
        <w:jc w:val="center"/>
        <w:ind w:right="1679"/>
        <w:spacing w:after="0" w:line="238" w:lineRule="auto"/>
        <w:rPr>
          <w:sz w:val="20"/>
          <w:szCs w:val="20"/>
          <w:color w:val="auto"/>
        </w:rPr>
      </w:pPr>
      <w:r>
        <w:rPr>
          <w:rFonts w:ascii="Courier New" w:cs="Courier New" w:eastAsia="Courier New" w:hAnsi="Courier New"/>
          <w:sz w:val="18"/>
          <w:szCs w:val="18"/>
          <w:b w:val="1"/>
          <w:bCs w:val="1"/>
          <w:color w:val="auto"/>
        </w:rPr>
        <w:t>QUARTERLY CASH DIVIDEND</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b w:val="1"/>
          <w:bCs w:val="1"/>
          <w:color w:val="auto"/>
        </w:rPr>
        <w:t xml:space="preserve">Johnson City, Tenn - March 11, 2003 </w:t>
      </w:r>
      <w:r>
        <w:rPr>
          <w:rFonts w:ascii="Courier New" w:cs="Courier New" w:eastAsia="Courier New" w:hAnsi="Courier New"/>
          <w:sz w:val="18"/>
          <w:szCs w:val="18"/>
          <w:color w:val="auto"/>
        </w:rPr>
        <w:t>- NN, Inc. (Nasdaq: NNBR) today announced</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that its Board of Directors has declared a quarterly cash dividend of $0.08 per share on the Company's common stock. This dividend is payable on April 11, 2003 to stockholders of record on March 28, 2003.</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NN, Inc. manufacturers and supplies high precision bearing components, consisting of balls, rollers, seals and retainers, for leading bearing manufacturers on a global basis and had sales of US $180 million in 2001.</w:t>
      </w:r>
    </w:p>
    <w:p>
      <w:pPr>
        <w:spacing w:after="0" w:line="38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2001.</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2019-12-12T00:02:31Z</dcterms:created>
  <dcterms:modified xsi:type="dcterms:W3CDTF">2019-12-12T00:02:31Z</dcterms:modified>
</cp:coreProperties>
</file>