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Esch Robert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ROAD, SUITE 120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&amp; CTO, Machined Products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74,578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which vests in three equal annual installments beginning on June 8, 2027.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Stacy Naessens, Power-of-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1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6723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2026-06-10T15:20:38Z</dcterms:created>
  <dcterms:modified xsi:type="dcterms:W3CDTF">2026-06-10T15:20:38Z</dcterms:modified>
</cp:coreProperties>
</file>