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Brunner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6210 ARDREY KELL ROAD</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53" w:space="720"/>
            <w:col w:w="3264"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CHARLOTTE</w:t>
            </w:r>
          </w:p>
        </w:tc>
        <w:tc>
          <w:tcPr>
            <w:tcW w:w="960" w:type="dxa"/>
            <w:vAlign w:val="bottom"/>
          </w:tcPr>
          <w:p>
            <w:pPr>
              <w:ind w:left="120"/>
              <w:spacing w:after="0"/>
              <w:rPr>
                <w:sz w:val="20"/>
                <w:szCs w:val="20"/>
                <w:color w:val="auto"/>
              </w:rPr>
            </w:pPr>
            <w:r>
              <w:rPr>
                <w:rFonts w:ascii="Arial" w:cs="Arial" w:eastAsia="Arial" w:hAnsi="Arial"/>
                <w:sz w:val="18"/>
                <w:szCs w:val="18"/>
                <w:color w:val="0000FF"/>
              </w:rPr>
              <w:t>NC</w:t>
            </w:r>
          </w:p>
        </w:tc>
        <w:tc>
          <w:tcPr>
            <w:tcW w:w="1680" w:type="dxa"/>
            <w:vAlign w:val="bottom"/>
          </w:tcPr>
          <w:p>
            <w:pPr>
              <w:ind w:left="420"/>
              <w:spacing w:after="0"/>
              <w:rPr>
                <w:sz w:val="20"/>
                <w:szCs w:val="20"/>
                <w:color w:val="auto"/>
              </w:rPr>
            </w:pPr>
            <w:r>
              <w:rPr>
                <w:rFonts w:ascii="Arial" w:cs="Arial" w:eastAsia="Arial" w:hAnsi="Arial"/>
                <w:sz w:val="18"/>
                <w:szCs w:val="18"/>
                <w:color w:val="0000FF"/>
              </w:rPr>
              <w:t>28277</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01/02/2020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16,286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32,969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29,532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are restricted stock and vest on January 2, 2021.</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are held by Kiroki Investments, LLC of which revocable living trusts of the reporting person and his wife are the sole members. The reporting person disclaims beneficial ownership of the shares owned by Kiroki Investments, LLC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01/06/2020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37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2020-01-06T15:07:46Z</dcterms:created>
  <dcterms:modified xsi:type="dcterms:W3CDTF">2020-01-06T15:07:46Z</dcterms:modified>
</cp:coreProperties>
</file>