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7"/>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780"/>
              <w:spacing w:after="0" w:line="195" w:lineRule="exact"/>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Arial" w:cs="Arial" w:eastAsia="Arial" w:hAnsi="Arial"/>
                <w:sz w:val="18"/>
                <w:szCs w:val="18"/>
                <w:b w:val="1"/>
                <w:bCs w:val="1"/>
                <w:color w:val="auto"/>
                <w:w w:val="91"/>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vMerge w:val="restart"/>
          </w:tcPr>
          <w:p>
            <w:pPr>
              <w:jc w:val="center"/>
              <w:ind w:left="2861"/>
              <w:spacing w:after="0"/>
              <w:rPr>
                <w:sz w:val="20"/>
                <w:szCs w:val="20"/>
                <w:color w:val="auto"/>
              </w:rPr>
            </w:pPr>
            <w:r>
              <w:rPr>
                <w:rFonts w:ascii="Arial" w:cs="Arial" w:eastAsia="Arial" w:hAnsi="Arial"/>
                <w:sz w:val="22"/>
                <w:szCs w:val="22"/>
                <w:b w:val="1"/>
                <w:bCs w:val="1"/>
                <w:color w:val="auto"/>
                <w:w w:val="96"/>
              </w:rPr>
              <w:t>SCHEDULE 13G</w:t>
            </w: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6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92"/>
              </w:rPr>
              <w:t>(Amendment No. 6)*</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81"/>
              <w:spacing w:after="0"/>
              <w:rPr>
                <w:sz w:val="20"/>
                <w:szCs w:val="20"/>
                <w:color w:val="auto"/>
              </w:rPr>
            </w:pPr>
            <w:r>
              <w:rPr>
                <w:rFonts w:ascii="Arial" w:cs="Arial" w:eastAsia="Arial" w:hAnsi="Arial"/>
                <w:sz w:val="32"/>
                <w:szCs w:val="32"/>
                <w:b w:val="1"/>
                <w:bCs w:val="1"/>
                <w:color w:val="auto"/>
                <w:w w:val="97"/>
              </w:rPr>
              <w:t>NN Inc.</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0"/>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89"/>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81"/>
              <w:spacing w:after="0"/>
              <w:rPr>
                <w:sz w:val="20"/>
                <w:szCs w:val="20"/>
                <w:color w:val="auto"/>
              </w:rPr>
            </w:pPr>
            <w:r>
              <w:rPr>
                <w:rFonts w:ascii="Arial" w:cs="Arial" w:eastAsia="Arial" w:hAnsi="Arial"/>
                <w:sz w:val="18"/>
                <w:szCs w:val="18"/>
                <w:color w:val="auto"/>
                <w:w w:val="92"/>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90"/>
              </w:rPr>
              <w:t>629337106</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460" w:type="dxa"/>
            <w:vAlign w:val="bottom"/>
            <w:tcBorders>
              <w:bottom w:val="single" w:sz="8" w:color="auto"/>
            </w:tcBorders>
          </w:tcPr>
          <w:p>
            <w:pPr>
              <w:jc w:val="center"/>
              <w:ind w:left="2861"/>
              <w:spacing w:after="0"/>
              <w:rPr>
                <w:sz w:val="20"/>
                <w:szCs w:val="20"/>
                <w:color w:val="auto"/>
              </w:rPr>
            </w:pPr>
            <w:r>
              <w:rPr>
                <w:rFonts w:ascii="Arial" w:cs="Arial" w:eastAsia="Arial" w:hAnsi="Arial"/>
                <w:sz w:val="18"/>
                <w:szCs w:val="18"/>
                <w:b w:val="1"/>
                <w:bCs w:val="1"/>
                <w:color w:val="auto"/>
                <w:w w:val="90"/>
              </w:rPr>
              <w:t>December 31, 2019</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6,336,400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6,336,400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660" w:hanging="493"/>
        <w:spacing w:after="0" w:line="308" w:lineRule="auto"/>
        <w:tabs>
          <w:tab w:leader="none" w:pos="1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440" w:right="6340" w:hanging="493"/>
        <w:spacing w:after="0" w:line="342" w:lineRule="auto"/>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6210 Ardrey Kell Road,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1" w:right="39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6,336,400.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14.97%.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5,999,800.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6,336,400.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ind w:left="940"/>
        <w:spacing w:after="0"/>
        <w:tabs>
          <w:tab w:leader="none" w:pos="1980" w:val="left"/>
        </w:tabs>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For computations regarding securities which represent a right to acquire an underlying security </w:t>
      </w:r>
      <w:r>
        <w:rPr>
          <w:rFonts w:ascii="Arial" w:cs="Arial" w:eastAsia="Arial" w:hAnsi="Arial"/>
          <w:sz w:val="16"/>
          <w:szCs w:val="16"/>
          <w:i w:val="1"/>
          <w:iCs w:val="1"/>
          <w:color w:val="auto"/>
        </w:rPr>
        <w:t>see</w:t>
      </w:r>
      <w:r>
        <w:rPr>
          <w:rFonts w:ascii="Arial" w:cs="Arial" w:eastAsia="Arial" w:hAnsi="Arial"/>
          <w:sz w:val="16"/>
          <w:szCs w:val="16"/>
          <w:color w:val="auto"/>
        </w:rPr>
        <w:t xml:space="preserve"> §240.13d-3(d)(1).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certification shall be included if the statement is filed pursuant to §240.13d-1(b):</w:t>
      </w:r>
    </w:p>
    <w:p>
      <w:pPr>
        <w:spacing w:after="0" w:line="225"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following certification shall be included if the statement is filed pursuant to §240.13d-1(c):</w:t>
      </w:r>
    </w:p>
    <w:p>
      <w:pPr>
        <w:spacing w:after="0" w:line="225" w:lineRule="exact"/>
        <w:rPr>
          <w:sz w:val="20"/>
          <w:szCs w:val="20"/>
          <w:color w:val="auto"/>
        </w:rPr>
      </w:pPr>
    </w:p>
    <w:p>
      <w:pPr>
        <w:ind w:left="11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2020</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Ricks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Ricks,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2020-02-12T13:58:59Z</dcterms:created>
  <dcterms:modified xsi:type="dcterms:W3CDTF">2020-02-12T13:58:59Z</dcterms:modified>
</cp:coreProperties>
</file>