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Security and Exchange Commission</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1220"/>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3988435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4"/>
          <w:szCs w:val="24"/>
          <w:color w:val="auto"/>
        </w:rPr>
      </w:pPr>
    </w:p>
    <w:p>
      <w:pPr>
        <w:ind w:left="534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November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21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CUSIP No. 629337106</w:t>
            </w:r>
          </w:p>
        </w:tc>
        <w:tc>
          <w:tcPr>
            <w:tcW w:w="2320" w:type="dxa"/>
            <w:vAlign w:val="bottom"/>
          </w:tcPr>
          <w:p>
            <w:pPr>
              <w:ind w:left="202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80" w:hanging="18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59-3299598</w:t>
      </w:r>
    </w:p>
    <w:p>
      <w:pPr>
        <w:spacing w:after="0" w:line="6"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1"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79"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Incorporated in the State of Florida</w:t>
      </w:r>
    </w:p>
    <w:p>
      <w:pPr>
        <w:spacing w:after="0" w:line="24" w:lineRule="exact"/>
        <w:rPr>
          <w:sz w:val="20"/>
          <w:szCs w:val="20"/>
          <w:color w:val="auto"/>
        </w:rPr>
      </w:pPr>
    </w:p>
    <w:p>
      <w:pPr>
        <w:ind w:left="1960" w:hanging="257"/>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1,868,729</w:t>
            </w:r>
          </w:p>
        </w:tc>
        <w:tc>
          <w:tcPr>
            <w:tcW w:w="0" w:type="dxa"/>
            <w:vAlign w:val="bottom"/>
          </w:tcPr>
          <w:p>
            <w:pPr>
              <w:spacing w:after="0"/>
              <w:rPr>
                <w:sz w:val="1"/>
                <w:szCs w:val="1"/>
                <w:color w:val="auto"/>
              </w:rPr>
            </w:pPr>
          </w:p>
        </w:tc>
      </w:tr>
      <w:tr>
        <w:trPr>
          <w:trHeight w:val="9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5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5"/>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89"/>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8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1"/>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5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2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tcPr>
          <w:p>
            <w:pPr>
              <w:jc w:val="center"/>
              <w:ind w:right="172"/>
              <w:spacing w:after="0"/>
              <w:rPr>
                <w:sz w:val="20"/>
                <w:szCs w:val="20"/>
                <w:color w:val="auto"/>
              </w:rPr>
            </w:pPr>
            <w:r>
              <w:rPr>
                <w:rFonts w:ascii="Arial" w:cs="Arial" w:eastAsia="Arial" w:hAnsi="Arial"/>
                <w:sz w:val="18"/>
                <w:szCs w:val="18"/>
                <w:color w:val="auto"/>
                <w:w w:val="86"/>
              </w:rPr>
              <w:t>PERSON</w:t>
            </w:r>
          </w:p>
        </w:tc>
        <w:tc>
          <w:tcPr>
            <w:tcW w:w="260" w:type="dxa"/>
            <w:vAlign w:val="bottom"/>
          </w:tcPr>
          <w:p>
            <w:pPr>
              <w:spacing w:after="0"/>
              <w:rPr>
                <w:sz w:val="21"/>
                <w:szCs w:val="21"/>
                <w:color w:val="auto"/>
              </w:rPr>
            </w:pPr>
          </w:p>
        </w:tc>
        <w:tc>
          <w:tcPr>
            <w:tcW w:w="9540" w:type="dxa"/>
            <w:vAlign w:val="bottom"/>
          </w:tcPr>
          <w:p>
            <w:pPr>
              <w:ind w:left="600"/>
              <w:spacing w:after="0" w:line="251" w:lineRule="exact"/>
              <w:rPr>
                <w:sz w:val="20"/>
                <w:szCs w:val="20"/>
                <w:color w:val="auto"/>
              </w:rPr>
            </w:pPr>
            <w:r>
              <w:rPr>
                <w:rFonts w:ascii="Arial" w:cs="Arial" w:eastAsia="Arial" w:hAnsi="Arial"/>
                <w:sz w:val="22"/>
                <w:szCs w:val="22"/>
                <w:color w:val="auto"/>
              </w:rPr>
              <w:t>1,868,729</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none</w:t>
      </w:r>
    </w:p>
    <w:p>
      <w:pPr>
        <w:spacing w:after="0" w:line="24" w:lineRule="exact"/>
        <w:rPr>
          <w:sz w:val="20"/>
          <w:szCs w:val="20"/>
          <w:color w:val="auto"/>
        </w:rPr>
      </w:pPr>
    </w:p>
    <w:p>
      <w:pPr>
        <w:ind w:left="280" w:hanging="18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1,868,729</w:t>
      </w:r>
    </w:p>
    <w:p>
      <w:pPr>
        <w:spacing w:after="0" w:line="24"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w:t>
      </w:r>
    </w:p>
    <w:p>
      <w:pPr>
        <w:spacing w:after="0" w:line="24"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10.86%</w:t>
      </w:r>
    </w:p>
    <w:p>
      <w:pPr>
        <w:spacing w:after="0" w:line="2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158"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NN, Inc.</w:t>
      </w:r>
    </w:p>
    <w:p>
      <w:pPr>
        <w:spacing w:after="0" w:line="123" w:lineRule="exact"/>
        <w:rPr>
          <w:sz w:val="20"/>
          <w:szCs w:val="20"/>
          <w:color w:val="auto"/>
        </w:rPr>
      </w:pPr>
    </w:p>
    <w:p>
      <w:pPr>
        <w:ind w:left="1420" w:right="7099" w:hanging="710"/>
        <w:spacing w:after="0" w:line="370" w:lineRule="auto"/>
        <w:tabs>
          <w:tab w:leader="none" w:pos="14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16"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DePrince, Race &amp; Zollo, Inc.</w:t>
      </w:r>
    </w:p>
    <w:p>
      <w:pPr>
        <w:spacing w:after="0" w:line="123" w:lineRule="exact"/>
        <w:rPr>
          <w:sz w:val="20"/>
          <w:szCs w:val="20"/>
          <w:color w:val="auto"/>
        </w:rPr>
      </w:pPr>
    </w:p>
    <w:p>
      <w:pPr>
        <w:ind w:left="1420" w:right="6719" w:hanging="710"/>
        <w:spacing w:after="0" w:line="268"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 S. Orange Ave, Suite 850 Orlando, FL 32801</w:t>
      </w:r>
    </w:p>
    <w:p>
      <w:pPr>
        <w:spacing w:after="0" w:line="91"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629337106</w:t>
      </w:r>
    </w:p>
    <w:p>
      <w:pPr>
        <w:spacing w:after="0" w:line="111"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X</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1,868,729</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10.86%</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1,868,729 shares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1,868,729 shares</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25" w:lineRule="exact"/>
        <w:rPr>
          <w:sz w:val="20"/>
          <w:szCs w:val="20"/>
          <w:color w:val="auto"/>
        </w:rPr>
      </w:pPr>
    </w:p>
    <w:p>
      <w:pPr>
        <w:ind w:left="720" w:right="37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83" w:lineRule="exact"/>
        <w:rPr>
          <w:sz w:val="20"/>
          <w:szCs w:val="20"/>
          <w:color w:val="auto"/>
        </w:rPr>
      </w:pPr>
    </w:p>
    <w:p>
      <w:pPr>
        <w:jc w:val="center"/>
        <w:ind w:right="8499"/>
        <w:spacing w:after="0"/>
        <w:rPr>
          <w:sz w:val="20"/>
          <w:szCs w:val="20"/>
          <w:color w:val="auto"/>
        </w:rPr>
      </w:pPr>
      <w:r>
        <w:rPr>
          <w:rFonts w:ascii="Arial" w:cs="Arial" w:eastAsia="Arial" w:hAnsi="Arial"/>
          <w:sz w:val="18"/>
          <w:szCs w:val="18"/>
          <w:color w:val="auto"/>
        </w:rPr>
        <w:t>N/A</w:t>
      </w:r>
    </w:p>
    <w:p>
      <w:pPr>
        <w:spacing w:after="0" w:line="125" w:lineRule="exact"/>
        <w:rPr>
          <w:sz w:val="20"/>
          <w:szCs w:val="20"/>
          <w:color w:val="auto"/>
        </w:rPr>
      </w:pPr>
    </w:p>
    <w:p>
      <w:pPr>
        <w:jc w:val="center"/>
        <w:ind w:right="8559"/>
        <w:spacing w:after="0"/>
        <w:rPr>
          <w:sz w:val="20"/>
          <w:szCs w:val="20"/>
          <w:color w:val="auto"/>
        </w:rPr>
      </w:pPr>
      <w:r>
        <w:rPr>
          <w:rFonts w:ascii="Arial" w:cs="Arial" w:eastAsia="Arial" w:hAnsi="Arial"/>
          <w:sz w:val="16"/>
          <w:szCs w:val="16"/>
          <w:b w:val="1"/>
          <w:bCs w:val="1"/>
          <w:color w:val="auto"/>
        </w:rPr>
        <w:t>Item 10. Certification</w:t>
      </w:r>
    </w:p>
    <w:p>
      <w:pPr>
        <w:spacing w:after="0" w:line="106" w:lineRule="exact"/>
        <w:rPr>
          <w:sz w:val="20"/>
          <w:szCs w:val="20"/>
          <w:color w:val="auto"/>
        </w:rPr>
      </w:pPr>
    </w:p>
    <w:p>
      <w:pPr>
        <w:ind w:left="720" w:right="419"/>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382" w:right="1440"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12/05/2005</w:t>
      </w:r>
    </w:p>
    <w:p>
      <w:pPr>
        <w:spacing w:after="0" w:line="22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lvl w:ilvl="1">
      <w:lvlJc w:val="left"/>
      <w:lvlText w:val="(%2)"/>
      <w:numFmt w:val="lowerLetter"/>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5"/>
      <w:numFmt w:val="bullet"/>
      <w:start w:val="1"/>
    </w:lvl>
  </w:abstractNum>
  <w:abstractNum w:abstractNumId="7">
    <w:nsid w:val="1F16E9E8"/>
    <w:multiLevelType w:val="hybridMultilevel"/>
    <w:lvl w:ilvl="0">
      <w:lvlJc w:val="left"/>
      <w:lvlText w:val="9"/>
      <w:numFmt w:val="bullet"/>
      <w:start w:val="1"/>
    </w:lvl>
  </w:abstractNum>
  <w:abstractNum w:abstractNumId="8">
    <w:nsid w:val="1190CDE7"/>
    <w:multiLevelType w:val="hybridMultilevel"/>
    <w:lvl w:ilvl="0">
      <w:lvlJc w:val="left"/>
      <w:lvlText w:val="%1"/>
      <w:numFmt w:val="decimal"/>
      <w:start w:val="10"/>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2019-12-11T23:38:02Z</dcterms:created>
  <dcterms:modified xsi:type="dcterms:W3CDTF">2019-12-11T23:38:02Z</dcterms:modified>
</cp:coreProperties>
</file>