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60" w:type="dxa"/>
            <w:vAlign w:val="bottom"/>
            <w:gridSpan w:val="7"/>
          </w:tcPr>
          <w:p>
            <w:pPr>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MORRIS G RONALD</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NN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NNBR</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40" w:type="dxa"/>
            <w:vAlign w:val="bottom"/>
            <w:gridSpan w:val="4"/>
            <w:vMerge w:val="restart"/>
          </w:tcPr>
          <w:p>
            <w:pPr>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7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480" w:type="dxa"/>
            <w:vAlign w:val="bottom"/>
            <w:tcBorders>
              <w:top w:val="single" w:sz="8" w:color="0000EE"/>
            </w:tcBorders>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48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207 MOCKINGBIRD LANE</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11/12/2015</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3"/>
          </w:tcPr>
          <w:p>
            <w:pPr>
              <w:spacing w:after="0"/>
              <w:rPr>
                <w:sz w:val="12"/>
                <w:szCs w:val="12"/>
                <w:color w:val="auto"/>
              </w:rPr>
            </w:pPr>
          </w:p>
        </w:tc>
        <w:tc>
          <w:tcPr>
            <w:tcW w:w="2760" w:type="dxa"/>
            <w:vAlign w:val="bottom"/>
            <w:tcBorders>
              <w:bottom w:val="single" w:sz="8" w:color="2C2C2C"/>
            </w:tcBorders>
            <w:gridSpan w:val="4"/>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240" w:type="dxa"/>
            <w:vAlign w:val="bottom"/>
            <w:tcBorders>
              <w:bottom w:val="single" w:sz="8" w:color="2C2C2C"/>
            </w:tcBorders>
            <w:gridSpan w:val="5"/>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280" w:type="dxa"/>
            <w:vAlign w:val="bottom"/>
            <w:tcBorders>
              <w:bottom w:val="single" w:sz="8" w:color="9A9A9A"/>
            </w:tcBorders>
          </w:tcPr>
          <w:p>
            <w:pPr>
              <w:spacing w:after="0"/>
              <w:rPr>
                <w:sz w:val="4"/>
                <w:szCs w:val="4"/>
                <w:color w:val="auto"/>
              </w:rPr>
            </w:pPr>
          </w:p>
        </w:tc>
        <w:tc>
          <w:tcPr>
            <w:tcW w:w="48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3360" w:type="dxa"/>
            <w:vAlign w:val="bottom"/>
            <w:gridSpan w:val="7"/>
            <w:vMerge w:val="restart"/>
          </w:tcPr>
          <w:p>
            <w:pPr>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00" w:type="dxa"/>
            <w:vAlign w:val="bottom"/>
            <w:gridSpan w:val="7"/>
            <w:vMerge w:val="continue"/>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3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spacing w:after="0" w:line="155" w:lineRule="exact"/>
              <w:rPr>
                <w:sz w:val="20"/>
                <w:szCs w:val="20"/>
                <w:color w:val="auto"/>
              </w:rPr>
            </w:pPr>
            <w:r>
              <w:rPr>
                <w:rFonts w:ascii="Arial" w:cs="Arial" w:eastAsia="Arial" w:hAnsi="Arial"/>
                <w:sz w:val="14"/>
                <w:szCs w:val="14"/>
                <w:color w:val="auto"/>
              </w:rPr>
              <w:t>Line)</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JOHNSON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1"/>
              </w:rPr>
              <w:t>TN</w:t>
            </w: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37604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rPr>
              <w:t>CITY</w:t>
            </w:r>
          </w:p>
        </w:tc>
        <w:tc>
          <w:tcPr>
            <w:tcW w:w="60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gridSpan w:val="3"/>
          </w:tcPr>
          <w:p>
            <w:pPr>
              <w:spacing w:after="0"/>
              <w:rPr>
                <w:sz w:val="11"/>
                <w:szCs w:val="11"/>
                <w:color w:val="auto"/>
              </w:rPr>
            </w:pPr>
          </w:p>
        </w:tc>
        <w:tc>
          <w:tcPr>
            <w:tcW w:w="31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7580" w:type="dxa"/>
            <w:vAlign w:val="bottom"/>
            <w:tcBorders>
              <w:top w:val="single" w:sz="8" w:color="2C2C2C"/>
            </w:tcBorders>
            <w:gridSpan w:val="18"/>
          </w:tcPr>
          <w:p>
            <w:pPr>
              <w:jc w:val="center"/>
              <w:ind w:right="33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4"/>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80" w:type="dxa"/>
            <w:vAlign w:val="bottom"/>
            <w:gridSpan w:val="5"/>
          </w:tcPr>
          <w:p>
            <w:pPr>
              <w:ind w:left="6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4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w w:val="95"/>
              </w:rPr>
              <w:t>Price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4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80"/>
              <w:spacing w:after="0"/>
              <w:rPr>
                <w:sz w:val="20"/>
                <w:szCs w:val="20"/>
                <w:color w:val="auto"/>
              </w:rPr>
            </w:pPr>
            <w:r>
              <w:rPr>
                <w:rFonts w:ascii="Arial" w:cs="Arial" w:eastAsia="Arial" w:hAnsi="Arial"/>
                <w:sz w:val="18"/>
                <w:szCs w:val="18"/>
                <w:color w:val="0000FF"/>
                <w:w w:val="97"/>
              </w:rPr>
              <w:t>11/12/2015</w:t>
            </w: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5,000</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4"/>
          </w:tcPr>
          <w:p>
            <w:pPr>
              <w:ind w:left="18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15.19</w:t>
            </w:r>
            <w:r>
              <w:rPr>
                <w:rFonts w:ascii="Arial" w:cs="Arial" w:eastAsia="Arial" w:hAnsi="Arial"/>
                <w:sz w:val="22"/>
                <w:szCs w:val="22"/>
                <w:color w:val="008000"/>
                <w:w w:val="93"/>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84,400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580" w:type="dxa"/>
            <w:vAlign w:val="bottom"/>
            <w:tcBorders>
              <w:top w:val="single" w:sz="8" w:color="2C2C2C"/>
            </w:tcBorders>
            <w:gridSpan w:val="18"/>
          </w:tcPr>
          <w:p>
            <w:pPr>
              <w:jc w:val="center"/>
              <w:ind w:right="31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0" w:type="dxa"/>
            <w:vAlign w:val="bottom"/>
            <w:gridSpan w:val="15"/>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4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$15.14 to $15.20, inclusive. The reporting person undertakes to provide to NN, Inc., any security holder of NN, Inc., or the staff of the Securities and Exchange Commission, upon request, full information regarding the number of shares purchased at each separate price within the ranges set forth in this footnote.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William C. Kelly, Jr. by</w:t>
            </w: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4"/>
              </w:rPr>
              <w:t>11/13/2015</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560" w:type="dxa"/>
            <w:vAlign w:val="bottom"/>
            <w:tcBorders>
              <w:top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29"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2019-12-23T21:40:08Z</dcterms:created>
  <dcterms:modified xsi:type="dcterms:W3CDTF">2019-12-23T21:40:08Z</dcterms:modified>
</cp:coreProperties>
</file>