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131445</wp:posOffset>
            </wp:positionH>
            <wp:positionV relativeFrom="page">
              <wp:posOffset>205740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22" w:lineRule="exact"/>
        <w:rPr>
          <w:sz w:val="24"/>
          <w:szCs w:val="24"/>
          <w:color w:val="auto"/>
        </w:rPr>
      </w:pPr>
    </w:p>
    <w:p>
      <w:pPr>
        <w:jc w:val="center"/>
        <w:ind w:right="-1099"/>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1099"/>
        <w:spacing w:after="0"/>
        <w:rPr>
          <w:sz w:val="20"/>
          <w:szCs w:val="20"/>
          <w:color w:val="auto"/>
        </w:rPr>
      </w:pPr>
      <w:r>
        <w:rPr>
          <w:rFonts w:ascii="Arial" w:cs="Arial" w:eastAsia="Arial" w:hAnsi="Arial"/>
          <w:sz w:val="14"/>
          <w:szCs w:val="14"/>
          <w:b w:val="1"/>
          <w:bCs w:val="1"/>
          <w:color w:val="auto"/>
        </w:rPr>
        <w:t>Washington, DC 20549</w:t>
      </w:r>
    </w:p>
    <w:p>
      <w:pPr>
        <w:spacing w:after="0" w:line="185"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8-K</w:t>
      </w:r>
    </w:p>
    <w:p>
      <w:pPr>
        <w:spacing w:after="0" w:line="194" w:lineRule="exact"/>
        <w:rPr>
          <w:sz w:val="24"/>
          <w:szCs w:val="24"/>
          <w:color w:val="auto"/>
        </w:rPr>
      </w:pPr>
    </w:p>
    <w:p>
      <w:pPr>
        <w:ind w:left="5180"/>
        <w:spacing w:after="0"/>
        <w:rPr>
          <w:sz w:val="20"/>
          <w:szCs w:val="20"/>
          <w:color w:val="auto"/>
        </w:rPr>
      </w:pPr>
      <w:r>
        <w:rPr>
          <w:rFonts w:ascii="Arial" w:cs="Arial" w:eastAsia="Arial" w:hAnsi="Arial"/>
          <w:sz w:val="12"/>
          <w:szCs w:val="12"/>
          <w:b w:val="1"/>
          <w:bCs w:val="1"/>
          <w:color w:val="auto"/>
        </w:rPr>
        <w:t>CURRENT REPORT</w:t>
      </w:r>
    </w:p>
    <w:p>
      <w:pPr>
        <w:spacing w:after="0" w:line="186" w:lineRule="exact"/>
        <w:rPr>
          <w:sz w:val="24"/>
          <w:szCs w:val="24"/>
          <w:color w:val="auto"/>
        </w:rPr>
      </w:pPr>
    </w:p>
    <w:p>
      <w:pPr>
        <w:jc w:val="right"/>
        <w:ind w:right="224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Date of Report (Date of earliest event reported): October 10, 2006</w:t>
      </w:r>
    </w:p>
    <w:p>
      <w:pPr>
        <w:spacing w:after="0" w:line="366"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NN, INC.</w:t>
      </w:r>
    </w:p>
    <w:p>
      <w:pPr>
        <w:spacing w:after="0" w:line="37" w:lineRule="exact"/>
        <w:rPr>
          <w:sz w:val="24"/>
          <w:szCs w:val="24"/>
          <w:color w:val="auto"/>
        </w:rPr>
      </w:pPr>
    </w:p>
    <w:tbl>
      <w:tblPr>
        <w:tblLayout w:type="fixed"/>
        <w:tblInd w:w="840" w:type="dxa"/>
        <w:tblCellMar>
          <w:top w:w="0" w:type="dxa"/>
          <w:left w:w="0" w:type="dxa"/>
          <w:bottom w:w="0" w:type="dxa"/>
          <w:right w:w="0" w:type="dxa"/>
        </w:tblCellMar>
      </w:tblPr>
      <w:tr>
        <w:trPr>
          <w:trHeight w:val="153"/>
        </w:trPr>
        <w:tc>
          <w:tcPr>
            <w:tcW w:w="2200" w:type="dxa"/>
            <w:vAlign w:val="bottom"/>
          </w:tcPr>
          <w:p>
            <w:pPr>
              <w:spacing w:after="0"/>
              <w:rPr>
                <w:sz w:val="13"/>
                <w:szCs w:val="13"/>
                <w:color w:val="auto"/>
              </w:rPr>
            </w:pPr>
          </w:p>
        </w:tc>
        <w:tc>
          <w:tcPr>
            <w:tcW w:w="7320" w:type="dxa"/>
            <w:vAlign w:val="bottom"/>
            <w:gridSpan w:val="2"/>
          </w:tcPr>
          <w:p>
            <w:pPr>
              <w:ind w:left="1460"/>
              <w:spacing w:after="0"/>
              <w:rPr>
                <w:sz w:val="20"/>
                <w:szCs w:val="20"/>
                <w:color w:val="auto"/>
              </w:rPr>
            </w:pPr>
            <w:r>
              <w:rPr>
                <w:rFonts w:ascii="Arial" w:cs="Arial" w:eastAsia="Arial" w:hAnsi="Arial"/>
                <w:sz w:val="12"/>
                <w:szCs w:val="12"/>
                <w:color w:val="auto"/>
              </w:rPr>
              <w:t>(Exact name of registrant as specified in its charter)</w:t>
            </w:r>
          </w:p>
        </w:tc>
        <w:tc>
          <w:tcPr>
            <w:tcW w:w="0" w:type="dxa"/>
            <w:vAlign w:val="bottom"/>
          </w:tcPr>
          <w:p>
            <w:pPr>
              <w:spacing w:after="0"/>
              <w:rPr>
                <w:sz w:val="1"/>
                <w:szCs w:val="1"/>
                <w:color w:val="auto"/>
              </w:rPr>
            </w:pPr>
          </w:p>
        </w:tc>
      </w:tr>
      <w:tr>
        <w:trPr>
          <w:trHeight w:val="630"/>
        </w:trPr>
        <w:tc>
          <w:tcPr>
            <w:tcW w:w="2200" w:type="dxa"/>
            <w:vAlign w:val="bottom"/>
          </w:tcPr>
          <w:p>
            <w:pPr>
              <w:ind w:left="420"/>
              <w:spacing w:after="0"/>
              <w:rPr>
                <w:sz w:val="20"/>
                <w:szCs w:val="20"/>
                <w:color w:val="auto"/>
              </w:rPr>
            </w:pPr>
            <w:r>
              <w:rPr>
                <w:rFonts w:ascii="Arial" w:cs="Arial" w:eastAsia="Arial" w:hAnsi="Arial"/>
                <w:sz w:val="12"/>
                <w:szCs w:val="12"/>
                <w:b w:val="1"/>
                <w:bCs w:val="1"/>
                <w:color w:val="auto"/>
              </w:rPr>
              <w:t>Delaware</w:t>
            </w:r>
          </w:p>
        </w:tc>
        <w:tc>
          <w:tcPr>
            <w:tcW w:w="3500" w:type="dxa"/>
            <w:vAlign w:val="bottom"/>
          </w:tcPr>
          <w:p>
            <w:pPr>
              <w:jc w:val="right"/>
              <w:ind w:right="580"/>
              <w:spacing w:after="0"/>
              <w:rPr>
                <w:sz w:val="20"/>
                <w:szCs w:val="20"/>
                <w:color w:val="auto"/>
              </w:rPr>
            </w:pPr>
            <w:r>
              <w:rPr>
                <w:rFonts w:ascii="Arial" w:cs="Arial" w:eastAsia="Arial" w:hAnsi="Arial"/>
                <w:sz w:val="12"/>
                <w:szCs w:val="12"/>
                <w:b w:val="1"/>
                <w:bCs w:val="1"/>
                <w:color w:val="auto"/>
              </w:rPr>
              <w:t>0-23486</w:t>
            </w:r>
          </w:p>
        </w:tc>
        <w:tc>
          <w:tcPr>
            <w:tcW w:w="3820" w:type="dxa"/>
            <w:vAlign w:val="bottom"/>
          </w:tcPr>
          <w:p>
            <w:pPr>
              <w:jc w:val="right"/>
              <w:ind w:right="460"/>
              <w:spacing w:after="0"/>
              <w:rPr>
                <w:sz w:val="20"/>
                <w:szCs w:val="20"/>
                <w:color w:val="auto"/>
              </w:rPr>
            </w:pPr>
            <w:r>
              <w:rPr>
                <w:rFonts w:ascii="Arial" w:cs="Arial" w:eastAsia="Arial" w:hAnsi="Arial"/>
                <w:sz w:val="12"/>
                <w:szCs w:val="12"/>
                <w:b w:val="1"/>
                <w:bCs w:val="1"/>
                <w:color w:val="auto"/>
              </w:rPr>
              <w:t>62-1096725</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20"/>
                <w:szCs w:val="20"/>
                <w:color w:val="auto"/>
              </w:rPr>
            </w:pPr>
            <w:r>
              <w:rPr>
                <w:rFonts w:ascii="Arial" w:cs="Arial" w:eastAsia="Arial" w:hAnsi="Arial"/>
                <w:sz w:val="12"/>
                <w:szCs w:val="12"/>
                <w:color w:val="auto"/>
                <w:w w:val="96"/>
              </w:rPr>
              <w:t>(State or other jurisdiction of incorporation)</w:t>
            </w:r>
          </w:p>
        </w:tc>
        <w:tc>
          <w:tcPr>
            <w:tcW w:w="3500" w:type="dxa"/>
            <w:vAlign w:val="bottom"/>
          </w:tcPr>
          <w:p>
            <w:pPr>
              <w:jc w:val="center"/>
              <w:ind w:left="1760"/>
              <w:spacing w:after="0"/>
              <w:rPr>
                <w:sz w:val="20"/>
                <w:szCs w:val="20"/>
                <w:color w:val="auto"/>
              </w:rPr>
            </w:pPr>
            <w:r>
              <w:rPr>
                <w:rFonts w:ascii="Arial" w:cs="Arial" w:eastAsia="Arial" w:hAnsi="Arial"/>
                <w:sz w:val="12"/>
                <w:szCs w:val="12"/>
                <w:color w:val="auto"/>
                <w:w w:val="95"/>
              </w:rPr>
              <w:t>(Commission File Number)</w:t>
            </w:r>
          </w:p>
        </w:tc>
        <w:tc>
          <w:tcPr>
            <w:tcW w:w="3820" w:type="dxa"/>
            <w:vAlign w:val="bottom"/>
          </w:tcPr>
          <w:p>
            <w:pPr>
              <w:jc w:val="center"/>
              <w:ind w:left="2100"/>
              <w:spacing w:after="0"/>
              <w:rPr>
                <w:sz w:val="20"/>
                <w:szCs w:val="20"/>
                <w:color w:val="auto"/>
              </w:rPr>
            </w:pPr>
            <w:r>
              <w:rPr>
                <w:rFonts w:ascii="Arial" w:cs="Arial" w:eastAsia="Arial" w:hAnsi="Arial"/>
                <w:sz w:val="12"/>
                <w:szCs w:val="12"/>
                <w:color w:val="auto"/>
                <w:w w:val="94"/>
              </w:rPr>
              <w:t>(IRS Employer Identification No.)</w:t>
            </w:r>
          </w:p>
        </w:tc>
        <w:tc>
          <w:tcPr>
            <w:tcW w:w="0" w:type="dxa"/>
            <w:vAlign w:val="bottom"/>
          </w:tcPr>
          <w:p>
            <w:pPr>
              <w:spacing w:after="0"/>
              <w:rPr>
                <w:sz w:val="1"/>
                <w:szCs w:val="1"/>
                <w:color w:val="auto"/>
              </w:rPr>
            </w:pPr>
          </w:p>
        </w:tc>
      </w:tr>
      <w:tr>
        <w:trPr>
          <w:trHeight w:val="492"/>
        </w:trPr>
        <w:tc>
          <w:tcPr>
            <w:tcW w:w="2200" w:type="dxa"/>
            <w:vAlign w:val="bottom"/>
          </w:tcPr>
          <w:p>
            <w:pPr>
              <w:spacing w:after="0"/>
              <w:rPr>
                <w:sz w:val="24"/>
                <w:szCs w:val="24"/>
                <w:color w:val="auto"/>
              </w:rPr>
            </w:pPr>
          </w:p>
        </w:tc>
        <w:tc>
          <w:tcPr>
            <w:tcW w:w="3500" w:type="dxa"/>
            <w:vAlign w:val="bottom"/>
          </w:tcPr>
          <w:p>
            <w:pPr>
              <w:jc w:val="center"/>
              <w:ind w:right="1400"/>
              <w:spacing w:after="0"/>
              <w:rPr>
                <w:sz w:val="20"/>
                <w:szCs w:val="20"/>
                <w:color w:val="auto"/>
              </w:rPr>
            </w:pPr>
            <w:r>
              <w:rPr>
                <w:rFonts w:ascii="Arial" w:cs="Arial" w:eastAsia="Arial" w:hAnsi="Arial"/>
                <w:sz w:val="12"/>
                <w:szCs w:val="12"/>
                <w:b w:val="1"/>
                <w:bCs w:val="1"/>
                <w:color w:val="auto"/>
                <w:w w:val="91"/>
              </w:rPr>
              <w:t>2000 Waters Edge Drive</w:t>
            </w:r>
          </w:p>
        </w:tc>
        <w:tc>
          <w:tcPr>
            <w:tcW w:w="38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37604</w:t>
            </w:r>
          </w:p>
        </w:tc>
        <w:tc>
          <w:tcPr>
            <w:tcW w:w="0" w:type="dxa"/>
            <w:vAlign w:val="bottom"/>
          </w:tcPr>
          <w:p>
            <w:pPr>
              <w:spacing w:after="0"/>
              <w:rPr>
                <w:sz w:val="1"/>
                <w:szCs w:val="1"/>
                <w:color w:val="auto"/>
              </w:rPr>
            </w:pPr>
          </w:p>
        </w:tc>
      </w:tr>
      <w:tr>
        <w:trPr>
          <w:trHeight w:val="85"/>
        </w:trPr>
        <w:tc>
          <w:tcPr>
            <w:tcW w:w="2200" w:type="dxa"/>
            <w:vAlign w:val="bottom"/>
          </w:tcPr>
          <w:p>
            <w:pPr>
              <w:spacing w:after="0"/>
              <w:rPr>
                <w:sz w:val="7"/>
                <w:szCs w:val="7"/>
                <w:color w:val="auto"/>
              </w:rPr>
            </w:pPr>
          </w:p>
        </w:tc>
        <w:tc>
          <w:tcPr>
            <w:tcW w:w="35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Johnson City, Tennessee</w:t>
            </w: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3500" w:type="dxa"/>
            <w:vAlign w:val="bottom"/>
            <w:vMerge w:val="continue"/>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3500" w:type="dxa"/>
            <w:vAlign w:val="bottom"/>
          </w:tcPr>
          <w:p>
            <w:pPr>
              <w:jc w:val="center"/>
              <w:ind w:right="1400"/>
              <w:spacing w:after="0"/>
              <w:rPr>
                <w:sz w:val="20"/>
                <w:szCs w:val="20"/>
                <w:color w:val="auto"/>
              </w:rPr>
            </w:pPr>
            <w:r>
              <w:rPr>
                <w:rFonts w:ascii="Arial" w:cs="Arial" w:eastAsia="Arial" w:hAnsi="Arial"/>
                <w:sz w:val="12"/>
                <w:szCs w:val="12"/>
                <w:color w:val="auto"/>
                <w:w w:val="93"/>
              </w:rPr>
              <w:t>(Address of principal executive offices)</w:t>
            </w:r>
          </w:p>
        </w:tc>
        <w:tc>
          <w:tcPr>
            <w:tcW w:w="3820" w:type="dxa"/>
            <w:vAlign w:val="bottom"/>
          </w:tcPr>
          <w:p>
            <w:pPr>
              <w:ind w:left="180"/>
              <w:spacing w:after="0"/>
              <w:rPr>
                <w:sz w:val="20"/>
                <w:szCs w:val="20"/>
                <w:color w:val="auto"/>
              </w:rPr>
            </w:pPr>
            <w:r>
              <w:rPr>
                <w:rFonts w:ascii="Arial" w:cs="Arial" w:eastAsia="Arial" w:hAnsi="Arial"/>
                <w:sz w:val="12"/>
                <w:szCs w:val="12"/>
                <w:color w:val="auto"/>
              </w:rPr>
              <w:t>(Zip Code)</w:t>
            </w:r>
          </w:p>
        </w:tc>
        <w:tc>
          <w:tcPr>
            <w:tcW w:w="0" w:type="dxa"/>
            <w:vAlign w:val="bottom"/>
          </w:tcPr>
          <w:p>
            <w:pPr>
              <w:spacing w:after="0"/>
              <w:rPr>
                <w:sz w:val="1"/>
                <w:szCs w:val="1"/>
                <w:color w:val="auto"/>
              </w:rPr>
            </w:pPr>
          </w:p>
        </w:tc>
      </w:tr>
    </w:tbl>
    <w:p>
      <w:pPr>
        <w:spacing w:after="0" w:line="347" w:lineRule="exact"/>
        <w:rPr>
          <w:sz w:val="24"/>
          <w:szCs w:val="24"/>
          <w:color w:val="auto"/>
        </w:rPr>
      </w:pPr>
    </w:p>
    <w:p>
      <w:pPr>
        <w:ind w:left="412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(423)743-9151</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oWritten communications pursuant to Rule 425 under the Securities Act (17 CFR 230.425)</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 Soliciting material pursuant to Rule 14a-12 under the Exchange Act (17 CFR 240.14a-12)</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oPre-commencement communications pursuant to Rule 14d-2(b) under the Exchange Act (17 CFR 240.14d-2(b))</w:t>
      </w:r>
    </w:p>
    <w:p>
      <w:pPr>
        <w:spacing w:after="0" w:line="186" w:lineRule="exact"/>
        <w:rPr>
          <w:sz w:val="24"/>
          <w:szCs w:val="24"/>
          <w:color w:val="auto"/>
        </w:rPr>
      </w:pPr>
    </w:p>
    <w:p>
      <w:pPr>
        <w:spacing w:after="0"/>
        <w:rPr>
          <w:sz w:val="20"/>
          <w:szCs w:val="20"/>
          <w:color w:val="auto"/>
        </w:rPr>
      </w:pPr>
      <w:r>
        <w:rPr>
          <w:rFonts w:ascii="Arial" w:cs="Arial" w:eastAsia="Arial" w:hAnsi="Arial"/>
          <w:sz w:val="12"/>
          <w:szCs w:val="12"/>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297815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r>
    </w:p>
    <w:p>
      <w:pPr>
        <w:sectPr>
          <w:pgSz w:w="11900" w:h="16838" w:orient="portrait"/>
          <w:cols w:equalWidth="0" w:num="1">
            <w:col w:w="10360"/>
          </w:cols>
          <w:pgMar w:left="220" w:top="413" w:right="1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5.02. Departure of Directors or Principal Officers; Election of Directors; Appointment of Principal Officers.</w:t>
      </w:r>
    </w:p>
    <w:p>
      <w:pPr>
        <w:spacing w:after="0" w:line="193" w:lineRule="exact"/>
        <w:rPr>
          <w:sz w:val="20"/>
          <w:szCs w:val="20"/>
          <w:color w:val="auto"/>
        </w:rPr>
      </w:pPr>
    </w:p>
    <w:p>
      <w:pPr>
        <w:spacing w:after="0"/>
        <w:rPr>
          <w:sz w:val="20"/>
          <w:szCs w:val="20"/>
          <w:color w:val="auto"/>
        </w:rPr>
      </w:pPr>
      <w:r>
        <w:rPr>
          <w:rFonts w:ascii="Arial" w:cs="Arial" w:eastAsia="Arial" w:hAnsi="Arial"/>
          <w:sz w:val="9"/>
          <w:szCs w:val="9"/>
          <w:color w:val="auto"/>
        </w:rPr>
        <w:t>NN, Inc. files herewith a Press Release dated October 10, 2006 related to the announcement of a newly created position of Group Vice President to be filled by Mr. James Anderson, currently with NN, Inc.</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 w:type="dxa"/>
            <w:vAlign w:val="bottom"/>
          </w:tcPr>
          <w:p>
            <w:pPr>
              <w:spacing w:after="0"/>
              <w:rPr>
                <w:sz w:val="20"/>
                <w:szCs w:val="20"/>
                <w:color w:val="auto"/>
              </w:rPr>
            </w:pPr>
            <w:r>
              <w:rPr>
                <w:rFonts w:ascii="Arial" w:cs="Arial" w:eastAsia="Arial" w:hAnsi="Arial"/>
                <w:sz w:val="12"/>
                <w:szCs w:val="12"/>
                <w:color w:val="auto"/>
                <w:w w:val="99"/>
              </w:rPr>
              <w:t>Exhibit</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26"/>
        </w:trPr>
        <w:tc>
          <w:tcPr>
            <w:tcW w:w="3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84"/>
              </w:rPr>
              <w:t>Number</w:t>
            </w:r>
          </w:p>
        </w:tc>
        <w:tc>
          <w:tcPr>
            <w:tcW w:w="600" w:type="dxa"/>
            <w:vAlign w:val="bottom"/>
          </w:tcPr>
          <w:p>
            <w:pPr>
              <w:spacing w:after="0"/>
              <w:rPr>
                <w:sz w:val="10"/>
                <w:szCs w:val="10"/>
                <w:color w:val="auto"/>
              </w:rPr>
            </w:pPr>
          </w:p>
        </w:tc>
        <w:tc>
          <w:tcPr>
            <w:tcW w:w="10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4"/>
              </w:rPr>
              <w:t>Description of Exhibit</w:t>
            </w:r>
          </w:p>
        </w:tc>
        <w:tc>
          <w:tcPr>
            <w:tcW w:w="460" w:type="dxa"/>
            <w:vAlign w:val="bottom"/>
          </w:tcPr>
          <w:p>
            <w:pPr>
              <w:spacing w:after="0"/>
              <w:rPr>
                <w:sz w:val="10"/>
                <w:szCs w:val="10"/>
                <w:color w:val="auto"/>
              </w:rPr>
            </w:pPr>
          </w:p>
        </w:tc>
      </w:tr>
      <w:tr>
        <w:trPr>
          <w:trHeight w:val="331"/>
        </w:trPr>
        <w:tc>
          <w:tcPr>
            <w:tcW w:w="380" w:type="dxa"/>
            <w:vAlign w:val="bottom"/>
          </w:tcPr>
          <w:p>
            <w:pPr>
              <w:spacing w:after="0"/>
              <w:rPr>
                <w:sz w:val="20"/>
                <w:szCs w:val="20"/>
                <w:color w:val="auto"/>
              </w:rPr>
            </w:pPr>
            <w:r>
              <w:rPr>
                <w:rFonts w:ascii="Arial" w:cs="Arial" w:eastAsia="Arial" w:hAnsi="Arial"/>
                <w:sz w:val="12"/>
                <w:szCs w:val="12"/>
                <w:color w:val="auto"/>
              </w:rPr>
              <w:t>99.1</w:t>
            </w:r>
          </w:p>
        </w:tc>
        <w:tc>
          <w:tcPr>
            <w:tcW w:w="2140" w:type="dxa"/>
            <w:vAlign w:val="bottom"/>
            <w:gridSpan w:val="3"/>
          </w:tcPr>
          <w:p>
            <w:pPr>
              <w:ind w:left="300"/>
              <w:spacing w:after="0"/>
              <w:rPr>
                <w:sz w:val="20"/>
                <w:szCs w:val="20"/>
                <w:color w:val="auto"/>
              </w:rPr>
            </w:pPr>
            <w:r>
              <w:rPr>
                <w:rFonts w:ascii="Arial" w:cs="Arial" w:eastAsia="Arial" w:hAnsi="Arial"/>
                <w:sz w:val="12"/>
                <w:szCs w:val="12"/>
                <w:color w:val="auto"/>
                <w:w w:val="86"/>
              </w:rPr>
              <w:t>Press Release dated October 10,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7" w:right="1440" w:bottom="1440" w:gutter="0" w:footer="0" w:header="0"/>
        </w:sectPr>
      </w:pPr>
    </w:p>
    <w:bookmarkStart w:id="2" w:name="page3"/>
    <w:bookmarkEnd w:id="2"/>
    <w:p>
      <w:pPr>
        <w:ind w:left="5340"/>
        <w:spacing w:after="0"/>
        <w:rPr>
          <w:sz w:val="20"/>
          <w:szCs w:val="20"/>
          <w:color w:val="auto"/>
        </w:rPr>
      </w:pPr>
      <w:r>
        <w:rPr>
          <w:rFonts w:ascii="Arial" w:cs="Arial" w:eastAsia="Arial" w:hAnsi="Arial"/>
          <w:sz w:val="12"/>
          <w:szCs w:val="12"/>
          <w:b w:val="1"/>
          <w:bCs w:val="1"/>
          <w:color w:val="auto"/>
        </w:rPr>
        <w:t>SIGNATURES</w:t>
      </w:r>
    </w:p>
    <w:p>
      <w:pPr>
        <w:spacing w:after="0" w:line="19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tcPr>
          <w:p>
            <w:pPr>
              <w:spacing w:after="0"/>
              <w:rPr>
                <w:sz w:val="13"/>
                <w:szCs w:val="13"/>
                <w:color w:val="auto"/>
              </w:rPr>
            </w:pPr>
          </w:p>
        </w:tc>
        <w:tc>
          <w:tcPr>
            <w:tcW w:w="2680" w:type="dxa"/>
            <w:vAlign w:val="bottom"/>
          </w:tcPr>
          <w:p>
            <w:pPr>
              <w:ind w:left="2140"/>
              <w:spacing w:after="0"/>
              <w:rPr>
                <w:sz w:val="20"/>
                <w:szCs w:val="20"/>
                <w:color w:val="auto"/>
              </w:rPr>
            </w:pPr>
            <w:r>
              <w:rPr>
                <w:rFonts w:ascii="Arial" w:cs="Arial" w:eastAsia="Arial" w:hAnsi="Arial"/>
                <w:sz w:val="12"/>
                <w:szCs w:val="12"/>
                <w:b w:val="1"/>
                <w:bCs w:val="1"/>
                <w:color w:val="auto"/>
              </w:rPr>
              <w:t>NN, INC.</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513"/>
        </w:trPr>
        <w:tc>
          <w:tcPr>
            <w:tcW w:w="3300" w:type="dxa"/>
            <w:vAlign w:val="bottom"/>
          </w:tcPr>
          <w:p>
            <w:pPr>
              <w:spacing w:after="0"/>
              <w:rPr>
                <w:sz w:val="20"/>
                <w:szCs w:val="20"/>
                <w:color w:val="auto"/>
              </w:rPr>
            </w:pPr>
            <w:r>
              <w:rPr>
                <w:rFonts w:ascii="Arial" w:cs="Arial" w:eastAsia="Arial" w:hAnsi="Arial"/>
                <w:sz w:val="12"/>
                <w:szCs w:val="12"/>
                <w:b w:val="1"/>
                <w:bCs w:val="1"/>
                <w:color w:val="auto"/>
              </w:rPr>
              <w:t>Date: October 12, 2006</w:t>
            </w:r>
          </w:p>
        </w:tc>
        <w:tc>
          <w:tcPr>
            <w:tcW w:w="2680" w:type="dxa"/>
            <w:vAlign w:val="bottom"/>
          </w:tcPr>
          <w:p>
            <w:pPr>
              <w:ind w:left="2140"/>
              <w:spacing w:after="0"/>
              <w:rPr>
                <w:sz w:val="20"/>
                <w:szCs w:val="20"/>
                <w:color w:val="auto"/>
              </w:rPr>
            </w:pPr>
            <w:r>
              <w:rPr>
                <w:rFonts w:ascii="Arial" w:cs="Arial" w:eastAsia="Arial" w:hAnsi="Arial"/>
                <w:sz w:val="12"/>
                <w:szCs w:val="12"/>
                <w:b w:val="1"/>
                <w:bCs w:val="1"/>
                <w:color w:val="auto"/>
              </w:rPr>
              <w:t>By:</w:t>
            </w:r>
          </w:p>
        </w:tc>
        <w:tc>
          <w:tcPr>
            <w:tcW w:w="1420" w:type="dxa"/>
            <w:vAlign w:val="bottom"/>
            <w:gridSpan w:val="3"/>
          </w:tcPr>
          <w:p>
            <w:pPr>
              <w:ind w:left="40"/>
              <w:spacing w:after="0"/>
              <w:rPr>
                <w:sz w:val="20"/>
                <w:szCs w:val="20"/>
                <w:color w:val="auto"/>
              </w:rPr>
            </w:pPr>
            <w:r>
              <w:rPr>
                <w:rFonts w:ascii="Arial" w:cs="Arial" w:eastAsia="Arial" w:hAnsi="Arial"/>
                <w:sz w:val="12"/>
                <w:szCs w:val="12"/>
                <w:b w:val="1"/>
                <w:bCs w:val="1"/>
                <w:color w:val="auto"/>
              </w:rPr>
              <w:t>/s/ William C. Kelly, Jr.</w:t>
            </w:r>
          </w:p>
        </w:tc>
      </w:tr>
      <w:tr>
        <w:trPr>
          <w:trHeight w:val="20"/>
        </w:trPr>
        <w:tc>
          <w:tcPr>
            <w:tcW w:w="3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33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gridSpan w:val="3"/>
          </w:tcPr>
          <w:p>
            <w:pPr>
              <w:ind w:left="40"/>
              <w:spacing w:after="0"/>
              <w:rPr>
                <w:sz w:val="20"/>
                <w:szCs w:val="20"/>
                <w:color w:val="auto"/>
              </w:rPr>
            </w:pPr>
            <w:r>
              <w:rPr>
                <w:rFonts w:ascii="Arial" w:cs="Arial" w:eastAsia="Arial" w:hAnsi="Arial"/>
                <w:sz w:val="12"/>
                <w:szCs w:val="12"/>
                <w:color w:val="auto"/>
              </w:rPr>
              <w:t>Title: Vice President and</w:t>
            </w:r>
          </w:p>
        </w:tc>
      </w:tr>
      <w:tr>
        <w:trPr>
          <w:trHeight w:val="153"/>
        </w:trPr>
        <w:tc>
          <w:tcPr>
            <w:tcW w:w="3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Arial" w:cs="Arial" w:eastAsia="Arial" w:hAnsi="Arial"/>
                <w:sz w:val="12"/>
                <w:szCs w:val="12"/>
                <w:color w:val="auto"/>
                <w:w w:val="93"/>
              </w:rPr>
              <w:t>Chief 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487" w:right="1440"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5668645</wp:posOffset>
            </wp:positionH>
            <wp:positionV relativeFrom="paragraph">
              <wp:posOffset>217805</wp:posOffset>
            </wp:positionV>
            <wp:extent cx="1618615" cy="49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8615"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color w:val="auto"/>
        </w:rPr>
        <w:t>FINANCIAL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80" w:type="dxa"/>
            <w:vAlign w:val="bottom"/>
            <w:gridSpan w:val="2"/>
          </w:tcPr>
          <w:p>
            <w:pPr>
              <w:ind w:left="1660"/>
              <w:spacing w:after="0"/>
              <w:rPr>
                <w:sz w:val="20"/>
                <w:szCs w:val="20"/>
                <w:color w:val="auto"/>
              </w:rPr>
            </w:pPr>
            <w:r>
              <w:rPr>
                <w:rFonts w:ascii="Arial" w:cs="Arial" w:eastAsia="Arial" w:hAnsi="Arial"/>
                <w:sz w:val="12"/>
                <w:szCs w:val="12"/>
                <w:color w:val="auto"/>
              </w:rPr>
              <w:t>RE: NN, Inc.</w:t>
            </w:r>
          </w:p>
        </w:tc>
        <w:tc>
          <w:tcPr>
            <w:tcW w:w="10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500" w:type="dxa"/>
            <w:vAlign w:val="bottom"/>
            <w:gridSpan w:val="3"/>
          </w:tcPr>
          <w:p>
            <w:pPr>
              <w:ind w:left="360"/>
              <w:spacing w:after="0"/>
              <w:rPr>
                <w:sz w:val="20"/>
                <w:szCs w:val="20"/>
                <w:color w:val="auto"/>
              </w:rPr>
            </w:pPr>
            <w:r>
              <w:rPr>
                <w:rFonts w:ascii="Arial" w:cs="Arial" w:eastAsia="Arial" w:hAnsi="Arial"/>
                <w:sz w:val="14"/>
                <w:szCs w:val="14"/>
                <w:color w:val="auto"/>
              </w:rPr>
              <w:t>2000 Waters Edge Drive</w:t>
            </w:r>
          </w:p>
        </w:tc>
        <w:tc>
          <w:tcPr>
            <w:tcW w:w="10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500" w:type="dxa"/>
            <w:vAlign w:val="bottom"/>
            <w:gridSpan w:val="3"/>
          </w:tcPr>
          <w:p>
            <w:pPr>
              <w:ind w:left="360"/>
              <w:spacing w:after="0"/>
              <w:rPr>
                <w:sz w:val="20"/>
                <w:szCs w:val="20"/>
                <w:color w:val="auto"/>
              </w:rPr>
            </w:pPr>
            <w:r>
              <w:rPr>
                <w:rFonts w:ascii="Arial" w:cs="Arial" w:eastAsia="Arial" w:hAnsi="Arial"/>
                <w:sz w:val="14"/>
                <w:szCs w:val="14"/>
                <w:color w:val="auto"/>
              </w:rPr>
              <w:t>Johnson City, TN 37604</w:t>
            </w:r>
          </w:p>
        </w:tc>
        <w:tc>
          <w:tcPr>
            <w:tcW w:w="1040" w:type="dxa"/>
            <w:vAlign w:val="bottom"/>
          </w:tcPr>
          <w:p>
            <w:pPr>
              <w:spacing w:after="0"/>
              <w:rPr>
                <w:sz w:val="15"/>
                <w:szCs w:val="15"/>
                <w:color w:val="auto"/>
              </w:rPr>
            </w:pPr>
          </w:p>
        </w:tc>
      </w:tr>
      <w:tr>
        <w:trPr>
          <w:trHeight w:val="498"/>
        </w:trPr>
        <w:tc>
          <w:tcPr>
            <w:tcW w:w="2640" w:type="dxa"/>
            <w:vAlign w:val="bottom"/>
            <w:gridSpan w:val="3"/>
          </w:tcPr>
          <w:p>
            <w:pPr>
              <w:spacing w:after="0"/>
              <w:rPr>
                <w:sz w:val="20"/>
                <w:szCs w:val="20"/>
                <w:color w:val="auto"/>
              </w:rPr>
            </w:pPr>
            <w:r>
              <w:rPr>
                <w:rFonts w:ascii="Arial" w:cs="Arial" w:eastAsia="Arial" w:hAnsi="Arial"/>
                <w:sz w:val="12"/>
                <w:szCs w:val="12"/>
                <w:color w:val="auto"/>
              </w:rPr>
              <w:t>FOR FURTHER INFORMATION:</w:t>
            </w:r>
          </w:p>
        </w:tc>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AT THE COMPANY</w:t>
            </w:r>
          </w:p>
        </w:tc>
        <w:tc>
          <w:tcPr>
            <w:tcW w:w="1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AT FINANCIAL RELATIONS BOARD</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2"/>
                <w:szCs w:val="12"/>
                <w:color w:val="auto"/>
              </w:rPr>
              <w:t>Will Kelly</w:t>
            </w:r>
          </w:p>
        </w:tc>
        <w:tc>
          <w:tcPr>
            <w:tcW w:w="5500" w:type="dxa"/>
            <w:vAlign w:val="bottom"/>
            <w:gridSpan w:val="3"/>
          </w:tcPr>
          <w:p>
            <w:pPr>
              <w:ind w:left="2820"/>
              <w:spacing w:after="0"/>
              <w:rPr>
                <w:sz w:val="20"/>
                <w:szCs w:val="20"/>
                <w:color w:val="auto"/>
              </w:rPr>
            </w:pPr>
            <w:r>
              <w:rPr>
                <w:rFonts w:ascii="Arial" w:cs="Arial" w:eastAsia="Arial" w:hAnsi="Arial"/>
                <w:sz w:val="12"/>
                <w:szCs w:val="12"/>
                <w:color w:val="auto"/>
              </w:rPr>
              <w:t>Marilynn Meek</w:t>
            </w:r>
          </w:p>
        </w:tc>
        <w:tc>
          <w:tcPr>
            <w:tcW w:w="1040" w:type="dxa"/>
            <w:vAlign w:val="bottom"/>
          </w:tcPr>
          <w:p>
            <w:pPr>
              <w:ind w:left="340"/>
              <w:spacing w:after="0"/>
              <w:rPr>
                <w:sz w:val="20"/>
                <w:szCs w:val="20"/>
                <w:color w:val="auto"/>
              </w:rPr>
            </w:pPr>
            <w:r>
              <w:rPr>
                <w:rFonts w:ascii="Arial" w:cs="Arial" w:eastAsia="Arial" w:hAnsi="Arial"/>
                <w:sz w:val="12"/>
                <w:szCs w:val="12"/>
                <w:color w:val="auto"/>
                <w:w w:val="84"/>
              </w:rPr>
              <w:t>Susan Garland</w:t>
            </w:r>
          </w:p>
        </w:tc>
      </w:tr>
      <w:tr>
        <w:trPr>
          <w:trHeight w:val="160"/>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2"/>
                <w:szCs w:val="12"/>
                <w:color w:val="auto"/>
              </w:rPr>
              <w:t>Vice President and Chief Administrative Officer</w:t>
            </w:r>
          </w:p>
        </w:tc>
        <w:tc>
          <w:tcPr>
            <w:tcW w:w="5500" w:type="dxa"/>
            <w:vAlign w:val="bottom"/>
            <w:gridSpan w:val="3"/>
          </w:tcPr>
          <w:p>
            <w:pPr>
              <w:ind w:left="2820"/>
              <w:spacing w:after="0"/>
              <w:rPr>
                <w:sz w:val="20"/>
                <w:szCs w:val="20"/>
                <w:color w:val="auto"/>
              </w:rPr>
            </w:pPr>
            <w:r>
              <w:rPr>
                <w:rFonts w:ascii="Arial" w:cs="Arial" w:eastAsia="Arial" w:hAnsi="Arial"/>
                <w:sz w:val="12"/>
                <w:szCs w:val="12"/>
                <w:color w:val="auto"/>
              </w:rPr>
              <w:t>(General info)</w:t>
            </w:r>
          </w:p>
        </w:tc>
        <w:tc>
          <w:tcPr>
            <w:tcW w:w="1040" w:type="dxa"/>
            <w:vAlign w:val="bottom"/>
          </w:tcPr>
          <w:p>
            <w:pPr>
              <w:ind w:left="340"/>
              <w:spacing w:after="0"/>
              <w:rPr>
                <w:sz w:val="20"/>
                <w:szCs w:val="20"/>
                <w:color w:val="auto"/>
              </w:rPr>
            </w:pPr>
            <w:r>
              <w:rPr>
                <w:rFonts w:ascii="Arial" w:cs="Arial" w:eastAsia="Arial" w:hAnsi="Arial"/>
                <w:sz w:val="12"/>
                <w:szCs w:val="12"/>
                <w:color w:val="auto"/>
                <w:w w:val="97"/>
              </w:rPr>
              <w:t>(Analyst info)</w:t>
            </w:r>
          </w:p>
        </w:tc>
      </w:tr>
      <w:tr>
        <w:trPr>
          <w:trHeight w:val="164"/>
        </w:trPr>
        <w:tc>
          <w:tcPr>
            <w:tcW w:w="1100" w:type="dxa"/>
            <w:vAlign w:val="bottom"/>
            <w:gridSpan w:val="2"/>
          </w:tcPr>
          <w:p>
            <w:pPr>
              <w:ind w:left="20"/>
              <w:spacing w:after="0"/>
              <w:rPr>
                <w:sz w:val="20"/>
                <w:szCs w:val="20"/>
                <w:color w:val="auto"/>
              </w:rPr>
            </w:pPr>
            <w:r>
              <w:rPr>
                <w:rFonts w:ascii="Arial" w:cs="Arial" w:eastAsia="Arial" w:hAnsi="Arial"/>
                <w:sz w:val="12"/>
                <w:szCs w:val="12"/>
                <w:color w:val="auto"/>
              </w:rPr>
              <w:t>(423) 743-9151</w:t>
            </w:r>
          </w:p>
        </w:tc>
        <w:tc>
          <w:tcPr>
            <w:tcW w:w="1540" w:type="dxa"/>
            <w:vAlign w:val="bottom"/>
          </w:tcPr>
          <w:p>
            <w:pPr>
              <w:spacing w:after="0"/>
              <w:rPr>
                <w:sz w:val="14"/>
                <w:szCs w:val="14"/>
                <w:color w:val="auto"/>
              </w:rPr>
            </w:pPr>
          </w:p>
        </w:tc>
        <w:tc>
          <w:tcPr>
            <w:tcW w:w="4840" w:type="dxa"/>
            <w:vAlign w:val="bottom"/>
            <w:gridSpan w:val="2"/>
          </w:tcPr>
          <w:p>
            <w:pPr>
              <w:ind w:left="2820"/>
              <w:spacing w:after="0"/>
              <w:rPr>
                <w:sz w:val="20"/>
                <w:szCs w:val="20"/>
                <w:color w:val="auto"/>
              </w:rPr>
            </w:pPr>
            <w:r>
              <w:rPr>
                <w:rFonts w:ascii="Arial" w:cs="Arial" w:eastAsia="Arial" w:hAnsi="Arial"/>
                <w:sz w:val="12"/>
                <w:szCs w:val="12"/>
                <w:color w:val="auto"/>
              </w:rPr>
              <w:t>212-827-3773</w:t>
            </w:r>
          </w:p>
        </w:tc>
        <w:tc>
          <w:tcPr>
            <w:tcW w:w="66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Arial" w:cs="Arial" w:eastAsia="Arial" w:hAnsi="Arial"/>
                <w:sz w:val="12"/>
                <w:szCs w:val="12"/>
                <w:color w:val="auto"/>
                <w:w w:val="90"/>
              </w:rPr>
              <w:t>212-827-3775</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IMMEDIATE RELEASE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October 10, 2006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NN, INC. NAMES JAMES O. ANDERSON GROUP VICE PRESIDENT</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Johnson City, Tenn, October 10, 2006- </w:t>
      </w:r>
      <w:r>
        <w:rPr>
          <w:rFonts w:ascii="Arial" w:cs="Arial" w:eastAsia="Arial" w:hAnsi="Arial"/>
          <w:sz w:val="12"/>
          <w:szCs w:val="12"/>
          <w:color w:val="auto"/>
        </w:rPr>
        <w:t>NN, Inc. (Nasdaq: NNBR) today announced that James Anderson, 42, has been named to the newly created position of Group Vice President over the Company’s Plastics and Rubber Group</w:t>
      </w:r>
      <w:r>
        <w:rPr>
          <w:rFonts w:ascii="Arial" w:cs="Arial" w:eastAsia="Arial" w:hAnsi="Arial"/>
          <w:sz w:val="12"/>
          <w:szCs w:val="12"/>
          <w:b w:val="1"/>
          <w:bCs w:val="1"/>
          <w:color w:val="auto"/>
        </w:rPr>
        <w:t xml:space="preserve"> </w:t>
      </w:r>
      <w:r>
        <w:rPr>
          <w:rFonts w:ascii="Arial" w:cs="Arial" w:eastAsia="Arial" w:hAnsi="Arial"/>
          <w:sz w:val="12"/>
          <w:szCs w:val="12"/>
          <w:color w:val="auto"/>
        </w:rPr>
        <w:t>comprising the Industrial Molding and Delta Rubber operations. Roderick R. Baty Chief Executive Officer, commented, “We are pleased to announce James’ promotion and increased responsibilities. Since joining NN in January 2005, he has provided excellent leadership in driving significant improvements in our Industrial Molding operation.”</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Mr. Baty continued, “James brings to his new position 16 years of demonstrated general management and leadership experience with the United States Army, Dana Corporation, Accuma Corporation, and NN. While serving in the U.S.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Army he achieved the rank of Captain. At Dana Corporation and Accuma Corporation, he held positions of increasing responsibility including Manufacturing Manager, Plant Manager and General Manager.” Mr. Anderson holds a B.S.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degree from the University of North Carolina-Wilmington.</w:t>
      </w:r>
    </w:p>
    <w:p>
      <w:pPr>
        <w:spacing w:after="0" w:line="17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Mr. Baty concluded, “The new group management structure will allow us to capture natural synergies that exist between Industrial Molding and Delta Rubber in the areas of marketing, sales, manufacturing, engineering and technical services. These synergies will strengthen and improve the competitiveness of both operations as we execute our global growth strategy.”</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$321 million in 2005.</w:t>
      </w:r>
    </w:p>
    <w:sectPr>
      <w:pgSz w:w="11900" w:h="16838" w:orient="portrait"/>
      <w:cols w:equalWidth="0" w:num="1">
        <w:col w:w="11480"/>
      </w:cols>
      <w:pgMar w:left="220" w:top="12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2019-12-11T23:59:39Z</dcterms:created>
  <dcterms:modified xsi:type="dcterms:W3CDTF">2019-12-11T23:59:39Z</dcterms:modified>
</cp:coreProperties>
</file>