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20" w:right="5739" w:hanging="173"/>
        <w:spacing w:after="0" w:line="256" w:lineRule="auto"/>
        <w:tabs>
          <w:tab w:leader="none" w:pos="280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ind w:left="28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ERWIN, TN 37650</w:t>
      </w:r>
    </w:p>
    <w:p>
      <w:pPr>
        <w:spacing w:after="0" w:line="169"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75" w:lineRule="exact"/>
        <w:rPr>
          <w:sz w:val="24"/>
          <w:szCs w:val="24"/>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Notice is hereby given that the Annual Meeting of Stockholders of NN Ball &amp; Roller, Inc., a Delaware corporation, will be held on May 1, 1997, at 10:00 A.M., local time, at the Charleston Place Hotel, 130 Market Street, Charleston, South Carolina 29401, for the following purposes:</w:t>
      </w:r>
    </w:p>
    <w:p>
      <w:pPr>
        <w:spacing w:after="0" w:line="176" w:lineRule="exact"/>
        <w:rPr>
          <w:sz w:val="24"/>
          <w:szCs w:val="24"/>
          <w:color w:val="auto"/>
        </w:rPr>
      </w:pPr>
    </w:p>
    <w:p>
      <w:pPr>
        <w:ind w:left="1040" w:hanging="344"/>
        <w:spacing w:after="0"/>
        <w:tabs>
          <w:tab w:leader="none" w:pos="10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two Class III directors, each to serve for a term of three</w:t>
      </w:r>
    </w:p>
    <w:p>
      <w:pPr>
        <w:spacing w:after="0" w:line="5"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years;</w:t>
      </w:r>
    </w:p>
    <w:p>
      <w:pPr>
        <w:spacing w:after="0" w:line="174" w:lineRule="exact"/>
        <w:rPr>
          <w:rFonts w:ascii="Courier New" w:cs="Courier New" w:eastAsia="Courier New" w:hAnsi="Courier New"/>
          <w:sz w:val="14"/>
          <w:szCs w:val="14"/>
          <w:color w:val="auto"/>
        </w:rPr>
      </w:pPr>
    </w:p>
    <w:p>
      <w:pPr>
        <w:ind w:left="340" w:right="3179" w:firstLine="356"/>
        <w:spacing w:after="0" w:line="237" w:lineRule="auto"/>
        <w:tabs>
          <w:tab w:leader="none" w:pos="10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that the stockholders ratify the selection of Price Waterhouse LLP as the Company's independent auditor for the fiscal year ending December 31, 1997; and</w:t>
      </w:r>
    </w:p>
    <w:p>
      <w:pPr>
        <w:spacing w:after="0" w:line="169" w:lineRule="exact"/>
        <w:rPr>
          <w:rFonts w:ascii="Courier New" w:cs="Courier New" w:eastAsia="Courier New" w:hAnsi="Courier New"/>
          <w:sz w:val="15"/>
          <w:szCs w:val="15"/>
          <w:color w:val="auto"/>
        </w:rPr>
      </w:pPr>
    </w:p>
    <w:p>
      <w:pPr>
        <w:ind w:left="1040" w:hanging="344"/>
        <w:spacing w:after="0"/>
        <w:tabs>
          <w:tab w:leader="none" w:pos="10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such other business as properly may come before the</w:t>
      </w:r>
    </w:p>
    <w:p>
      <w:pPr>
        <w:ind w:left="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meeting.</w:t>
      </w:r>
    </w:p>
    <w:p>
      <w:pPr>
        <w:spacing w:after="0" w:line="174" w:lineRule="exact"/>
        <w:rPr>
          <w:sz w:val="24"/>
          <w:szCs w:val="24"/>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Details regarding these matters are contained in the accompanying Proxy Statement.</w:t>
      </w:r>
    </w:p>
    <w:p>
      <w:pPr>
        <w:spacing w:after="0" w:line="176" w:lineRule="exact"/>
        <w:rPr>
          <w:sz w:val="24"/>
          <w:szCs w:val="24"/>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Holders of record of the Common Stock at the close of business on March 20, 1997, are entitled to notice of and to vote at the meeting.</w:t>
      </w:r>
    </w:p>
    <w:p>
      <w:pPr>
        <w:spacing w:after="0" w:line="176" w:lineRule="exact"/>
        <w:rPr>
          <w:sz w:val="24"/>
          <w:szCs w:val="24"/>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Please mark, date and sign the enclosed proxy card and return it in the envelope provided. You may revoke your proxy at any time before the votes are cast at the Annual Meeting.</w:t>
      </w:r>
    </w:p>
    <w:p>
      <w:pPr>
        <w:spacing w:after="0" w:line="169" w:lineRule="exact"/>
        <w:rPr>
          <w:sz w:val="24"/>
          <w:szCs w:val="24"/>
          <w:color w:val="auto"/>
        </w:rPr>
      </w:pPr>
    </w:p>
    <w:p>
      <w:pPr>
        <w:ind w:left="4040"/>
        <w:spacing w:after="0"/>
        <w:rPr>
          <w:sz w:val="20"/>
          <w:szCs w:val="20"/>
          <w:color w:val="auto"/>
        </w:rPr>
      </w:pPr>
      <w:r>
        <w:rPr>
          <w:rFonts w:ascii="Courier New" w:cs="Courier New" w:eastAsia="Courier New" w:hAnsi="Courier New"/>
          <w:sz w:val="15"/>
          <w:szCs w:val="15"/>
          <w:color w:val="auto"/>
        </w:rPr>
        <w:t>By Order of the Board of</w:t>
      </w:r>
    </w:p>
    <w:p>
      <w:pPr>
        <w:ind w:left="4040"/>
        <w:spacing w:after="0"/>
        <w:rPr>
          <w:sz w:val="20"/>
          <w:szCs w:val="20"/>
          <w:color w:val="auto"/>
        </w:rPr>
      </w:pPr>
      <w:r>
        <w:rPr>
          <w:rFonts w:ascii="Courier New" w:cs="Courier New" w:eastAsia="Courier New" w:hAnsi="Courier New"/>
          <w:sz w:val="15"/>
          <w:szCs w:val="15"/>
          <w:color w:val="auto"/>
        </w:rPr>
        <w:t>Directors,</w:t>
      </w:r>
    </w:p>
    <w:p>
      <w:pPr>
        <w:ind w:left="4040"/>
        <w:spacing w:after="0"/>
        <w:rPr>
          <w:sz w:val="20"/>
          <w:szCs w:val="20"/>
          <w:color w:val="auto"/>
        </w:rPr>
      </w:pPr>
      <w:r>
        <w:rPr>
          <w:rFonts w:ascii="Courier New" w:cs="Courier New" w:eastAsia="Courier New" w:hAnsi="Courier New"/>
          <w:sz w:val="15"/>
          <w:szCs w:val="15"/>
          <w:color w:val="auto"/>
        </w:rPr>
        <w:t>William C. Kelly, Jr.</w:t>
      </w:r>
    </w:p>
    <w:p>
      <w:pPr>
        <w:ind w:left="4040"/>
        <w:spacing w:after="0" w:line="238" w:lineRule="auto"/>
        <w:rPr>
          <w:sz w:val="20"/>
          <w:szCs w:val="20"/>
          <w:color w:val="auto"/>
        </w:rPr>
      </w:pPr>
      <w:r>
        <w:rPr>
          <w:rFonts w:ascii="Courier New" w:cs="Courier New" w:eastAsia="Courier New" w:hAnsi="Courier New"/>
          <w:sz w:val="15"/>
          <w:szCs w:val="15"/>
          <w:color w:val="auto"/>
        </w:rPr>
        <w:t>ASSISTANT SECRETARY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Erwin, Tennessee</w:t>
      </w:r>
    </w:p>
    <w:p>
      <w:pPr>
        <w:spacing w:after="0"/>
        <w:rPr>
          <w:sz w:val="20"/>
          <w:szCs w:val="20"/>
          <w:color w:val="auto"/>
        </w:rPr>
      </w:pPr>
      <w:r>
        <w:rPr>
          <w:rFonts w:ascii="Courier New" w:cs="Courier New" w:eastAsia="Courier New" w:hAnsi="Courier New"/>
          <w:sz w:val="15"/>
          <w:szCs w:val="15"/>
          <w:color w:val="auto"/>
        </w:rPr>
        <w:t>April 3, 1997</w:t>
      </w:r>
    </w:p>
    <w:p>
      <w:pPr>
        <w:sectPr>
          <w:pgSz w:w="11900" w:h="16838" w:orient="portrait"/>
          <w:cols w:equalWidth="0" w:num="1">
            <w:col w:w="10219"/>
          </w:cols>
          <w:pgMar w:left="240" w:top="401" w:right="1440" w:bottom="1440" w:gutter="0" w:footer="0" w:header="0"/>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[NN Ball &amp; Roller Letterhead]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April 3,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5"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You are cordially invited to attend the 1997 Annual Meeting of NN Ball &amp; Roller, Inc., which will be held on May 1, 1997, at 10:00 A.M., local time, at the Charleston Place Hotel, 130 Market Street, Charleston, South Carolina 29401.</w:t>
      </w:r>
    </w:p>
    <w:p>
      <w:pPr>
        <w:spacing w:after="0" w:line="163"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178"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Richard D. Ennen</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CHAIRMAN AND CHIEF</w:t>
      </w:r>
    </w:p>
    <w:p>
      <w:pPr>
        <w:ind w:left="370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452"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5"/>
          <w:szCs w:val="15"/>
          <w:color w:val="auto"/>
        </w:rPr>
        <w:t>NN BALL &amp; ROLLER,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PROXY STATEMENT</w:t>
      </w:r>
    </w:p>
    <w:p>
      <w:pPr>
        <w:jc w:val="center"/>
        <w:ind w:right="3259"/>
        <w:spacing w:after="0"/>
        <w:rPr>
          <w:sz w:val="20"/>
          <w:szCs w:val="20"/>
          <w:color w:val="auto"/>
        </w:rPr>
      </w:pPr>
      <w:r>
        <w:rPr>
          <w:rFonts w:ascii="Courier New" w:cs="Courier New" w:eastAsia="Courier New" w:hAnsi="Courier New"/>
          <w:sz w:val="15"/>
          <w:szCs w:val="15"/>
          <w:color w:val="auto"/>
        </w:rPr>
        <w:t>FOR</w:t>
      </w:r>
    </w:p>
    <w:p>
      <w:pPr>
        <w:jc w:val="center"/>
        <w:ind w:right="3259"/>
        <w:spacing w:after="0"/>
        <w:rPr>
          <w:sz w:val="20"/>
          <w:szCs w:val="20"/>
          <w:color w:val="auto"/>
        </w:rPr>
      </w:pPr>
      <w:r>
        <w:rPr>
          <w:rFonts w:ascii="Courier New" w:cs="Courier New" w:eastAsia="Courier New" w:hAnsi="Courier New"/>
          <w:sz w:val="15"/>
          <w:szCs w:val="15"/>
          <w:color w:val="auto"/>
        </w:rPr>
        <w:t>1997 ANNUAL MEETING OF STOCKHOLDERS</w:t>
      </w:r>
    </w:p>
    <w:p>
      <w:pPr>
        <w:spacing w:after="0" w:line="174"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Proxies are being solicited by the Board of Directors of NN Ball &amp; Roller, Inc. (the "Company"), in connection with the annual meeting of stockholders to be held on May 1, 1997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20, 1997, will be entitled to vote at the meeting. On March 20, 1997, 14,543,242 shares of Common Stock were issued and outstanding.</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77"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mailing address of the Company's executive office is 800 Tennessee Road, Erwin, Tennessee, 37650. This Proxy Statement and the form of proxy will be mailed to stockholders on or about April 3,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QUORUM; PROXIES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17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Shares represented by a properly-executed proxy will be voted at the Annual Meeting in the manner specified. In the absence of specific instructions, shares represented by a properly-executed proxy will be voted for each of the nominees for election to the Board of Directors named herein and for the proposal to ratify the selection of Price Waterhouse LLP to serve as the Company's independent auditor for 1997.</w:t>
      </w:r>
    </w:p>
    <w:p>
      <w:pPr>
        <w:spacing w:after="0" w:line="176"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6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proxy may be revoked at any time before it is exercised by delivery to the Assistant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452" w:right="1440" w:bottom="1440" w:gutter="0" w:footer="0" w:header="0"/>
        </w:sectPr>
      </w:pPr>
    </w:p>
    <w:bookmarkStart w:id="3" w:name="page4"/>
    <w:bookmarkEnd w:id="3"/>
    <w:p>
      <w:pPr>
        <w:ind w:left="1930"/>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following table shows, as of March 20, 1997,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Courier New" w:cs="Courier New" w:eastAsia="Courier New" w:hAnsi="Courier New"/>
                <w:sz w:val="15"/>
                <w:szCs w:val="15"/>
                <w:color w:val="auto"/>
              </w:rPr>
              <w:t>NUMBER OF SHARES</w:t>
            </w:r>
          </w:p>
        </w:tc>
        <w:tc>
          <w:tcPr>
            <w:tcW w:w="220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8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BENEFICIALLY OWNED</w:t>
            </w:r>
          </w:p>
        </w:tc>
        <w:tc>
          <w:tcPr>
            <w:tcW w:w="2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8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0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w:t>
            </w:r>
          </w:p>
        </w:tc>
        <w:tc>
          <w:tcPr>
            <w:tcW w:w="22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BENEFICIALLY OWNED (3)</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206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2880" w:type="dxa"/>
            <w:vAlign w:val="bottom"/>
          </w:tcPr>
          <w:p>
            <w:pPr>
              <w:spacing w:after="0"/>
              <w:rPr>
                <w:sz w:val="24"/>
                <w:szCs w:val="2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2,954,158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Michael D. Huff</w:t>
            </w:r>
          </w:p>
        </w:tc>
        <w:tc>
          <w:tcPr>
            <w:tcW w:w="28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639,227(4)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James J. Mitchell</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415,635(5)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Leonard Bowman</w:t>
            </w:r>
          </w:p>
        </w:tc>
        <w:tc>
          <w:tcPr>
            <w:tcW w:w="28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336,710(6)</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Deborah Ennen Bagierek</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165,246(7)</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288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7,000</w:t>
            </w:r>
          </w:p>
        </w:tc>
        <w:tc>
          <w:tcPr>
            <w:tcW w:w="2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Frank T. Gentry</w:t>
            </w:r>
          </w:p>
        </w:tc>
        <w:tc>
          <w:tcPr>
            <w:tcW w:w="28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37,861(8)</w:t>
            </w:r>
          </w:p>
        </w:tc>
        <w:tc>
          <w:tcPr>
            <w:tcW w:w="2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2880" w:type="dxa"/>
            <w:vAlign w:val="bottom"/>
          </w:tcPr>
          <w:p>
            <w:pPr>
              <w:spacing w:after="0"/>
              <w:rPr>
                <w:sz w:val="14"/>
                <w:szCs w:val="14"/>
                <w:color w:val="auto"/>
              </w:rPr>
            </w:pP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30,000(9)</w:t>
            </w:r>
          </w:p>
        </w:tc>
        <w:tc>
          <w:tcPr>
            <w:tcW w:w="2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Michael E. Werner</w:t>
            </w: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3,287(10)</w:t>
            </w:r>
          </w:p>
        </w:tc>
        <w:tc>
          <w:tcPr>
            <w:tcW w:w="22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5,036,902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33.7%</w:t>
            </w:r>
          </w:p>
        </w:tc>
      </w:tr>
    </w:tbl>
    <w:p>
      <w:pPr>
        <w:spacing w:after="0" w:line="339"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5" w:lineRule="exact"/>
        <w:rPr>
          <w:sz w:val="20"/>
          <w:szCs w:val="20"/>
          <w:color w:val="auto"/>
        </w:rPr>
      </w:pPr>
    </w:p>
    <w:p>
      <w:pPr>
        <w:ind w:left="350" w:right="343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address of the beneficial owner is c/o NN Ball &amp; Roller, Inc., 800 Tennessee Road, Erwin, Tennessee 37650.</w:t>
      </w:r>
    </w:p>
    <w:p>
      <w:pPr>
        <w:spacing w:after="0" w:line="175"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 Except as otherwise indicated, each person has reported that he or she has sole voting and sole dispositive power with respect to the shares of Common Stock shown as beneficially owned.</w:t>
      </w:r>
    </w:p>
    <w:p>
      <w:pPr>
        <w:spacing w:after="0" w:line="179"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shown as beneficially owned by each person or group represents the total number of shares of Common Stock shown in the adjacent column divided by the sum of (i) the number of issued and outstanding shares of Common Stock as of March 20, 1997, and (ii) all shares of Common Stock, if any, issuable upon the exercise of stock options held by such person (but no other person) or group, as applicable, that were exercisable on March 20, 1997, or which will become exercisable within 60 days thereafter.</w:t>
      </w:r>
    </w:p>
    <w:p>
      <w:pPr>
        <w:spacing w:after="0" w:line="167" w:lineRule="exact"/>
        <w:rPr>
          <w:rFonts w:ascii="Courier New" w:cs="Courier New" w:eastAsia="Courier New" w:hAnsi="Courier New"/>
          <w:sz w:val="14"/>
          <w:szCs w:val="14"/>
          <w:color w:val="auto"/>
        </w:rPr>
      </w:pPr>
    </w:p>
    <w:p>
      <w:pPr>
        <w:ind w:left="350" w:right="317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225,000 shares of Common Stock registered in the name of Mr. Huff's wife. Mr. Huff disclaims beneficial ownership of such shares.</w:t>
      </w:r>
    </w:p>
    <w:p>
      <w:pPr>
        <w:spacing w:after="0" w:line="175" w:lineRule="exact"/>
        <w:rPr>
          <w:rFonts w:ascii="Courier New" w:cs="Courier New" w:eastAsia="Courier New" w:hAnsi="Courier New"/>
          <w:sz w:val="15"/>
          <w:szCs w:val="15"/>
          <w:color w:val="auto"/>
        </w:rPr>
      </w:pPr>
    </w:p>
    <w:p>
      <w:pPr>
        <w:ind w:left="350" w:right="317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367,404 shares of Common Stock that Mr. Mitchell holds an option to purchase.</w:t>
      </w:r>
    </w:p>
    <w:p>
      <w:pPr>
        <w:spacing w:after="0" w:line="175" w:lineRule="exact"/>
        <w:rPr>
          <w:rFonts w:ascii="Courier New" w:cs="Courier New" w:eastAsia="Courier New" w:hAnsi="Courier New"/>
          <w:sz w:val="15"/>
          <w:szCs w:val="15"/>
          <w:color w:val="auto"/>
        </w:rPr>
      </w:pPr>
    </w:p>
    <w:p>
      <w:pPr>
        <w:ind w:left="350" w:right="3619" w:hanging="350"/>
        <w:spacing w:after="0" w:line="237"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shares of Common Stock registered in the name of Mr. Bowman's wife and 3,600 shares of Common Stock that Mr. Bowman holds an option to purchase.</w:t>
      </w:r>
    </w:p>
    <w:p>
      <w:pPr>
        <w:spacing w:after="0" w:line="174"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750 shares of Common Stock registered in the name of Ms. Bagierek's husband, 375 shares registered in the name of a minor son and 375 shares registered in the name of a minor daughter.</w:t>
      </w:r>
    </w:p>
    <w:p>
      <w:pPr>
        <w:spacing w:after="0" w:line="174" w:lineRule="exact"/>
        <w:rPr>
          <w:rFonts w:ascii="Courier New" w:cs="Courier New" w:eastAsia="Courier New" w:hAnsi="Courier New"/>
          <w:sz w:val="15"/>
          <w:szCs w:val="15"/>
          <w:color w:val="auto"/>
        </w:rPr>
      </w:pPr>
    </w:p>
    <w:p>
      <w:pPr>
        <w:ind w:left="350" w:right="3539" w:hanging="350"/>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6,300 shares of Common Stock that Mr. Gentry holds an option to purchase.</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452" w:right="1440" w:bottom="1440" w:gutter="0" w:footer="0" w:header="0"/>
        </w:sectPr>
      </w:pPr>
    </w:p>
    <w:bookmarkStart w:id="4" w:name="page5"/>
    <w:bookmarkEnd w:id="4"/>
    <w:p>
      <w:pPr>
        <w:ind w:left="350" w:right="335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solely of shares of Common Stock that Mr. Baty holds an option to purchase.</w:t>
      </w:r>
    </w:p>
    <w:p>
      <w:pPr>
        <w:spacing w:after="0" w:line="175" w:lineRule="exact"/>
        <w:rPr>
          <w:rFonts w:ascii="Courier New" w:cs="Courier New" w:eastAsia="Courier New" w:hAnsi="Courier New"/>
          <w:sz w:val="15"/>
          <w:szCs w:val="15"/>
          <w:color w:val="auto"/>
        </w:rPr>
      </w:pPr>
    </w:p>
    <w:p>
      <w:pPr>
        <w:ind w:left="350" w:right="3539" w:hanging="350"/>
        <w:spacing w:after="0" w:line="235" w:lineRule="auto"/>
        <w:tabs>
          <w:tab w:leader="none" w:pos="4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solely of shares of Common Stock registered in the name of Mr. Werner's wife.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5"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number of shares of the Company's Common Stock beneficially owned by the only parties known to the Company's management to own more than 5% of the Company's Common Stock (other than Richard D. Ennen, for whom information is shown on the preceding table).</w:t>
      </w:r>
    </w:p>
    <w:p>
      <w:pPr>
        <w:sectPr>
          <w:pgSz w:w="11900" w:h="16838" w:orient="portrait"/>
          <w:cols w:equalWidth="0" w:num="1">
            <w:col w:w="10229"/>
          </w:cols>
          <w:pgMar w:left="23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AND ADDRESS OF</w:t>
      </w:r>
    </w:p>
    <w:p>
      <w:pPr>
        <w:ind w:left="10"/>
        <w:spacing w:after="0"/>
        <w:rPr>
          <w:sz w:val="20"/>
          <w:szCs w:val="20"/>
          <w:color w:val="auto"/>
        </w:rPr>
      </w:pPr>
      <w:r>
        <w:rPr>
          <w:rFonts w:ascii="Courier New" w:cs="Courier New" w:eastAsia="Courier New" w:hAnsi="Courier New"/>
          <w:sz w:val="15"/>
          <w:szCs w:val="15"/>
          <w:color w:val="auto"/>
        </w:rPr>
        <w:t>BENEFICIAL OWNER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 OF SHARES</w:t>
      </w:r>
    </w:p>
    <w:p>
      <w:pPr>
        <w:spacing w:after="0"/>
        <w:rPr>
          <w:sz w:val="20"/>
          <w:szCs w:val="20"/>
          <w:color w:val="auto"/>
        </w:rPr>
      </w:pPr>
      <w:r>
        <w:rPr>
          <w:rFonts w:ascii="Courier New" w:cs="Courier New" w:eastAsia="Courier New" w:hAnsi="Courier New"/>
          <w:sz w:val="15"/>
          <w:szCs w:val="15"/>
          <w:color w:val="auto"/>
        </w:rPr>
        <w:t>BENEFICIALLY OWNED</w:t>
      </w:r>
    </w:p>
    <w:p>
      <w:pPr>
        <w:ind w:left="62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spacing w:after="0"/>
        <w:rPr>
          <w:sz w:val="20"/>
          <w:szCs w:val="20"/>
          <w:color w:val="auto"/>
        </w:rPr>
      </w:pPr>
      <w:r>
        <w:rPr>
          <w:rFonts w:ascii="Courier New" w:cs="Courier New" w:eastAsia="Courier New" w:hAnsi="Courier New"/>
          <w:sz w:val="15"/>
          <w:szCs w:val="15"/>
          <w:color w:val="auto"/>
        </w:rPr>
        <w:t>BENEFICIALLY OWNED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830" w:space="80"/>
            <w:col w:w="1860" w:space="80"/>
            <w:col w:w="5379"/>
          </w:cols>
          <w:pgMar w:left="230" w:top="458"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Neuberger &amp; Berman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1,011,315(2)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7.0%</w:t>
      </w:r>
    </w:p>
    <w:p>
      <w:pPr>
        <w:spacing w:after="0" w:line="1" w:lineRule="exact"/>
        <w:rPr>
          <w:sz w:val="20"/>
          <w:szCs w:val="20"/>
          <w:color w:val="auto"/>
        </w:rPr>
      </w:pPr>
    </w:p>
    <w:p>
      <w:pPr>
        <w:sectPr>
          <w:pgSz w:w="11900" w:h="16838" w:orient="portrait"/>
          <w:cols w:equalWidth="0" w:num="3">
            <w:col w:w="2630" w:space="720"/>
            <w:col w:w="1740" w:space="720"/>
            <w:col w:w="4419"/>
          </w:cols>
          <w:pgMar w:left="230" w:top="458" w:right="1440" w:bottom="1440"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605 Third Avenue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New York, NY 10158</w:t>
      </w:r>
    </w:p>
    <w:p>
      <w:pPr>
        <w:sectPr>
          <w:pgSz w:w="11900" w:h="16838" w:orient="portrait"/>
          <w:cols w:equalWidth="0" w:num="1">
            <w:col w:w="10229"/>
          </w:cols>
          <w:pgMar w:left="230" w:top="458" w:right="1440" w:bottom="1440" w:gutter="0" w:footer="0" w:header="0"/>
          <w:type w:val="continuous"/>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Wellington Management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846,650(3)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w:t>
      </w:r>
    </w:p>
    <w:p>
      <w:pPr>
        <w:spacing w:after="0" w:line="1" w:lineRule="exact"/>
        <w:rPr>
          <w:sz w:val="20"/>
          <w:szCs w:val="20"/>
          <w:color w:val="auto"/>
        </w:rPr>
      </w:pPr>
    </w:p>
    <w:p>
      <w:pPr>
        <w:sectPr>
          <w:pgSz w:w="11900" w:h="16838" w:orient="portrait"/>
          <w:cols w:equalWidth="0" w:num="3">
            <w:col w:w="2810" w:space="720"/>
            <w:col w:w="1560" w:space="720"/>
            <w:col w:w="4419"/>
          </w:cols>
          <w:pgMar w:left="230" w:top="458"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Company, LLP</w:t>
      </w:r>
    </w:p>
    <w:p>
      <w:pPr>
        <w:ind w:left="10"/>
        <w:spacing w:after="0"/>
        <w:rPr>
          <w:sz w:val="20"/>
          <w:szCs w:val="20"/>
          <w:color w:val="auto"/>
        </w:rPr>
      </w:pPr>
      <w:r>
        <w:rPr>
          <w:rFonts w:ascii="Courier New" w:cs="Courier New" w:eastAsia="Courier New" w:hAnsi="Courier New"/>
          <w:sz w:val="15"/>
          <w:szCs w:val="15"/>
          <w:color w:val="auto"/>
        </w:rPr>
        <w:t>75 State Street</w:t>
      </w:r>
    </w:p>
    <w:p>
      <w:pPr>
        <w:ind w:left="10"/>
        <w:spacing w:after="0" w:line="238" w:lineRule="auto"/>
        <w:rPr>
          <w:sz w:val="20"/>
          <w:szCs w:val="20"/>
          <w:color w:val="auto"/>
        </w:rPr>
      </w:pPr>
      <w:r>
        <w:rPr>
          <w:rFonts w:ascii="Courier New" w:cs="Courier New" w:eastAsia="Courier New" w:hAnsi="Courier New"/>
          <w:sz w:val="15"/>
          <w:szCs w:val="15"/>
          <w:color w:val="auto"/>
        </w:rPr>
        <w:t>Boston, MA 02109</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458" w:right="1440" w:bottom="1440" w:gutter="0" w:footer="0" w:header="0"/>
          <w:type w:val="continuous"/>
        </w:sectPr>
      </w:pPr>
    </w:p>
    <w:p>
      <w:pPr>
        <w:spacing w:after="0" w:line="180" w:lineRule="exact"/>
        <w:rPr>
          <w:sz w:val="20"/>
          <w:szCs w:val="20"/>
          <w:color w:val="auto"/>
        </w:rPr>
      </w:pPr>
    </w:p>
    <w:p>
      <w:pPr>
        <w:ind w:left="350" w:right="3179"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for this purpose has been determined in accordance with Rule 13d-3 under the Securities Exchange Act of 1934, as amended, and is based on the possession of either sole or shared power to vote or to direct the voting of, or sole or shared power to dispose or to direct the disposition of, the shares of Common Stock indicated. Beneficial ownership as determined in this manner does not necessarily mean that such person has or shares in the economic benefits associated with ownership of the shares of Common Stock.</w:t>
      </w:r>
    </w:p>
    <w:p>
      <w:pPr>
        <w:spacing w:after="0" w:line="177" w:lineRule="exact"/>
        <w:rPr>
          <w:rFonts w:ascii="Courier New" w:cs="Courier New" w:eastAsia="Courier New" w:hAnsi="Courier New"/>
          <w:sz w:val="15"/>
          <w:szCs w:val="15"/>
          <w:color w:val="auto"/>
        </w:rPr>
      </w:pPr>
    </w:p>
    <w:p>
      <w:pPr>
        <w:ind w:left="350" w:right="3179"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553,040 shares for which Neuberger &amp; Berman, a broker-dealer and investment adviser, reports sole voting power and 191,700 shares for which Neuberger &amp; Berman reports shared voting power with the beneficial owners of such shares. Neuberger &amp; Berman reports that it shares dispositive power with the beneficial owners of all 1,011,315 shares. Neuberger &amp; Berman holds all such shares on behalf of its clients and disclaims any economic interest in the shares.</w:t>
      </w:r>
    </w:p>
    <w:p>
      <w:pPr>
        <w:spacing w:after="0" w:line="176" w:lineRule="exact"/>
        <w:rPr>
          <w:rFonts w:ascii="Courier New" w:cs="Courier New" w:eastAsia="Courier New" w:hAnsi="Courier New"/>
          <w:sz w:val="15"/>
          <w:szCs w:val="15"/>
          <w:color w:val="auto"/>
        </w:rPr>
      </w:pPr>
    </w:p>
    <w:p>
      <w:pPr>
        <w:ind w:left="350" w:right="3359" w:hanging="350"/>
        <w:spacing w:after="0" w:line="258"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231,850 shares for which Wellington Management Company, LLP, an investment adviser, reports shared voting power with the beneficial owners of such shares and 846,650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7" w:lineRule="exact"/>
        <w:rPr>
          <w:sz w:val="20"/>
          <w:szCs w:val="20"/>
          <w:color w:val="auto"/>
        </w:rPr>
      </w:pPr>
    </w:p>
    <w:p>
      <w:pPr>
        <w:ind w:left="10" w:right="3179" w:firstLine="353"/>
        <w:spacing w:after="0" w:line="257" w:lineRule="auto"/>
        <w:rPr>
          <w:sz w:val="20"/>
          <w:szCs w:val="20"/>
          <w:color w:val="auto"/>
        </w:rPr>
      </w:pPr>
      <w:r>
        <w:rPr>
          <w:rFonts w:ascii="Courier New" w:cs="Courier New" w:eastAsia="Courier New" w:hAnsi="Courier New"/>
          <w:sz w:val="14"/>
          <w:szCs w:val="14"/>
          <w:color w:val="auto"/>
        </w:rPr>
        <w:t>Based solely on its review of the copies of such reports furnished to the Company for the year ended December 31, 1996, and on the written representations made by such persons that no other reports were required, the Company is aware of the following instances in which the directors, executive officers or beneficial owners of more than 10% of the Common Stock failed to file on a timely basis reports required by Section 16(a) for the year ended December 31, 1996: Deborah Ennen Bagierek, a director of the Company, was late in filing a report on Form 4 with respect to a sale of 10,000 shares in February 1996.</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458" w:right="1440" w:bottom="1440" w:gutter="0" w:footer="0" w:header="0"/>
          <w:type w:val="continuous"/>
        </w:sectPr>
      </w:pPr>
    </w:p>
    <w:bookmarkStart w:id="5" w:name="page6"/>
    <w:bookmarkEnd w:id="5"/>
    <w:p>
      <w:pPr>
        <w:ind w:right="3620"/>
        <w:spacing w:after="0" w:line="237" w:lineRule="auto"/>
        <w:rPr>
          <w:sz w:val="20"/>
          <w:szCs w:val="20"/>
          <w:color w:val="auto"/>
        </w:rPr>
      </w:pPr>
      <w:r>
        <w:rPr>
          <w:rFonts w:ascii="Courier New" w:cs="Courier New" w:eastAsia="Courier New" w:hAnsi="Courier New"/>
          <w:sz w:val="15"/>
          <w:szCs w:val="15"/>
          <w:color w:val="auto"/>
        </w:rPr>
        <w:t>Richard D. Ennen, the Chairman and Chief Executive Officer of the Company, was late in filing a Form 4 with respect to a sale of 7,500 shares in April 1996. The Company is not aware of any other instances of noncompliance with Section 16(a) by its directors, executive officers or owners of more than 10% of the Common Stock.</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75" w:lineRule="exact"/>
        <w:rPr>
          <w:sz w:val="20"/>
          <w:szCs w:val="20"/>
          <w:color w:val="auto"/>
        </w:rPr>
      </w:pPr>
    </w:p>
    <w:p>
      <w:pPr>
        <w:ind w:right="3440" w:firstLine="353"/>
        <w:spacing w:after="0" w:line="238"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 Directors are elected by a plurality of the votes cast. Cumulative voting for the election of directors is not permitted.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5" w:lineRule="exact"/>
        <w:rPr>
          <w:sz w:val="20"/>
          <w:szCs w:val="20"/>
          <w:color w:val="auto"/>
        </w:rPr>
      </w:pPr>
    </w:p>
    <w:p>
      <w:pPr>
        <w:ind w:right="3440" w:firstLine="353"/>
        <w:spacing w:after="0" w:line="238" w:lineRule="auto"/>
        <w:rPr>
          <w:sz w:val="20"/>
          <w:szCs w:val="20"/>
          <w:color w:val="auto"/>
        </w:rPr>
      </w:pPr>
      <w:r>
        <w:rPr>
          <w:rFonts w:ascii="Courier New" w:cs="Courier New" w:eastAsia="Courier New" w:hAnsi="Courier New"/>
          <w:sz w:val="15"/>
          <w:szCs w:val="15"/>
          <w:color w:val="auto"/>
        </w:rPr>
        <w:t>Two Class III directors will be elected to the Board of Directors at the Annual Meeting. The Company has nominated for election Richard D. Ennen and Roderick R. Baty,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EACH OF THE NOMINEES.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THE DIRECTORS</w:t>
      </w:r>
    </w:p>
    <w:p>
      <w:pPr>
        <w:spacing w:after="0" w:line="175" w:lineRule="exact"/>
        <w:rPr>
          <w:sz w:val="20"/>
          <w:szCs w:val="20"/>
          <w:color w:val="auto"/>
        </w:rPr>
      </w:pPr>
    </w:p>
    <w:p>
      <w:pPr>
        <w:ind w:right="3440" w:firstLine="353"/>
        <w:spacing w:after="0" w:line="237" w:lineRule="auto"/>
        <w:rPr>
          <w:sz w:val="20"/>
          <w:szCs w:val="20"/>
          <w:color w:val="auto"/>
        </w:rPr>
      </w:pPr>
      <w:r>
        <w:rPr>
          <w:rFonts w:ascii="Courier New" w:cs="Courier New" w:eastAsia="Courier New" w:hAnsi="Courier New"/>
          <w:sz w:val="15"/>
          <w:szCs w:val="15"/>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DIRECTOR</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TERM</w:t>
            </w:r>
          </w:p>
        </w:tc>
        <w:tc>
          <w:tcPr>
            <w:tcW w:w="3520" w:type="dxa"/>
            <w:vAlign w:val="bottom"/>
          </w:tcPr>
          <w:p>
            <w:pPr>
              <w:spacing w:after="0"/>
              <w:rPr>
                <w:sz w:val="14"/>
                <w:szCs w:val="1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AGE</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SINCE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EXPIRES</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POSITIONS WITH THE COMPANY</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70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1980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Chairman of the Board, Chief Executive</w:t>
            </w: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James J. Mitchell</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President, Chief Operating Officer and</w:t>
            </w: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Vice President, Chief Financial</w:t>
            </w: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Officer and 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Deborah Ennen Bagierek</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Michael D. Huff</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1980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G. Ronald Morris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Michael E. Werner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509"/>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175" w:lineRule="exact"/>
        <w:rPr>
          <w:sz w:val="20"/>
          <w:szCs w:val="20"/>
          <w:color w:val="auto"/>
        </w:rPr>
      </w:pPr>
    </w:p>
    <w:p>
      <w:pPr>
        <w:ind w:right="3520" w:firstLine="353"/>
        <w:spacing w:after="0" w:line="259" w:lineRule="auto"/>
        <w:rPr>
          <w:sz w:val="20"/>
          <w:szCs w:val="20"/>
          <w:color w:val="auto"/>
        </w:rPr>
      </w:pPr>
      <w:r>
        <w:rPr>
          <w:rFonts w:ascii="Courier New" w:cs="Courier New" w:eastAsia="Courier New" w:hAnsi="Courier New"/>
          <w:sz w:val="14"/>
          <w:szCs w:val="14"/>
          <w:color w:val="auto"/>
        </w:rPr>
        <w:t>Richard D. Ennen is the principal founder of the Company and has been the Chairman of the Board, Chief Executive Officer and a director of the Company since its formation in 1980. He served as President of the Company from its inception until 1990. In recent years, Mr. Ennen has focused on the development</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80"/>
          </w:cols>
          <w:pgMar w:left="240" w:top="458" w:right="1179" w:bottom="1440" w:gutter="0" w:footer="0" w:header="0"/>
        </w:sectPr>
      </w:pPr>
    </w:p>
    <w:bookmarkStart w:id="6" w:name="page7"/>
    <w:bookmarkEnd w:id="6"/>
    <w:p>
      <w:pPr>
        <w:ind w:right="3179"/>
        <w:spacing w:after="0" w:line="238" w:lineRule="auto"/>
        <w:rPr>
          <w:sz w:val="20"/>
          <w:szCs w:val="20"/>
          <w:color w:val="auto"/>
        </w:rPr>
      </w:pPr>
      <w:r>
        <w:rPr>
          <w:rFonts w:ascii="Courier New" w:cs="Courier New" w:eastAsia="Courier New" w:hAnsi="Courier New"/>
          <w:sz w:val="15"/>
          <w:szCs w:val="15"/>
          <w:color w:val="auto"/>
        </w:rPr>
        <w:t>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77"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James J. Mitchell became President and Chief Operating Officer of the Company in 1990. From 1975 until 1990, Mr. Mitchell held various positions with the Link Belt Bearing Division of Rexnord Corporation, a bearing manufacturer, including Vice President/General Manager from 1983 until 1990. Mr. Mitchell has over 30 years of experience in the antifriction bearing industry and has held positions with executive responsibilities for over 10 years. He also serves on the Board of Directors of the American Bearing Manufacturers Association.</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Roderick R. Baty joined the Company in July 1995 as Vice President and Chief Financial Officer and was elected to the Board of Directors to fill a vacant seat in August 1995. Prior to joining the Company, Mr. Baty served as President and Chief Operating Officer of Hoover Precision Products from 1990 to January 1995, and as Vice President and General Manager of Hoover Precision Products from 1985 to 1990.</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Deborah Ennen Bagierek is the eldest daughter of Richard D. Ennen. Although Ms. Bagierek currently is not employed outside the home, she has over 12 years of management experience in banking, including branch, trust and personnel management.</w:t>
      </w:r>
    </w:p>
    <w:p>
      <w:pPr>
        <w:spacing w:after="0" w:line="176" w:lineRule="exact"/>
        <w:rPr>
          <w:sz w:val="20"/>
          <w:szCs w:val="20"/>
          <w:color w:val="auto"/>
        </w:rPr>
      </w:pPr>
    </w:p>
    <w:p>
      <w:pPr>
        <w:ind w:right="3259" w:firstLine="353"/>
        <w:spacing w:after="0" w:line="257" w:lineRule="auto"/>
        <w:rPr>
          <w:sz w:val="20"/>
          <w:szCs w:val="20"/>
          <w:color w:val="auto"/>
        </w:rPr>
      </w:pPr>
      <w:r>
        <w:rPr>
          <w:rFonts w:ascii="Courier New" w:cs="Courier New" w:eastAsia="Courier New" w:hAnsi="Courier New"/>
          <w:sz w:val="14"/>
          <w:szCs w:val="14"/>
          <w:color w:val="auto"/>
        </w:rPr>
        <w:t>Michael D. Huff has served as a director of the Company since its formation in 1980 and as a consultant to the Company since January 1995.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G. Ronald Morris has served as President, Chief Executive Officer and director of Western Industries, Inc., a contract manufacturer of metal and plastic products,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80"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AGREEMENT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20, 1997, members of the Ennen family held, in the aggregate, approximately 24.3 percent of the outstanding shares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7" w:name="page8"/>
    <w:bookmarkEnd w:id="7"/>
    <w:p>
      <w:pPr>
        <w:ind w:right="3259"/>
        <w:spacing w:after="0" w:line="265" w:lineRule="auto"/>
        <w:rPr>
          <w:sz w:val="20"/>
          <w:szCs w:val="20"/>
          <w:color w:val="auto"/>
        </w:rPr>
      </w:pPr>
      <w:r>
        <w:rPr>
          <w:rFonts w:ascii="Courier New" w:cs="Courier New" w:eastAsia="Courier New" w:hAnsi="Courier New"/>
          <w:sz w:val="14"/>
          <w:szCs w:val="14"/>
          <w:color w:val="auto"/>
        </w:rPr>
        <w:t>of Common Stock, and the other parties to the Agreement held, in the aggregate, approximately 5.0 percent of the outstanding shares of Common Stock.</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Directors who are not employees of the Company are paid an annual retainer of $15,000 and a fee of $1,000 for each Board or Committee meeting attended, except that directors do not receive fees for attendance at Committee meetings held on the same day as a Board meeting. Directors who are employees of the Company do not receive any compensation for their service as directors. The Company also reimburses all directors for out-of-pocket expenses incurred in attending Board and Committee meetings.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AUDIT COMMITTEE. The Audit Committee of the Board of Directors consists of G. Ronald Morris and Michael E. Werner.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two times in 1996.</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COMPENSATION COMMITTEE. The Compensation Committee of the Board of Directors consists of G. Ronald Morris and Michael E. Werner. The Compensation Committee is responsible for reviewing and approving the Company's executive compensation policies and practices and supervising the administration of the Company's employee benefit plans, including the NN Ball &amp; Roller, Inc. Stock Incentive Plan (the "Stock Incentive Plan"). The functions of the Compensation Committee are discussed in further detail in the section entitled "Report of the Compensation Committee" herein. The Compensation Committee met four times in 1996.</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Board of Directors does not have a nominating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ATTENDANCE AT BOARD AND COMMITTEE MEETINGS</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Board of Directors held five meetings in 1996. Each director of the Company was present for all of the meetings of the Board of Directors and each Committee on which such director served.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EXECUTIVE COMPENSATION</w:t>
      </w:r>
    </w:p>
    <w:p>
      <w:pPr>
        <w:spacing w:after="0" w:line="175" w:lineRule="exact"/>
        <w:rPr>
          <w:sz w:val="20"/>
          <w:szCs w:val="20"/>
          <w:color w:val="auto"/>
        </w:rPr>
      </w:pPr>
    </w:p>
    <w:p>
      <w:pPr>
        <w:ind w:left="10" w:right="3180" w:firstLine="353"/>
        <w:spacing w:after="0" w:line="237" w:lineRule="auto"/>
        <w:rPr>
          <w:sz w:val="20"/>
          <w:szCs w:val="20"/>
          <w:color w:val="auto"/>
        </w:rPr>
      </w:pPr>
      <w:r>
        <w:rPr>
          <w:rFonts w:ascii="Courier New" w:cs="Courier New" w:eastAsia="Courier New" w:hAnsi="Courier New"/>
          <w:sz w:val="15"/>
          <w:szCs w:val="15"/>
          <w:color w:val="auto"/>
        </w:rPr>
        <w:t>The following table sets forth for the years ended December 31, 1994, 1995 and 1996, certain information concerning the compensation paid for services rendered in all capacities by the Company to the Chief Executive Officer and to each of the other four most highly compensated executive officers of the Company whose annual salary and bonus in 1996 exceeded $100,000.</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8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SUMMARY COMPENSATION TABLE</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14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LONG-TERM</w:t>
            </w:r>
          </w:p>
        </w:tc>
        <w:tc>
          <w:tcPr>
            <w:tcW w:w="1500" w:type="dxa"/>
            <w:vAlign w:val="bottom"/>
          </w:tcPr>
          <w:p>
            <w:pPr>
              <w:spacing w:after="0"/>
              <w:rPr>
                <w:sz w:val="24"/>
                <w:szCs w:val="24"/>
                <w:color w:val="auto"/>
              </w:rPr>
            </w:pPr>
          </w:p>
        </w:tc>
      </w:tr>
      <w:tr>
        <w:trPr>
          <w:trHeight w:val="170"/>
        </w:trPr>
        <w:tc>
          <w:tcPr>
            <w:tcW w:w="1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ANNUAL COMPENSATION(1)</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AWARDS</w:t>
            </w:r>
          </w:p>
        </w:tc>
        <w:tc>
          <w:tcPr>
            <w:tcW w:w="1500" w:type="dxa"/>
            <w:vAlign w:val="bottom"/>
          </w:tcPr>
          <w:p>
            <w:pPr>
              <w:spacing w:after="0"/>
              <w:rPr>
                <w:sz w:val="14"/>
                <w:szCs w:val="14"/>
                <w:color w:val="auto"/>
              </w:rPr>
            </w:pP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ALL OTHER</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2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COMPENSATION</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290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YEAR</w:t>
            </w:r>
          </w:p>
        </w:tc>
        <w:tc>
          <w:tcPr>
            <w:tcW w:w="2120" w:type="dxa"/>
            <w:vAlign w:val="bottom"/>
            <w:gridSpan w:val="2"/>
          </w:tcPr>
          <w:p>
            <w:pPr>
              <w:spacing w:after="0"/>
              <w:rPr>
                <w:sz w:val="20"/>
                <w:szCs w:val="20"/>
                <w:color w:val="auto"/>
              </w:rPr>
            </w:pPr>
            <w:r>
              <w:rPr>
                <w:rFonts w:ascii="Courier New" w:cs="Courier New" w:eastAsia="Courier New" w:hAnsi="Courier New"/>
                <w:sz w:val="15"/>
                <w:szCs w:val="15"/>
                <w:color w:val="auto"/>
              </w:rPr>
              <w:t>SALARY($)   BONUS($)</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SARS (#)</w:t>
            </w:r>
          </w:p>
        </w:tc>
        <w:tc>
          <w:tcPr>
            <w:tcW w:w="15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509"/>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Richard D. Ennen</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163,488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50,421(4)(5)</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Chairman/Chief Executive Officer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157,944</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55,000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53,782</w:t>
            </w:r>
          </w:p>
        </w:tc>
      </w:tr>
      <w:tr>
        <w:trPr>
          <w:trHeight w:val="170"/>
        </w:trPr>
        <w:tc>
          <w:tcPr>
            <w:tcW w:w="1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147,472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46,000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49,912</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James J. Mitchell..............................</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200,034</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35,000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1,536(4)</w:t>
            </w:r>
          </w:p>
        </w:tc>
      </w:t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President/Chief Operating Officer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194,490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55,000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45,000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2,485</w:t>
            </w:r>
          </w:p>
        </w:tc>
      </w:tr>
      <w:tr>
        <w:trPr>
          <w:trHeight w:val="170"/>
        </w:trPr>
        <w:tc>
          <w:tcPr>
            <w:tcW w:w="1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179,018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46,000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508,635</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848</w:t>
            </w:r>
          </w:p>
        </w:tc>
      </w:tr>
      <w:tr>
        <w:trPr>
          <w:trHeight w:val="339"/>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Roderick R. Baty</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120,016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30,000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643(4)</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Vice President--</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Chief Financial Officer(2)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60,008</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13,000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150,000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Leonard Bowman.................................</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99,710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11,777(4)(6)</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Vice President--</w:t>
            </w:r>
          </w:p>
        </w:tc>
        <w:tc>
          <w:tcPr>
            <w:tcW w:w="2900" w:type="dxa"/>
            <w:vAlign w:val="bottom"/>
          </w:tcPr>
          <w:p>
            <w:pPr>
              <w:spacing w:after="0"/>
              <w:rPr>
                <w:sz w:val="20"/>
                <w:szCs w:val="20"/>
                <w:color w:val="auto"/>
              </w:rPr>
            </w:pPr>
            <w:r>
              <w:rPr>
                <w:rFonts w:ascii="Courier New" w:cs="Courier New" w:eastAsia="Courier New" w:hAnsi="Courier New"/>
                <w:sz w:val="15"/>
                <w:szCs w:val="15"/>
                <w:color w:val="auto"/>
              </w:rPr>
              <w:t>Human Resources (Retired</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91,930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24,000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12,025</w:t>
            </w:r>
          </w:p>
        </w:tc>
      </w:tr>
      <w:tr>
        <w:trPr>
          <w:trHeight w:val="170"/>
        </w:trPr>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1/3/97)</w:t>
            </w:r>
          </w:p>
        </w:tc>
        <w:tc>
          <w:tcPr>
            <w:tcW w:w="29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87,360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18,500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12,754</w:t>
            </w:r>
          </w:p>
        </w:tc>
      </w:tr>
      <w:tr>
        <w:trPr>
          <w:trHeight w:val="339"/>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Frank T. Gentry................................</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100,546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17,000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603(4)</w:t>
            </w:r>
          </w:p>
        </w:tc>
      </w:t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Vice President--</w:t>
            </w:r>
          </w:p>
        </w:tc>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Human Resources/ Materials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75,860</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24,750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622</w:t>
            </w:r>
          </w:p>
        </w:tc>
      </w:tr>
      <w:tr>
        <w:trPr>
          <w:trHeight w:val="170"/>
        </w:trPr>
        <w:tc>
          <w:tcPr>
            <w:tcW w:w="14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68,016</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17,000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609</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54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above-named executive officers received perquisites or other personal benefits in excess of the lesser of $50,000 or 10% of such individual's salary plus annual bonus.</w:t>
      </w:r>
    </w:p>
    <w:p>
      <w:pPr>
        <w:spacing w:after="0" w:line="174" w:lineRule="exact"/>
        <w:rPr>
          <w:rFonts w:ascii="Courier New" w:cs="Courier New" w:eastAsia="Courier New" w:hAnsi="Courier New"/>
          <w:sz w:val="15"/>
          <w:szCs w:val="15"/>
          <w:color w:val="auto"/>
        </w:rPr>
      </w:pPr>
    </w:p>
    <w:p>
      <w:pPr>
        <w:ind w:left="350" w:right="3700" w:hanging="350"/>
        <w:spacing w:after="0" w:line="235"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items for Mr. Baty in 1995 reflect partial year amounts; Mr. Baty joined the Company in July 1995.</w:t>
      </w:r>
    </w:p>
    <w:p>
      <w:pPr>
        <w:spacing w:after="0" w:line="175" w:lineRule="exact"/>
        <w:rPr>
          <w:rFonts w:ascii="Courier New" w:cs="Courier New" w:eastAsia="Courier New" w:hAnsi="Courier New"/>
          <w:sz w:val="15"/>
          <w:szCs w:val="15"/>
          <w:color w:val="auto"/>
        </w:rPr>
      </w:pPr>
    </w:p>
    <w:p>
      <w:pPr>
        <w:ind w:left="350" w:right="318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named executives other than Mr. Ennen, amounts for 1996 include $500 in Company matching contributions under a "401(k)" savings plan that is open to substantially all of the Company's employees and officers who have met certain service and age requirements.</w:t>
      </w:r>
    </w:p>
    <w:p>
      <w:pPr>
        <w:spacing w:after="0" w:line="176" w:lineRule="exact"/>
        <w:rPr>
          <w:rFonts w:ascii="Courier New" w:cs="Courier New" w:eastAsia="Courier New" w:hAnsi="Courier New"/>
          <w:sz w:val="15"/>
          <w:szCs w:val="15"/>
          <w:color w:val="auto"/>
        </w:rPr>
      </w:pPr>
    </w:p>
    <w:p>
      <w:pPr>
        <w:ind w:left="350" w:right="318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for 1996 include $2,860, $1,036, $143, $697 and $103 in premiums paid by the Company for supplemental life insurance for the benefit of Messrs. Ennen, Mitchell, Baty, Bowman and Gentry, respectively. The supplemental life insurance covers each such officer for the amount of his annual salary.</w:t>
      </w:r>
    </w:p>
    <w:p>
      <w:pPr>
        <w:spacing w:after="0" w:line="178" w:lineRule="exact"/>
        <w:rPr>
          <w:rFonts w:ascii="Courier New" w:cs="Courier New" w:eastAsia="Courier New" w:hAnsi="Courier New"/>
          <w:sz w:val="15"/>
          <w:szCs w:val="15"/>
          <w:color w:val="auto"/>
        </w:rPr>
      </w:pPr>
    </w:p>
    <w:p>
      <w:pPr>
        <w:ind w:left="350" w:right="336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$47,561 in premiums paid by the Company on a $1.2 million life insurance policy purchased by Mr. Ennen, the proceeds of which are payable to Mr. Ennen's named beneficiary.</w:t>
      </w:r>
    </w:p>
    <w:p>
      <w:pPr>
        <w:spacing w:after="0" w:line="174" w:lineRule="exact"/>
        <w:rPr>
          <w:rFonts w:ascii="Courier New" w:cs="Courier New" w:eastAsia="Courier New" w:hAnsi="Courier New"/>
          <w:sz w:val="15"/>
          <w:szCs w:val="15"/>
          <w:color w:val="auto"/>
        </w:rPr>
      </w:pPr>
    </w:p>
    <w:p>
      <w:pPr>
        <w:ind w:left="350" w:right="3180" w:hanging="35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$10,580 in premiums paid by the Company on a $300,000 life insurance policy purchased by the Company. Upon Mr. Bowman's retirement in January 1997, the Company transferred ownership of the life insurance policy into Mr. Bowman's name.</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0"/>
          </w:cols>
          <w:pgMar w:left="230" w:top="452" w:right="1439" w:bottom="1440" w:gutter="0" w:footer="0" w:header="0"/>
        </w:sectPr>
      </w:pPr>
    </w:p>
    <w:bookmarkStart w:id="9" w:name="page10"/>
    <w:bookmarkEnd w:id="9"/>
    <w:p>
      <w:pPr>
        <w:ind w:left="10" w:right="4480" w:firstLine="353"/>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concerning grants of stock options during the year ended December 31, 1996, to the executive officers named in the Summary Compensation Table. All such grants were made pursuant to the Stock Incentive Plan.</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Courier New" w:cs="Courier New" w:eastAsia="Courier New" w:hAnsi="Courier New"/>
                <w:sz w:val="15"/>
                <w:szCs w:val="15"/>
                <w:color w:val="auto"/>
              </w:rPr>
              <w:t>OPTION GRANTS IN 1996</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8"/>
        </w:trPr>
        <w:tc>
          <w:tcPr>
            <w:tcW w:w="2540" w:type="dxa"/>
            <w:vAlign w:val="bottom"/>
          </w:tcPr>
          <w:p>
            <w:pPr>
              <w:spacing w:after="0"/>
              <w:rPr>
                <w:sz w:val="24"/>
                <w:szCs w:val="24"/>
                <w:color w:val="auto"/>
              </w:rPr>
            </w:pPr>
          </w:p>
        </w:tc>
        <w:tc>
          <w:tcPr>
            <w:tcW w:w="4720" w:type="dxa"/>
            <w:vAlign w:val="bottom"/>
            <w:gridSpan w:val="2"/>
          </w:tcPr>
          <w:p>
            <w:pPr>
              <w:ind w:left="2660"/>
              <w:spacing w:after="0"/>
              <w:rPr>
                <w:sz w:val="20"/>
                <w:szCs w:val="20"/>
                <w:color w:val="auto"/>
              </w:rPr>
            </w:pPr>
            <w:r>
              <w:rPr>
                <w:rFonts w:ascii="Courier New" w:cs="Courier New" w:eastAsia="Courier New" w:hAnsi="Courier New"/>
                <w:sz w:val="15"/>
                <w:szCs w:val="15"/>
                <w:color w:val="auto"/>
              </w:rPr>
              <w:t>INDIVIDUAL GRANTS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POTENTIAL REALIZABLE</w:t>
            </w:r>
          </w:p>
        </w:tc>
      </w:tr>
      <w:tr>
        <w:trPr>
          <w:trHeight w:val="170"/>
        </w:trPr>
        <w:tc>
          <w:tcPr>
            <w:tcW w:w="2540" w:type="dxa"/>
            <w:vAlign w:val="bottom"/>
          </w:tcPr>
          <w:p>
            <w:pPr>
              <w:spacing w:after="0"/>
              <w:rPr>
                <w:sz w:val="14"/>
                <w:szCs w:val="14"/>
                <w:color w:val="auto"/>
              </w:rPr>
            </w:pPr>
          </w:p>
        </w:tc>
        <w:tc>
          <w:tcPr>
            <w:tcW w:w="47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VALUE AT</w:t>
            </w:r>
          </w:p>
        </w:tc>
      </w:tr>
      <w:tr>
        <w:trPr>
          <w:trHeight w:val="170"/>
        </w:trPr>
        <w:tc>
          <w:tcPr>
            <w:tcW w:w="2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PERCENT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ASSUMED ANNUAL RATES</w:t>
            </w:r>
          </w:p>
        </w:tc>
      </w:tr>
      <w:tr>
        <w:trPr>
          <w:trHeight w:val="170"/>
        </w:trPr>
        <w:tc>
          <w:tcPr>
            <w:tcW w:w="2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TOTAL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OF STOCK</w:t>
            </w:r>
          </w:p>
        </w:tc>
      </w:tr>
      <w:tr>
        <w:trPr>
          <w:trHeight w:val="170"/>
        </w:trPr>
        <w:tc>
          <w:tcPr>
            <w:tcW w:w="2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OPTIONS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PRICE APPRECIATION</w:t>
            </w:r>
          </w:p>
        </w:tc>
      </w:tr>
      <w:tr>
        <w:trPr>
          <w:trHeight w:val="170"/>
        </w:trPr>
        <w:tc>
          <w:tcPr>
            <w:tcW w:w="2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GRANTED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FOR OPTION</w:t>
            </w:r>
          </w:p>
        </w:tc>
      </w:tr>
      <w:tr>
        <w:trPr>
          <w:trHeight w:val="170"/>
        </w:trPr>
        <w:tc>
          <w:tcPr>
            <w:tcW w:w="2540" w:type="dxa"/>
            <w:vAlign w:val="bottom"/>
          </w:tcPr>
          <w:p>
            <w:pPr>
              <w:spacing w:after="0"/>
              <w:rPr>
                <w:sz w:val="14"/>
                <w:szCs w:val="14"/>
                <w:color w:val="auto"/>
              </w:rPr>
            </w:pPr>
          </w:p>
        </w:tc>
        <w:tc>
          <w:tcPr>
            <w:tcW w:w="3540" w:type="dxa"/>
            <w:vAlign w:val="bottom"/>
          </w:tcPr>
          <w:p>
            <w:pPr>
              <w:ind w:left="2480"/>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EMPLOYEES</w:t>
            </w:r>
          </w:p>
        </w:tc>
        <w:tc>
          <w:tcPr>
            <w:tcW w:w="106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EXERCISE</w:t>
            </w:r>
          </w:p>
        </w:tc>
        <w:tc>
          <w:tcPr>
            <w:tcW w:w="1180" w:type="dxa"/>
            <w:vAlign w:val="bottom"/>
          </w:tcPr>
          <w:p>
            <w:pPr>
              <w:spacing w:after="0"/>
              <w:rPr>
                <w:sz w:val="14"/>
                <w:szCs w:val="14"/>
                <w:color w:val="auto"/>
              </w:rPr>
            </w:pPr>
          </w:p>
        </w:tc>
        <w:tc>
          <w:tcPr>
            <w:tcW w:w="20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TERM(2)</w:t>
            </w:r>
          </w:p>
        </w:tc>
      </w:tr>
      <w:tr>
        <w:trPr>
          <w:trHeight w:val="170"/>
        </w:trPr>
        <w:tc>
          <w:tcPr>
            <w:tcW w:w="2540" w:type="dxa"/>
            <w:vAlign w:val="bottom"/>
          </w:tcPr>
          <w:p>
            <w:pPr>
              <w:spacing w:after="0"/>
              <w:rPr>
                <w:sz w:val="14"/>
                <w:szCs w:val="14"/>
                <w:color w:val="auto"/>
              </w:rPr>
            </w:pPr>
          </w:p>
        </w:tc>
        <w:tc>
          <w:tcPr>
            <w:tcW w:w="3540" w:type="dxa"/>
            <w:vAlign w:val="bottom"/>
          </w:tcPr>
          <w:p>
            <w:pPr>
              <w:ind w:left="2480"/>
              <w:spacing w:after="0"/>
              <w:rPr>
                <w:sz w:val="20"/>
                <w:szCs w:val="20"/>
                <w:color w:val="auto"/>
              </w:rPr>
            </w:pPr>
            <w:r>
              <w:rPr>
                <w:rFonts w:ascii="Courier New" w:cs="Courier New" w:eastAsia="Courier New" w:hAnsi="Courier New"/>
                <w:sz w:val="15"/>
                <w:szCs w:val="15"/>
                <w:color w:val="auto"/>
              </w:rPr>
              <w:t>GRANTED</w:t>
            </w:r>
          </w:p>
        </w:tc>
        <w:tc>
          <w:tcPr>
            <w:tcW w:w="11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IN FISCAL</w:t>
            </w:r>
          </w:p>
        </w:tc>
        <w:tc>
          <w:tcPr>
            <w:tcW w:w="22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c>
          <w:tcPr>
            <w:tcW w:w="20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54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YEAR</w:t>
            </w:r>
          </w:p>
        </w:tc>
        <w:tc>
          <w:tcPr>
            <w:tcW w:w="220" w:type="dxa"/>
            <w:vAlign w:val="bottom"/>
          </w:tcPr>
          <w:p>
            <w:pPr>
              <w:spacing w:after="0"/>
              <w:rPr>
                <w:sz w:val="14"/>
                <w:szCs w:val="1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($/SH)</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4"/>
              </w:rPr>
              <w:t>DATE</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10%($)</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0"/>
                <w:szCs w:val="10"/>
                <w:color w:val="auto"/>
                <w:w w:val="76"/>
              </w:rPr>
              <w:t>- -----------------------------------------------------</w:t>
            </w:r>
          </w:p>
        </w:tc>
        <w:tc>
          <w:tcPr>
            <w:tcW w:w="8980" w:type="dxa"/>
            <w:vAlign w:val="bottom"/>
            <w:gridSpan w:val="7"/>
          </w:tcPr>
          <w:p>
            <w:pPr>
              <w:ind w:left="2480"/>
              <w:spacing w:after="0"/>
              <w:rPr>
                <w:sz w:val="20"/>
                <w:szCs w:val="20"/>
                <w:color w:val="auto"/>
              </w:rPr>
            </w:pPr>
            <w:r>
              <w:rPr>
                <w:rFonts w:ascii="Courier New" w:cs="Courier New" w:eastAsia="Courier New" w:hAnsi="Courier New"/>
                <w:sz w:val="15"/>
                <w:szCs w:val="15"/>
                <w:color w:val="auto"/>
                <w:w w:val="97"/>
              </w:rPr>
              <w:t>-----------  -------------  -----------  -----------  ---------  ---------</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0"/>
                <w:szCs w:val="10"/>
                <w:color w:val="auto"/>
                <w:w w:val="79"/>
              </w:rPr>
              <w:t>Richard D. Ennen.....................................</w:t>
            </w:r>
          </w:p>
        </w:tc>
        <w:tc>
          <w:tcPr>
            <w:tcW w:w="3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4"/>
                <w:szCs w:val="2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0"/>
                <w:szCs w:val="10"/>
                <w:color w:val="auto"/>
                <w:w w:val="79"/>
              </w:rPr>
              <w:t>James J. Mitchell....................................</w:t>
            </w:r>
          </w:p>
        </w:tc>
        <w:tc>
          <w:tcPr>
            <w:tcW w:w="3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0"/>
                <w:szCs w:val="10"/>
                <w:color w:val="auto"/>
                <w:w w:val="79"/>
              </w:rPr>
              <w:t>Roderick R. Baty.....................................</w:t>
            </w:r>
          </w:p>
        </w:tc>
        <w:tc>
          <w:tcPr>
            <w:tcW w:w="3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0"/>
                <w:szCs w:val="10"/>
                <w:color w:val="auto"/>
                <w:w w:val="79"/>
              </w:rPr>
              <w:t>Leonard Bowman.......................................</w:t>
            </w:r>
          </w:p>
        </w:tc>
        <w:tc>
          <w:tcPr>
            <w:tcW w:w="3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0"/>
                <w:szCs w:val="10"/>
                <w:color w:val="auto"/>
                <w:w w:val="79"/>
              </w:rPr>
              <w:t>Frank Gentry.........................................</w:t>
            </w:r>
          </w:p>
        </w:tc>
        <w:tc>
          <w:tcPr>
            <w:tcW w:w="3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15,000(1)</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7/26/2006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146,218</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370,545</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80"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option to purchase shares of Common Stock granted on July 26, 1996, of which 20% will vest on each anniversary date of the grant in the years 1997 through 2001.</w:t>
      </w:r>
    </w:p>
    <w:p>
      <w:pPr>
        <w:spacing w:after="0" w:line="174" w:lineRule="exact"/>
        <w:rPr>
          <w:rFonts w:ascii="Courier New" w:cs="Courier New" w:eastAsia="Courier New" w:hAnsi="Courier New"/>
          <w:sz w:val="15"/>
          <w:szCs w:val="15"/>
          <w:color w:val="auto"/>
        </w:rPr>
      </w:pPr>
    </w:p>
    <w:p>
      <w:pPr>
        <w:ind w:left="350" w:right="4480"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represent hypothetical gains that could be achieved if options are exercised at the end of the option term. The gains are based on assumed rates of stock price appreciation of 5% and 10%, compounded annually from the date of grant to the expiration date. Actual gains, if any, upon the exercise of the option will depend upon the future performance of the Common Stock and the date on which the option is exercised.</w:t>
      </w:r>
    </w:p>
    <w:p>
      <w:pPr>
        <w:spacing w:after="0" w:line="176" w:lineRule="exact"/>
        <w:rPr>
          <w:sz w:val="20"/>
          <w:szCs w:val="20"/>
          <w:color w:val="auto"/>
        </w:rPr>
      </w:pPr>
    </w:p>
    <w:p>
      <w:pPr>
        <w:ind w:left="10" w:right="4660" w:firstLine="353"/>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 exercises during 1996 and option values at year-end, with respect to stock options granted to the executive officers named in the Summary Compensation Table.</w:t>
      </w:r>
    </w:p>
    <w:p>
      <w:pPr>
        <w:spacing w:after="0" w:line="17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AGGREGATED OPTION EXERCISES IN 1996</w:t>
      </w:r>
    </w:p>
    <w:p>
      <w:pPr>
        <w:ind w:left="2390"/>
        <w:spacing w:after="0"/>
        <w:rPr>
          <w:sz w:val="20"/>
          <w:szCs w:val="20"/>
          <w:color w:val="auto"/>
        </w:rPr>
      </w:pPr>
      <w:r>
        <w:rPr>
          <w:rFonts w:ascii="Courier New" w:cs="Courier New" w:eastAsia="Courier New" w:hAnsi="Courier New"/>
          <w:sz w:val="15"/>
          <w:szCs w:val="15"/>
          <w:color w:val="auto"/>
        </w:rPr>
        <w:t>AND YEAR-END OPTION VALUES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60" w:type="dxa"/>
            <w:vAlign w:val="bottom"/>
            <w:gridSpan w:val="2"/>
          </w:tcPr>
          <w:p>
            <w:pPr>
              <w:jc w:val="center"/>
              <w:ind w:left="967"/>
              <w:spacing w:after="0"/>
              <w:rPr>
                <w:sz w:val="20"/>
                <w:szCs w:val="20"/>
                <w:color w:val="auto"/>
              </w:rPr>
            </w:pPr>
            <w:r>
              <w:rPr>
                <w:rFonts w:ascii="Courier New" w:cs="Courier New" w:eastAsia="Courier New" w:hAnsi="Courier New"/>
                <w:sz w:val="15"/>
                <w:szCs w:val="15"/>
                <w:color w:val="auto"/>
                <w:w w:val="98"/>
              </w:rPr>
              <w:t>NUMBER OF UNEXERCISED</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VALUE OF UNEXERCISED</w:t>
            </w:r>
          </w:p>
        </w:tc>
      </w:tr>
      <w:tr>
        <w:trPr>
          <w:trHeight w:val="170"/>
        </w:trPr>
        <w:tc>
          <w:tcPr>
            <w:tcW w:w="3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OPTIONS AT YEAR-END</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IN-THE-MONEY OPTIONS</w:t>
            </w:r>
          </w:p>
        </w:tc>
      </w:tr>
      <w:tr>
        <w:trPr>
          <w:trHeight w:val="170"/>
        </w:trPr>
        <w:tc>
          <w:tcPr>
            <w:tcW w:w="3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6"/>
              </w:rPr>
              <w:t>(#)</w:t>
            </w:r>
          </w:p>
        </w:tc>
        <w:tc>
          <w:tcPr>
            <w:tcW w:w="19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AT YEAR-END ($)(1)</w:t>
            </w:r>
          </w:p>
        </w:tc>
      </w:tr>
      <w:tr>
        <w:trPr>
          <w:trHeight w:val="170"/>
        </w:trPr>
        <w:tc>
          <w:tcPr>
            <w:tcW w:w="3600" w:type="dxa"/>
            <w:vAlign w:val="bottom"/>
          </w:tcPr>
          <w:p>
            <w:pPr>
              <w:spacing w:after="0"/>
              <w:rPr>
                <w:sz w:val="14"/>
                <w:szCs w:val="14"/>
                <w:color w:val="auto"/>
              </w:rPr>
            </w:pP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32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6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ACQUIRED</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ON</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VALUE</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EXERCISABLE/</w:t>
            </w:r>
          </w:p>
        </w:tc>
        <w:tc>
          <w:tcPr>
            <w:tcW w:w="19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EXERCISABLE/</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EXERCISE(#)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REALIZED($)</w:t>
            </w:r>
          </w:p>
        </w:tc>
        <w:tc>
          <w:tcPr>
            <w:tcW w:w="19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UNEXERCISABLE</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Richard D. Ennen.......................</w:t>
            </w:r>
          </w:p>
        </w:tc>
        <w:tc>
          <w:tcPr>
            <w:tcW w:w="760" w:type="dxa"/>
            <w:vAlign w:val="bottom"/>
          </w:tcPr>
          <w:p>
            <w:pPr>
              <w:spacing w:after="0"/>
              <w:rPr>
                <w:sz w:val="24"/>
                <w:szCs w:val="24"/>
                <w:color w:val="auto"/>
              </w:rPr>
            </w:pP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James J. Mitchell......................</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150,231</w:t>
            </w:r>
          </w:p>
        </w:tc>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  2,896,454(2)</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367,404/36,000</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3,317,658/325,080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Roderick R. Baty.......................</w:t>
            </w:r>
          </w:p>
        </w:tc>
        <w:tc>
          <w:tcPr>
            <w:tcW w:w="760" w:type="dxa"/>
            <w:vAlign w:val="bottom"/>
          </w:tcPr>
          <w:p>
            <w:pPr>
              <w:spacing w:after="0"/>
              <w:rPr>
                <w:sz w:val="14"/>
                <w:szCs w:val="14"/>
                <w:color w:val="auto"/>
              </w:rPr>
            </w:pP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30,000/120,000</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99,900/399,600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Leonard Bowman(3)......................</w:t>
            </w:r>
          </w:p>
        </w:tc>
        <w:tc>
          <w:tcPr>
            <w:tcW w:w="760" w:type="dxa"/>
            <w:vAlign w:val="bottom"/>
          </w:tcPr>
          <w:p>
            <w:pPr>
              <w:spacing w:after="0"/>
              <w:rPr>
                <w:sz w:val="14"/>
                <w:szCs w:val="14"/>
                <w:color w:val="auto"/>
              </w:rPr>
            </w:pP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3,600/14,400</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13,500/54,000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Frank Gentry...........................</w:t>
            </w:r>
          </w:p>
        </w:tc>
        <w:tc>
          <w:tcPr>
            <w:tcW w:w="760" w:type="dxa"/>
            <w:vAlign w:val="bottom"/>
          </w:tcPr>
          <w:p>
            <w:pPr>
              <w:spacing w:after="0"/>
              <w:rPr>
                <w:sz w:val="14"/>
                <w:szCs w:val="14"/>
                <w:color w:val="auto"/>
              </w:rPr>
            </w:pP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6,300/33,450</w:t>
            </w:r>
          </w:p>
        </w:tc>
        <w:tc>
          <w:tcPr>
            <w:tcW w:w="1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448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by multiplying (i) the difference between the market price of the Common Stock on December 31, 1996, of $15 1/4, and the option exercise price, and (ii) the number of shares of Common Stock that the holder is entitled to purchase upon the exercise of the options held.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30"/>
          </w:cols>
          <w:pgMar w:left="230" w:top="458" w:right="139" w:bottom="1440" w:gutter="0" w:footer="0" w:header="0"/>
        </w:sectPr>
      </w:pPr>
    </w:p>
    <w:bookmarkStart w:id="10" w:name="page11"/>
    <w:bookmarkEnd w:id="10"/>
    <w:p>
      <w:pPr>
        <w:ind w:left="350" w:right="317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by multiplying (i) the difference between the market price of the Common Stock on the date of exercise of $25.50, and the option exercise price of $6.22, and (ii) the number of shares of Common Stock acquired on exercise.</w:t>
      </w:r>
    </w:p>
    <w:p>
      <w:pPr>
        <w:spacing w:after="0" w:line="176"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14,400 unexercisable options held by Mr. Bowman as of December 31, 1996 automatically expired on January 3, 1997, the date of his retirement. The 3,600 exercisable options held by Mr. Bowman will expire if not exercised on or prior to January 3, 1998.</w:t>
      </w:r>
    </w:p>
    <w:p>
      <w:pPr>
        <w:spacing w:after="0" w:line="17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Compensation Committee of the Board of Directors is responsible for the oversight of the Company's compensation policies. The membership of the Compensation Committee during 1996 consisted of G. Ronald Morris and Michael E. Werner. Neither Mr. Morris nor Mr. Werner is a former or current officer or employee of the Company. Set forth below is the report of the Committee on executive officer compensation for 1996.</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COMPENSATION PRINCIPLES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176" w:lineRule="exact"/>
        <w:rPr>
          <w:sz w:val="20"/>
          <w:szCs w:val="20"/>
          <w:color w:val="auto"/>
        </w:rPr>
      </w:pPr>
    </w:p>
    <w:p>
      <w:pPr>
        <w:ind w:left="530" w:right="3799" w:hanging="177"/>
        <w:spacing w:after="0" w:line="235"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attracting and retaining qualified and dedicated executives who are essential to the long-term success of the Company;</w:t>
      </w:r>
    </w:p>
    <w:p>
      <w:pPr>
        <w:spacing w:after="0" w:line="175" w:lineRule="exact"/>
        <w:rPr>
          <w:rFonts w:ascii="Courier New" w:cs="Courier New" w:eastAsia="Courier New" w:hAnsi="Courier New"/>
          <w:sz w:val="15"/>
          <w:szCs w:val="15"/>
          <w:color w:val="auto"/>
        </w:rPr>
      </w:pPr>
    </w:p>
    <w:p>
      <w:pPr>
        <w:ind w:left="530" w:right="3179" w:hanging="177"/>
        <w:spacing w:after="0" w:line="237"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compensation packages that are competitive with the compensation arrangements offered by comparable companies, including the Company's competitors;</w:t>
      </w:r>
    </w:p>
    <w:p>
      <w:pPr>
        <w:spacing w:after="0" w:line="174" w:lineRule="exact"/>
        <w:rPr>
          <w:rFonts w:ascii="Courier New" w:cs="Courier New" w:eastAsia="Courier New" w:hAnsi="Courier New"/>
          <w:sz w:val="15"/>
          <w:szCs w:val="15"/>
          <w:color w:val="auto"/>
        </w:rPr>
      </w:pPr>
    </w:p>
    <w:p>
      <w:pPr>
        <w:ind w:left="530" w:right="3619" w:hanging="177"/>
        <w:spacing w:after="0" w:line="235"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tying a significant portion of an executive officer's compensation to Company and individual performance; and</w:t>
      </w:r>
    </w:p>
    <w:p>
      <w:pPr>
        <w:spacing w:after="0" w:line="175" w:lineRule="exact"/>
        <w:rPr>
          <w:rFonts w:ascii="Courier New" w:cs="Courier New" w:eastAsia="Courier New" w:hAnsi="Courier New"/>
          <w:sz w:val="15"/>
          <w:szCs w:val="15"/>
          <w:color w:val="auto"/>
        </w:rPr>
      </w:pPr>
    </w:p>
    <w:p>
      <w:pPr>
        <w:ind w:left="530" w:right="3439" w:hanging="177"/>
        <w:spacing w:after="0" w:line="235"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aligning the interests of management with the interests of the stockholders through stock-based compensation arrangements.</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 1996, the components of the Company's executive compensation arrangements consisted of salary, cash bonuses and stock option awards pursuant to the Stock Incentive Plan.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OFFICER COMPENSATION</w:t>
      </w:r>
    </w:p>
    <w:p>
      <w:pPr>
        <w:spacing w:after="0" w:line="175"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As a general matter, the Company believes that the interests of the Company and its stockholders are best served by maintaining a flexible approach to executive compensation. In this regard, the Company tends to rely on subjective criteria rather than preestablished formulae.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In 1996, the Compensation Committee requested that Mr. Ennen, the Chairman and Chief Executive Officer of the Company, and Mr. Mitchell, the President and Chief Operating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Ennen to set the annual bonus amounts for each of the executive officers of the Company, other than himself, without further formal approval by the Committee. At Mr. Ennen's recommendation and request, no bonus was paid to Mr. Ennen in 1996.</w:t>
      </w:r>
    </w:p>
    <w:p>
      <w:pPr>
        <w:spacing w:after="0" w:line="17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8" w:right="1440" w:bottom="1440" w:gutter="0" w:footer="0" w:header="0"/>
        </w:sectPr>
      </w:pPr>
    </w:p>
    <w:bookmarkStart w:id="11" w:name="page12"/>
    <w:bookmarkEnd w:id="11"/>
    <w:p>
      <w:pPr>
        <w:ind w:right="3179" w:firstLine="353"/>
        <w:spacing w:after="0" w:line="238" w:lineRule="auto"/>
        <w:rPr>
          <w:sz w:val="20"/>
          <w:szCs w:val="20"/>
          <w:color w:val="auto"/>
        </w:rPr>
      </w:pPr>
      <w:r>
        <w:rPr>
          <w:rFonts w:ascii="Courier New" w:cs="Courier New" w:eastAsia="Courier New" w:hAnsi="Courier New"/>
          <w:sz w:val="15"/>
          <w:szCs w:val="15"/>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Valueline Machinery Industry Stock Index the performance of which are presented in the "Stock Performance Graph"). The Company typically targets its base salary levels approximately at the midpoint of the competitive salary range. The target levels are then adjusted based on a number of subjective factors, including the executive's scope of responsibility and individual performance, and to maintain equity within the Company's overall salary structure.</w:t>
      </w:r>
    </w:p>
    <w:p>
      <w:pPr>
        <w:spacing w:after="0" w:line="184"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ANNUAL BONUS. The Company's annual bonus program is entirely discretionary. Decisions regarding bonuses are made annually. As with the Company's other compensation practices, the receipt of a bonus is dependent, for the most part, upon a subjective evaluation of corporate performance and of the contribution of the particular individual to the attainment of such performance.</w:t>
      </w:r>
    </w:p>
    <w:p>
      <w:pPr>
        <w:spacing w:after="0" w:line="165"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The bonuses paid to the named executive officers for 1996 are set forth in the Summary Compensation Table. The most significant considerations underlying the award of bonuses for 1996 were continued improvement in the Company's sales and profitability and the continuing expansion of the Company's operations.</w:t>
      </w:r>
    </w:p>
    <w:p>
      <w:pPr>
        <w:spacing w:after="0" w:line="163"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STOCK INCENTIVE PLAN. Prior to its initial public offering in 1994, the Company adopted the Stock Incentive Plan under which 1,125,000 shares of the Company's Common Stock have been reserved for issuance to executive officers and key employees, as determined by the Compensation Committee. The Company awarded options to purchase, in the aggregate, 39,000 shares of Common Stock to three of its executive officers and other key employees during 1996. With respect to the options awarded, the Committee determined, on a subjective basis, and based upon the recommendations of Messrs. Ennen and Mitchell, that such awards were appropriate to reward such officers and key employees for superior performance and to provide financial incentives for such officers and employees to continue to perform in a superior manner.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THE CHIEF EXECUTIVE OFFICER</w:t>
      </w:r>
    </w:p>
    <w:p>
      <w:pPr>
        <w:spacing w:after="0" w:line="175"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The Company's decisions regarding compensation of its Chief Executive Officer are guided by the same policies and considerations that govern compensation of the Company's other executive officers. Mr. Ennen's salary in 1996 was set at a level that the Committee, after consideration of Mr. Ennen's and Mr. Mitchell's recommendations, determined was appropriate in light of the Company's superior performance in 1995. At Mr. Ennen's recommendation and request, no bonus was paid to Mr. Ennen in 1996.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1997 will exceed the limit imposed by Section 162(m).</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G. Ronald Morris</w:t>
      </w:r>
    </w:p>
    <w:p>
      <w:pPr>
        <w:ind w:left="3700"/>
        <w:spacing w:after="0"/>
        <w:rPr>
          <w:sz w:val="20"/>
          <w:szCs w:val="20"/>
          <w:color w:val="auto"/>
        </w:rPr>
      </w:pPr>
      <w:r>
        <w:rPr>
          <w:rFonts w:ascii="Courier New" w:cs="Courier New" w:eastAsia="Courier New" w:hAnsi="Courier New"/>
          <w:sz w:val="15"/>
          <w:szCs w:val="15"/>
          <w:color w:val="auto"/>
        </w:rPr>
        <w:t>Michael E. Werner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following graph compares the cumulative total stockholder return on the Company's Common Stock (consisting of stock price performance and reinvested dividends) from March 14, 1994, the date of the initial public offering of the Common Stock, with the cumulative total return (assuming reinvestment of all dividends) of (i) the Valueline Machinery Industry Stock Index and (ii) the Standard &amp; Poor's 500 Stock Index, for the period March 14, 1994 through December 31, 1996. The Valueline Machinery Industry Index is an industry index comprised of 31 companies engaged in manufacturing of machinery and machine parts, a list of which is available from the Company. The comparison assumes $100 was invested in the Company's Common Stock and in each of the foregoing indices on March 14, 1994. There can be no assurances that the performance of the Common Stock will continue in the future with the same or similar trend depicted on the graph.</w:t>
      </w:r>
    </w:p>
    <w:p>
      <w:pPr>
        <w:spacing w:after="0" w:line="17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[LOGO]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CUMULATIVE TOTAL</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STOCKHOLDER RETURN</w:t>
            </w:r>
          </w:p>
        </w:tc>
        <w:tc>
          <w:tcPr>
            <w:tcW w:w="1540" w:type="dxa"/>
            <w:vAlign w:val="bottom"/>
          </w:tcPr>
          <w:p>
            <w:pPr>
              <w:spacing w:after="0"/>
              <w:rPr>
                <w:sz w:val="14"/>
                <w:szCs w:val="14"/>
                <w:color w:val="auto"/>
              </w:rPr>
            </w:pPr>
          </w:p>
        </w:tc>
      </w:tr>
      <w:tr>
        <w:trPr>
          <w:trHeight w:val="170"/>
        </w:trPr>
        <w:tc>
          <w:tcPr>
            <w:tcW w:w="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4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MARCH 14, 1994  DECEMBER 31, 1994</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DECEMBER 31, 1995</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 1996</w:t>
            </w:r>
          </w:p>
        </w:tc>
      </w:tr>
      <w:tr>
        <w:trPr>
          <w:trHeight w:val="170"/>
        </w:trPr>
        <w:tc>
          <w:tcPr>
            <w:tcW w:w="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6"/>
              </w:rPr>
              <w:t>NN Ball &amp; Roller, Inc..................</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100.00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136.78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288.25</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255.65</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6"/>
              </w:rPr>
              <w:t>Valueline Machinery Industry Index.....</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96.63</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112.31</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133.01</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98"/>
              </w:rPr>
              <w:t>500................................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100.77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138.57</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170.78</w:t>
            </w:r>
          </w:p>
        </w:tc>
      </w:tr>
      <w:tr>
        <w:trPr>
          <w:trHeight w:val="509"/>
        </w:trPr>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0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88"/>
              </w:rPr>
              <w:t>11</w:t>
            </w: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13" w:name="page14"/>
    <w:bookmarkEnd w:id="13"/>
    <w:p>
      <w:pPr>
        <w:ind w:left="1840"/>
        <w:spacing w:after="0"/>
        <w:rPr>
          <w:sz w:val="20"/>
          <w:szCs w:val="20"/>
          <w:color w:val="auto"/>
        </w:rPr>
      </w:pPr>
      <w:r>
        <w:rPr>
          <w:rFonts w:ascii="Courier New" w:cs="Courier New" w:eastAsia="Courier New" w:hAnsi="Courier New"/>
          <w:sz w:val="15"/>
          <w:szCs w:val="15"/>
          <w:color w:val="auto"/>
        </w:rPr>
        <w:t>RATIFICATION OF SELECTION OF AUDITORS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firm of Price Waterhouse LLP has been selected by the Board of Directors as the Company's outside auditors for 1997. Price Waterhouse LLP has served as the independent auditors of the Company since 1990. Although it is not required to do so, the Board has determined that it is desirable to seek stockholders' ratification of the selection of Price Waterhouse LLP. If the Company's selection is not ratified, the Board will reconsider its selection.</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 representative of Price Waterhouse LLP is expected to be present at the Annual Meeting and will have an opportunity to make a statement, if he or she so desires, and will be available to respond to appropriate questions.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THIS PROPOSAL.</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SUBMISSION OF STOCKHOLDER PROPOSALS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Any stockholder proposal intended to be presented at next year's Annual Meeting must be received by the Company at its executive offices not later than December 4, 1997 in order to be considered for inclusion in the Company's proxy statement and form of proxy for such meeting.</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ANNUAL REPORT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Company's 1996 Annual Report to Stockholders, which includes its Annual Report on Form 10-K for the year ended December 31, 1996, is being mailed together with this Proxy Statement.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ind w:left="3700"/>
        <w:spacing w:after="0"/>
        <w:rPr>
          <w:sz w:val="20"/>
          <w:szCs w:val="20"/>
          <w:color w:val="auto"/>
        </w:rPr>
      </w:pPr>
      <w:r>
        <w:rPr>
          <w:rFonts w:ascii="Courier New" w:cs="Courier New" w:eastAsia="Courier New" w:hAnsi="Courier New"/>
          <w:sz w:val="15"/>
          <w:szCs w:val="15"/>
          <w:color w:val="auto"/>
        </w:rPr>
        <w:t>William C. Kelly, Jr.</w:t>
      </w:r>
    </w:p>
    <w:p>
      <w:pPr>
        <w:ind w:left="3700"/>
        <w:spacing w:after="0"/>
        <w:rPr>
          <w:sz w:val="20"/>
          <w:szCs w:val="20"/>
          <w:color w:val="auto"/>
        </w:rPr>
      </w:pPr>
      <w:r>
        <w:rPr>
          <w:rFonts w:ascii="Courier New" w:cs="Courier New" w:eastAsia="Courier New" w:hAnsi="Courier New"/>
          <w:sz w:val="15"/>
          <w:szCs w:val="15"/>
          <w:color w:val="auto"/>
        </w:rPr>
        <w:t>ASSISTANT SECRETARY</w:t>
      </w:r>
    </w:p>
    <w:p>
      <w:pPr>
        <w:spacing w:after="0" w:line="174" w:lineRule="exact"/>
        <w:rPr>
          <w:sz w:val="20"/>
          <w:szCs w:val="20"/>
          <w:color w:val="auto"/>
        </w:rPr>
      </w:pPr>
    </w:p>
    <w:p>
      <w:pPr>
        <w:jc w:val="both"/>
        <w:ind w:right="3439"/>
        <w:spacing w:after="0" w:line="237" w:lineRule="auto"/>
        <w:rPr>
          <w:sz w:val="20"/>
          <w:szCs w:val="20"/>
          <w:color w:val="auto"/>
        </w:rPr>
      </w:pPr>
      <w:r>
        <w:rPr>
          <w:rFonts w:ascii="Courier New" w:cs="Courier New" w:eastAsia="Courier New" w:hAnsi="Courier New"/>
          <w:sz w:val="15"/>
          <w:szCs w:val="15"/>
          <w:color w:val="auto"/>
        </w:rPr>
        <w:t>STOCKHOLDERS ARE REQUESTED TO MARK, DATE AND SIGN THE ENCLOSED PROXY CARD AND RETURN IT IN THE ENCLOSED ENVELOPE. YOUR PROMPT RESPONSE WILL BE HELPFUL, AND YOUR COOPERATION WILL BE APPRECIATED.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2" w:right="1440" w:bottom="1440" w:gutter="0" w:footer="0" w:header="0"/>
        </w:sectPr>
      </w:pPr>
    </w:p>
    <w:bookmarkStart w:id="14" w:name="page15"/>
    <w:bookmarkEnd w:id="14"/>
    <w:p>
      <w:pPr>
        <w:ind w:left="2730" w:right="5739" w:hanging="173"/>
        <w:spacing w:after="0" w:line="256" w:lineRule="auto"/>
        <w:tabs>
          <w:tab w:leader="none" w:pos="281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BALL &amp; ROLLER, INC. 800 TENNESSEE ROAD</w:t>
      </w:r>
    </w:p>
    <w:p>
      <w:pPr>
        <w:jc w:val="center"/>
        <w:ind w:right="3170"/>
        <w:spacing w:after="0" w:line="233" w:lineRule="auto"/>
        <w:rPr>
          <w:sz w:val="20"/>
          <w:szCs w:val="20"/>
          <w:color w:val="auto"/>
        </w:rPr>
      </w:pPr>
      <w:r>
        <w:rPr>
          <w:rFonts w:ascii="Courier New" w:cs="Courier New" w:eastAsia="Courier New" w:hAnsi="Courier New"/>
          <w:sz w:val="15"/>
          <w:szCs w:val="15"/>
          <w:color w:val="auto"/>
        </w:rPr>
        <w:t>ERWIN, TENNESSEE 37650</w:t>
      </w:r>
    </w:p>
    <w:p>
      <w:pPr>
        <w:spacing w:after="0" w:line="17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SOLICITED BY THE BOARD OF DIRECTORS FOR THE ANNUAL MEETING OF STOCKHOLDERS TO BE</w:t>
      </w:r>
    </w:p>
    <w:p>
      <w:pPr>
        <w:spacing w:after="0" w:line="5"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HELD ON MAY 1, 1997</w:t>
      </w:r>
    </w:p>
    <w:p>
      <w:pPr>
        <w:spacing w:after="0" w:line="5"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4"/>
          <w:szCs w:val="14"/>
          <w:color w:val="auto"/>
        </w:rPr>
        <w:t>AT THE CHARLESTON PLACE HOTEL 130 MARKET STREET CHARLESTON, SOUTH CAROLINA 29401</w:t>
      </w:r>
    </w:p>
    <w:p>
      <w:pPr>
        <w:spacing w:after="0" w:line="180"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76" w:lineRule="exact"/>
        <w:rPr>
          <w:sz w:val="20"/>
          <w:szCs w:val="20"/>
          <w:color w:val="auto"/>
        </w:rPr>
      </w:pPr>
    </w:p>
    <w:p>
      <w:pPr>
        <w:ind w:left="10" w:right="3259" w:firstLine="353"/>
        <w:spacing w:after="0" w:line="237" w:lineRule="auto"/>
        <w:rPr>
          <w:sz w:val="20"/>
          <w:szCs w:val="20"/>
          <w:color w:val="auto"/>
        </w:rPr>
      </w:pPr>
      <w:r>
        <w:rPr>
          <w:rFonts w:ascii="Courier New" w:cs="Courier New" w:eastAsia="Courier New" w:hAnsi="Courier New"/>
          <w:sz w:val="15"/>
          <w:szCs w:val="15"/>
          <w:color w:val="auto"/>
        </w:rPr>
        <w:t>THE SHARES REPRESENTED BY THIS PROXY WILL BE VOTED AS DIRECTED BY THE STOCKHOLDER. IF NO DIRECTION IS GIVEN, SHARES WILL BE VOTED FOR EACH OF THE DIRECTOR NOMINEES AND FOR THE RATIFICATION OF THE SELECTION OF PRICE WATERHOUSE LLP AS INDEPENDENT AUDITORS.</w:t>
      </w:r>
    </w:p>
    <w:p>
      <w:pPr>
        <w:spacing w:after="0" w:line="176"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THE BOARD OF DIRECTORS RECOMMENDS A VOTE FOR EACH OF THE DIRECTOR NOMINEES AND FOR THE RATIFICATION OF THE SELECTION OF PRICE WATERHOUSE LLP AS INDEPENDENT AUDITORS.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Please mark your votes as indicated in this example /X/</w:t>
      </w:r>
    </w:p>
    <w:p>
      <w:pPr>
        <w:spacing w:after="0" w:line="169"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10" w:right="3179" w:firstLine="264"/>
        <w:spacing w:after="0" w:line="265" w:lineRule="auto"/>
        <w:rPr>
          <w:sz w:val="20"/>
          <w:szCs w:val="20"/>
          <w:color w:val="auto"/>
        </w:rPr>
      </w:pPr>
      <w:r>
        <w:rPr>
          <w:rFonts w:ascii="Courier New" w:cs="Courier New" w:eastAsia="Courier New" w:hAnsi="Courier New"/>
          <w:sz w:val="14"/>
          <w:szCs w:val="14"/>
          <w:color w:val="auto"/>
        </w:rPr>
        <w:t>Nominees: Richard D. Ennen, Roderick R. Baty. For, except vote withheld from the following nominee(s)________________________________________________________</w:t>
      </w:r>
    </w:p>
    <w:p>
      <w:pPr>
        <w:spacing w:after="0" w:line="200" w:lineRule="exact"/>
        <w:rPr>
          <w:sz w:val="20"/>
          <w:szCs w:val="20"/>
          <w:color w:val="auto"/>
        </w:rPr>
      </w:pPr>
    </w:p>
    <w:p>
      <w:pPr>
        <w:spacing w:after="0" w:line="292"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1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FOR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WITHHELD</w:t>
            </w:r>
          </w:p>
        </w:tc>
      </w:t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all of the</w:t>
            </w:r>
          </w:p>
        </w:tc>
        <w:tc>
          <w:tcPr>
            <w:tcW w:w="960" w:type="dxa"/>
            <w:vAlign w:val="bottom"/>
          </w:tcPr>
          <w:p>
            <w:pPr>
              <w:spacing w:after="0"/>
              <w:rPr>
                <w:sz w:val="14"/>
                <w:szCs w:val="14"/>
                <w:color w:val="auto"/>
              </w:rPr>
            </w:pPr>
          </w:p>
        </w:tc>
      </w:tr>
      <w:tr>
        <w:trPr>
          <w:trHeight w:val="170"/>
        </w:trPr>
        <w:tc>
          <w:tcPr>
            <w:tcW w:w="11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above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r>
      <w:tr>
        <w:trPr>
          <w:trHeight w:val="170"/>
        </w:trPr>
        <w:tc>
          <w:tcPr>
            <w:tcW w:w="116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 /</w:t>
            </w:r>
          </w:p>
        </w:tc>
        <w:tc>
          <w:tcPr>
            <w:tcW w:w="960" w:type="dxa"/>
            <w:vAlign w:val="bottom"/>
          </w:tcPr>
          <w:p>
            <w:pPr>
              <w:spacing w:after="0"/>
              <w:rPr>
                <w:sz w:val="14"/>
                <w:szCs w:val="14"/>
                <w:color w:val="auto"/>
              </w:rPr>
            </w:pPr>
          </w:p>
        </w:tc>
      </w:tr>
    </w:tbl>
    <w:p>
      <w:pPr>
        <w:spacing w:after="0" w:line="344" w:lineRule="exact"/>
        <w:rPr>
          <w:sz w:val="20"/>
          <w:szCs w:val="20"/>
          <w:color w:val="auto"/>
        </w:rPr>
      </w:pPr>
    </w:p>
    <w:p>
      <w:pPr>
        <w:ind w:left="350" w:right="3539"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selection of Price Waterhouse LLP as independent auditors.</w:t>
      </w:r>
    </w:p>
    <w:p>
      <w:pPr>
        <w:sectPr>
          <w:pgSz w:w="11900" w:h="16838" w:orient="portrait"/>
          <w:cols w:equalWidth="0" w:num="1">
            <w:col w:w="10229"/>
          </w:cols>
          <w:pgMar w:left="230" w:top="458"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4"/>
          <w:szCs w:val="14"/>
          <w:color w:val="auto"/>
        </w:rPr>
        <w:t>ABSTAIN</w:t>
      </w:r>
    </w:p>
    <w:p>
      <w:pPr>
        <w:spacing w:after="0" w:line="5" w:lineRule="exact"/>
        <w:rPr>
          <w:sz w:val="20"/>
          <w:szCs w:val="20"/>
          <w:color w:val="auto"/>
        </w:rPr>
      </w:pPr>
    </w:p>
    <w:p>
      <w:pPr>
        <w:jc w:val="center"/>
        <w:ind w:right="687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3">
            <w:col w:w="870" w:space="720"/>
            <w:col w:w="620" w:space="520"/>
            <w:col w:w="7499"/>
          </w:cols>
          <w:pgMar w:left="230" w:top="458" w:right="1440" w:bottom="1440" w:gutter="0" w:footer="0" w:header="0"/>
          <w:type w:val="continuous"/>
        </w:sectPr>
      </w:pPr>
    </w:p>
    <w:p>
      <w:pPr>
        <w:spacing w:after="0" w:line="144"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(Continued and to be signed on the other side)</w:t>
      </w:r>
    </w:p>
    <w:p>
      <w:pPr>
        <w:sectPr>
          <w:pgSz w:w="11900" w:h="16838" w:orient="portrait"/>
          <w:cols w:equalWidth="0" w:num="1">
            <w:col w:w="10229"/>
          </w:cols>
          <w:pgMar w:left="230" w:top="458" w:right="1440" w:bottom="1440" w:gutter="0" w:footer="0" w:header="0"/>
          <w:type w:val="continuous"/>
        </w:sectPr>
      </w:pPr>
    </w:p>
    <w:bookmarkStart w:id="15" w:name="page16"/>
    <w:bookmarkEnd w:id="15"/>
    <w:p>
      <w:pPr>
        <w:ind w:right="3259"/>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MADE, THIS PROXY WILL BE VOTED FOR EACH OF THE DIRECTOR NOMINEES AND FOR THE RATIFICATION OF THE SELECTION OF PRICE WATERHOUSE LLP AS INDEPENDENT AUDITORS.</w:t>
      </w:r>
    </w:p>
    <w:p>
      <w:pPr>
        <w:spacing w:after="0" w:line="17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In their discretion, the proxies are</w:t>
      </w:r>
    </w:p>
    <w:p>
      <w:pPr>
        <w:ind w:left="3600"/>
        <w:spacing w:after="0"/>
        <w:rPr>
          <w:sz w:val="20"/>
          <w:szCs w:val="20"/>
          <w:color w:val="auto"/>
        </w:rPr>
      </w:pPr>
      <w:r>
        <w:rPr>
          <w:rFonts w:ascii="Courier New" w:cs="Courier New" w:eastAsia="Courier New" w:hAnsi="Courier New"/>
          <w:sz w:val="15"/>
          <w:szCs w:val="15"/>
          <w:color w:val="auto"/>
        </w:rPr>
        <w:t>authorized to vote upon such other</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matters as may properly come before the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meeting.</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Note: Please sign exactly as name</w:t>
      </w:r>
    </w:p>
    <w:p>
      <w:pPr>
        <w:ind w:left="3600"/>
        <w:spacing w:after="0"/>
        <w:rPr>
          <w:sz w:val="20"/>
          <w:szCs w:val="20"/>
          <w:color w:val="auto"/>
        </w:rPr>
      </w:pPr>
      <w:r>
        <w:rPr>
          <w:rFonts w:ascii="Courier New" w:cs="Courier New" w:eastAsia="Courier New" w:hAnsi="Courier New"/>
          <w:sz w:val="15"/>
          <w:szCs w:val="15"/>
          <w:color w:val="auto"/>
        </w:rPr>
        <w:t>appears hereon. Joint owners should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each sign. When signing as an attorney,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executor, administrator, trustee or</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guardian, please give the full title as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such. If a corporation, please sign in</w:t>
      </w:r>
    </w:p>
    <w:p>
      <w:pPr>
        <w:ind w:left="3600"/>
        <w:spacing w:after="0"/>
        <w:rPr>
          <w:sz w:val="20"/>
          <w:szCs w:val="20"/>
          <w:color w:val="auto"/>
        </w:rPr>
      </w:pPr>
      <w:r>
        <w:rPr>
          <w:rFonts w:ascii="Courier New" w:cs="Courier New" w:eastAsia="Courier New" w:hAnsi="Courier New"/>
          <w:sz w:val="15"/>
          <w:szCs w:val="15"/>
          <w:color w:val="auto"/>
        </w:rPr>
        <w:t>full corporate name by President or</w:t>
      </w:r>
    </w:p>
    <w:p>
      <w:pPr>
        <w:ind w:left="3600"/>
        <w:spacing w:after="0"/>
        <w:rPr>
          <w:sz w:val="20"/>
          <w:szCs w:val="20"/>
          <w:color w:val="auto"/>
        </w:rPr>
      </w:pPr>
      <w:r>
        <w:rPr>
          <w:rFonts w:ascii="Courier New" w:cs="Courier New" w:eastAsia="Courier New" w:hAnsi="Courier New"/>
          <w:sz w:val="15"/>
          <w:szCs w:val="15"/>
          <w:color w:val="auto"/>
        </w:rPr>
        <w:t>other authorized officer. If a</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partnership, please sign in partnership</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by authorized person.</w:t>
      </w:r>
    </w:p>
    <w:p>
      <w:pPr>
        <w:ind w:left="3260"/>
        <w:spacing w:after="0"/>
        <w:tabs>
          <w:tab w:leader="none" w:pos="4740" w:val="left"/>
        </w:tabs>
        <w:rPr>
          <w:sz w:val="20"/>
          <w:szCs w:val="20"/>
          <w:color w:val="auto"/>
        </w:rPr>
      </w:pPr>
      <w:r>
        <w:rPr>
          <w:rFonts w:ascii="Courier New" w:cs="Courier New" w:eastAsia="Courier New" w:hAnsi="Courier New"/>
          <w:sz w:val="15"/>
          <w:szCs w:val="15"/>
          <w:color w:val="auto"/>
        </w:rPr>
        <w:t>SIGNATURE(S) __</w:t>
      </w:r>
      <w:r>
        <w:rPr>
          <w:sz w:val="20"/>
          <w:szCs w:val="20"/>
          <w:color w:val="auto"/>
        </w:rPr>
        <w:tab/>
      </w:r>
      <w:r>
        <w:rPr>
          <w:rFonts w:ascii="Courier New" w:cs="Courier New" w:eastAsia="Courier New" w:hAnsi="Courier New"/>
          <w:sz w:val="14"/>
          <w:szCs w:val="14"/>
          <w:color w:val="auto"/>
        </w:rPr>
        <w:t>DATE _____________________</w:t>
      </w:r>
    </w:p>
    <w:p>
      <w:pPr>
        <w:ind w:left="3260"/>
        <w:spacing w:after="0"/>
        <w:tabs>
          <w:tab w:leader="none" w:pos="4740" w:val="left"/>
        </w:tabs>
        <w:rPr>
          <w:sz w:val="20"/>
          <w:szCs w:val="20"/>
          <w:color w:val="auto"/>
        </w:rPr>
      </w:pPr>
      <w:r>
        <w:rPr>
          <w:rFonts w:ascii="Courier New" w:cs="Courier New" w:eastAsia="Courier New" w:hAnsi="Courier New"/>
          <w:sz w:val="15"/>
          <w:szCs w:val="15"/>
          <w:color w:val="auto"/>
        </w:rPr>
        <w:t>SIGNATURE(S) __</w:t>
      </w:r>
      <w:r>
        <w:rPr>
          <w:sz w:val="20"/>
          <w:szCs w:val="20"/>
          <w:color w:val="auto"/>
        </w:rPr>
        <w:tab/>
      </w:r>
      <w:r>
        <w:rPr>
          <w:rFonts w:ascii="Courier New" w:cs="Courier New" w:eastAsia="Courier New" w:hAnsi="Courier New"/>
          <w:sz w:val="14"/>
          <w:szCs w:val="14"/>
          <w:color w:val="auto"/>
        </w:rPr>
        <w:t>DATE _____________________</w:t>
      </w:r>
    </w:p>
    <w:sectPr>
      <w:pgSz w:w="11900" w:h="16838" w:orient="portrait"/>
      <w:cols w:equalWidth="0" w:num="1">
        <w:col w:w="10219"/>
      </w:cols>
      <w:pgMar w:left="240" w:top="4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40"/>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upperLetter"/>
      <w:start w:val="40"/>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2019-12-14T03:17:37Z</dcterms:created>
  <dcterms:modified xsi:type="dcterms:W3CDTF">2019-12-14T03:17:37Z</dcterms:modified>
</cp:coreProperties>
</file>