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400" w:lineRule="exact"/>
        <w:rPr>
          <w:sz w:val="24"/>
          <w:szCs w:val="24"/>
          <w:color w:val="auto"/>
        </w:rPr>
      </w:pPr>
    </w:p>
    <w:p>
      <w:pPr>
        <w:ind w:left="5280" w:hanging="364"/>
        <w:spacing w:after="0"/>
        <w:tabs>
          <w:tab w:leader="none" w:pos="5280" w:val="left"/>
        </w:tabs>
        <w:numPr>
          <w:ilvl w:val="0"/>
          <w:numId w:val="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INC.</w:t>
      </w:r>
    </w:p>
    <w:p>
      <w:pPr>
        <w:spacing w:after="0" w:line="16" w:lineRule="exact"/>
        <w:rPr>
          <w:rFonts w:ascii="Arial" w:cs="Arial" w:eastAsia="Arial" w:hAnsi="Arial"/>
          <w:sz w:val="22"/>
          <w:szCs w:val="22"/>
          <w:b w:val="1"/>
          <w:bCs w:val="1"/>
          <w:u w:val="single" w:color="auto"/>
          <w:color w:val="auto"/>
        </w:rPr>
      </w:pPr>
    </w:p>
    <w:p>
      <w:pPr>
        <w:ind w:left="4660"/>
        <w:spacing w:after="0"/>
        <w:rPr>
          <w:rFonts w:ascii="Arial" w:cs="Arial" w:eastAsia="Arial" w:hAnsi="Arial"/>
          <w:sz w:val="22"/>
          <w:szCs w:val="22"/>
          <w:b w:val="1"/>
          <w:bCs w:val="1"/>
          <w:u w:val="single" w:color="auto"/>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 $0.01 par value</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629337106</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2018</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6"/>
        <w:spacing w:after="0" w:line="312" w:lineRule="auto"/>
        <w:tabs>
          <w:tab w:leader="none" w:pos="4955" w:val="left"/>
        </w:tabs>
        <w:numPr>
          <w:ilvl w:val="1"/>
          <w:numId w:val="2"/>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5"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240" w:top="220" w:right="115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819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4819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313"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Corre Partners Advisors, LLC</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26-4570038</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2,612,638</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2,612,638</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2,612,638</w:t>
      </w:r>
    </w:p>
    <w:p>
      <w:pPr>
        <w:spacing w:after="0" w:line="94" w:lineRule="exact"/>
        <w:rPr>
          <w:sz w:val="20"/>
          <w:szCs w:val="20"/>
          <w:color w:val="auto"/>
        </w:rPr>
      </w:pPr>
    </w:p>
    <w:p>
      <w:pPr>
        <w:ind w:left="620" w:right="2580" w:hanging="425"/>
        <w:spacing w:after="0" w:line="282"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6.2%</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OO</w:t>
      </w:r>
    </w:p>
    <w:p>
      <w:pPr>
        <w:sectPr>
          <w:pgSz w:w="11900" w:h="16838" w:orient="portrait"/>
          <w:cols w:equalWidth="0" w:num="1">
            <w:col w:w="10660"/>
          </w:cols>
          <w:pgMar w:left="240" w:top="931" w:right="999" w:bottom="1440" w:gutter="0" w:footer="0" w:header="0"/>
        </w:sectPr>
      </w:pPr>
    </w:p>
    <w:bookmarkStart w:id="2" w:name="page3"/>
    <w:bookmarkEnd w:id="2"/>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819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7670" cy="4819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313"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Corre Partners Management, LLC</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26-4570258</w:t>
      </w:r>
    </w:p>
    <w:p>
      <w:pPr>
        <w:spacing w:after="0" w:line="139" w:lineRule="exact"/>
        <w:rPr>
          <w:sz w:val="20"/>
          <w:szCs w:val="20"/>
          <w:color w:val="auto"/>
        </w:rPr>
      </w:pPr>
    </w:p>
    <w:p>
      <w:pPr>
        <w:ind w:left="620" w:hanging="38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2,612,638</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2,612,638</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2,612,638</w:t>
      </w:r>
    </w:p>
    <w:p>
      <w:pPr>
        <w:spacing w:after="0" w:line="94" w:lineRule="exact"/>
        <w:rPr>
          <w:sz w:val="20"/>
          <w:szCs w:val="20"/>
          <w:color w:val="auto"/>
        </w:rPr>
      </w:pPr>
    </w:p>
    <w:p>
      <w:pPr>
        <w:ind w:left="620" w:right="2580" w:hanging="425"/>
        <w:spacing w:after="0" w:line="282"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6.2%</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 OO</w:t>
      </w:r>
    </w:p>
    <w:p>
      <w:pPr>
        <w:sectPr>
          <w:pgSz w:w="11900" w:h="16838" w:orient="portrait"/>
          <w:cols w:equalWidth="0" w:num="1">
            <w:col w:w="10660"/>
          </w:cols>
          <w:pgMar w:left="240" w:top="931" w:right="999" w:bottom="1440" w:gutter="0" w:footer="0" w:header="0"/>
        </w:sectPr>
      </w:pPr>
    </w:p>
    <w:bookmarkStart w:id="3" w:name="page4"/>
    <w:bookmarkEnd w:id="3"/>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682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7670" cy="46824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282"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John Barrett</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2,612,638</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2,612,638</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2,612,638</w:t>
      </w:r>
    </w:p>
    <w:p>
      <w:pPr>
        <w:spacing w:after="0" w:line="94" w:lineRule="exact"/>
        <w:rPr>
          <w:sz w:val="20"/>
          <w:szCs w:val="20"/>
          <w:color w:val="auto"/>
        </w:rPr>
      </w:pPr>
    </w:p>
    <w:p>
      <w:pPr>
        <w:ind w:left="620" w:right="2580" w:hanging="425"/>
        <w:spacing w:after="0" w:line="282"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6.2%</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IN, HC</w:t>
      </w:r>
    </w:p>
    <w:p>
      <w:pPr>
        <w:sectPr>
          <w:pgSz w:w="11900" w:h="16838" w:orient="portrait"/>
          <w:cols w:equalWidth="0" w:num="1">
            <w:col w:w="10660"/>
          </w:cols>
          <w:pgMar w:left="240" w:top="931" w:right="99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682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46824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282"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Eric Soderlund</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2,612,638</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2,612,638</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2,612,638</w:t>
      </w:r>
    </w:p>
    <w:p>
      <w:pPr>
        <w:spacing w:after="0" w:line="94" w:lineRule="exact"/>
        <w:rPr>
          <w:sz w:val="20"/>
          <w:szCs w:val="20"/>
          <w:color w:val="auto"/>
        </w:rPr>
      </w:pPr>
    </w:p>
    <w:p>
      <w:pPr>
        <w:ind w:left="620" w:right="2580" w:hanging="425"/>
        <w:spacing w:after="0" w:line="282"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6.2%</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IN, HC</w:t>
      </w:r>
    </w:p>
    <w:p>
      <w:pPr>
        <w:sectPr>
          <w:pgSz w:w="11900" w:h="16838" w:orient="portrait"/>
          <w:cols w:equalWidth="0" w:num="1">
            <w:col w:w="10660"/>
          </w:cols>
          <w:pgMar w:left="240" w:top="931" w:right="999" w:bottom="1440" w:gutter="0" w:footer="0" w:header="0"/>
        </w:sectPr>
      </w:pPr>
    </w:p>
    <w:bookmarkStart w:id="5" w:name="page6"/>
    <w:bookmarkEnd w:id="5"/>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0" w:lineRule="exact"/>
        <w:rPr>
          <w:sz w:val="20"/>
          <w:szCs w:val="20"/>
          <w:color w:val="auto"/>
        </w:rPr>
      </w:pPr>
    </w:p>
    <w:p>
      <w:pPr>
        <w:spacing w:after="0" w:line="336" w:lineRule="exact"/>
        <w:rPr>
          <w:sz w:val="20"/>
          <w:szCs w:val="20"/>
          <w:color w:val="auto"/>
        </w:rPr>
      </w:pPr>
    </w:p>
    <w:p>
      <w:pPr>
        <w:jc w:val="center"/>
        <w:ind w:right="7840"/>
        <w:spacing w:after="0"/>
        <w:tabs>
          <w:tab w:leader="none" w:pos="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6210 Ardrey Kell Road, Charlotte, North Carolina 28277</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Corre Partners Advisors, LLC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Corre Partners Management, LLC</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Barrett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Eric Soderlund (collectively the "Reporting Persons")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12 East 49th Street, 40th Floor, New York, NY 10017</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Corre Partners Advisors, LLC - Delaware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Corre Partners Management, LLC - Delaware</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Barrett - USA</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Eric Soderlund - 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 $0.01 par value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629337106</w:t>
      </w:r>
    </w:p>
    <w:p>
      <w:pPr>
        <w:spacing w:after="0" w:line="221" w:lineRule="exact"/>
        <w:rPr>
          <w:sz w:val="20"/>
          <w:szCs w:val="20"/>
          <w:color w:val="auto"/>
        </w:rPr>
      </w:pPr>
    </w:p>
    <w:p>
      <w:pPr>
        <w:ind w:left="1020" w:right="10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600" w:hanging="1157"/>
        <w:spacing w:after="0" w:line="277" w:lineRule="auto"/>
        <w:tabs>
          <w:tab w:leader="none" w:pos="14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right="120"/>
        <w:spacing w:after="0" w:line="277" w:lineRule="auto"/>
        <w:rPr>
          <w:sz w:val="20"/>
          <w:szCs w:val="20"/>
          <w:color w:val="auto"/>
        </w:rPr>
      </w:pPr>
      <w:r>
        <w:rPr>
          <w:rFonts w:ascii="Arial" w:cs="Arial" w:eastAsia="Arial" w:hAnsi="Arial"/>
          <w:sz w:val="18"/>
          <w:szCs w:val="18"/>
          <w:color w:val="auto"/>
        </w:rPr>
        <w:t>Percentages disclosed herein are based on 42,104,207 shares outstanding reported as of 11/1/18 by the issuer on the 9/30/18 10-Q filed on 11/8/18.</w:t>
      </w:r>
    </w:p>
    <w:p>
      <w:pPr>
        <w:spacing w:after="0" w:line="8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w:t>
      </w:r>
    </w:p>
    <w:p>
      <w:pPr>
        <w:spacing w:after="0" w:line="140" w:lineRule="exact"/>
        <w:rPr>
          <w:sz w:val="20"/>
          <w:szCs w:val="20"/>
          <w:color w:val="auto"/>
        </w:rPr>
      </w:pPr>
    </w:p>
    <w:p>
      <w:pPr>
        <w:ind w:left="1260" w:hanging="237"/>
        <w:spacing w:after="0"/>
        <w:tabs>
          <w:tab w:leader="none" w:pos="12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540" w:hanging="206"/>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44" w:lineRule="exact"/>
        <w:rPr>
          <w:sz w:val="20"/>
          <w:szCs w:val="20"/>
          <w:color w:val="auto"/>
        </w:rPr>
      </w:pPr>
    </w:p>
    <w:p>
      <w:pPr>
        <w:ind w:left="1340"/>
        <w:spacing w:after="0" w:line="342" w:lineRule="auto"/>
        <w:rPr>
          <w:sz w:val="20"/>
          <w:szCs w:val="20"/>
          <w:color w:val="auto"/>
        </w:rPr>
      </w:pPr>
      <w:r>
        <w:rPr>
          <w:rFonts w:ascii="Arial" w:cs="Arial" w:eastAsia="Arial" w:hAnsi="Arial"/>
          <w:sz w:val="16"/>
          <w:szCs w:val="16"/>
          <w:color w:val="auto"/>
        </w:rPr>
        <w:t>The private investment vehicles managed by Corre Partners Management, LLC (the "Funds"), each has the authority to dispose of and vote the shares of common stock directly owned by it, which power may be exercised by the General Partner of</w:t>
      </w:r>
    </w:p>
    <w:p>
      <w:pPr>
        <w:sectPr>
          <w:pgSz w:w="11900" w:h="16838" w:orient="portrait"/>
          <w:cols w:equalWidth="0" w:num="1">
            <w:col w:w="10460"/>
          </w:cols>
          <w:pgMar w:left="320" w:top="931" w:right="1119" w:bottom="0" w:gutter="0" w:footer="0" w:header="0"/>
        </w:sectPr>
      </w:pPr>
    </w:p>
    <w:bookmarkStart w:id="6" w:name="page7"/>
    <w:bookmarkEnd w:id="6"/>
    <w:p>
      <w:pPr>
        <w:ind w:left="1340" w:right="80"/>
        <w:spacing w:after="0" w:line="277" w:lineRule="auto"/>
        <w:rPr>
          <w:sz w:val="20"/>
          <w:szCs w:val="20"/>
          <w:color w:val="auto"/>
        </w:rPr>
      </w:pPr>
      <w:r>
        <w:rPr>
          <w:rFonts w:ascii="Arial" w:cs="Arial" w:eastAsia="Arial" w:hAnsi="Arial"/>
          <w:sz w:val="18"/>
          <w:szCs w:val="18"/>
          <w:color w:val="auto"/>
        </w:rPr>
        <w:t>the Funds, Corre Partners Advisors, LLC (the "General Partner") and by Corre Partners Management, LLC, an affiliate of the General Partner, which is the investment adviser to the Funds (the "Investment Adviser").</w:t>
      </w:r>
    </w:p>
    <w:p>
      <w:pPr>
        <w:spacing w:after="0" w:line="8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 shared power to vote or to direct the vote:</w:t>
      </w:r>
    </w:p>
    <w:p>
      <w:pPr>
        <w:spacing w:after="0" w:line="144" w:lineRule="exact"/>
        <w:rPr>
          <w:sz w:val="20"/>
          <w:szCs w:val="20"/>
          <w:color w:val="auto"/>
        </w:rPr>
      </w:pPr>
    </w:p>
    <w:p>
      <w:pPr>
        <w:ind w:left="1340" w:right="80"/>
        <w:spacing w:after="0" w:line="257" w:lineRule="auto"/>
        <w:rPr>
          <w:sz w:val="20"/>
          <w:szCs w:val="20"/>
          <w:color w:val="auto"/>
        </w:rPr>
      </w:pPr>
      <w:r>
        <w:rPr>
          <w:rFonts w:ascii="Arial" w:cs="Arial" w:eastAsia="Arial" w:hAnsi="Arial"/>
          <w:sz w:val="18"/>
          <w:szCs w:val="18"/>
          <w:color w:val="auto"/>
        </w:rPr>
        <w:t>John Barrett and Eric Soderlund are each Managing Members of the General Partner and the Investment Adviser (the "Managing Members"), and as such each has shared authority to dispose of and vote the shares of common stock. Based on Rule 13d-3 of the Securities Exchange Act of 1934, as amended, the General Partner, the Investment Adviser and the Managing Members may be deemed to beneficially own the shares of common stock directly held by the Funds, but disclaim ownership for any other purpose.</w:t>
      </w:r>
    </w:p>
    <w:p>
      <w:pPr>
        <w:spacing w:after="0" w:line="107" w:lineRule="exact"/>
        <w:rPr>
          <w:sz w:val="20"/>
          <w:szCs w:val="20"/>
          <w:color w:val="auto"/>
        </w:rPr>
      </w:pPr>
    </w:p>
    <w:p>
      <w:pPr>
        <w:ind w:left="1640" w:hanging="306"/>
        <w:spacing w:after="0"/>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w:t>
      </w:r>
    </w:p>
    <w:p>
      <w:pPr>
        <w:spacing w:after="0" w:line="279" w:lineRule="exact"/>
        <w:rPr>
          <w:rFonts w:ascii="Arial" w:cs="Arial" w:eastAsia="Arial" w:hAnsi="Arial"/>
          <w:sz w:val="18"/>
          <w:szCs w:val="18"/>
          <w:color w:val="auto"/>
        </w:rPr>
      </w:pPr>
    </w:p>
    <w:p>
      <w:pPr>
        <w:ind w:left="1640" w:hanging="306"/>
        <w:spacing w:after="0"/>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0" w:lineRule="exact"/>
        <w:rPr>
          <w:sz w:val="20"/>
          <w:szCs w:val="20"/>
          <w:color w:val="auto"/>
        </w:rPr>
      </w:pP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ind w:left="1020" w:right="24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320" w:top="125" w:right="1139" w:bottom="1440" w:gutter="0" w:footer="0" w:header="0"/>
        </w:sectPr>
      </w:pPr>
    </w:p>
    <w:bookmarkStart w:id="7" w:name="page8"/>
    <w:bookmarkEnd w:id="7"/>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06 2019</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Corre Partners Advisors, LLC, Corre Partners Management, LLC</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Barrett /s/ Eric Soderlund</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John Barrett and Eric Soderlund</w:t>
            </w:r>
          </w:p>
        </w:tc>
      </w:tr>
      <w:tr>
        <w:trPr>
          <w:trHeight w:val="266"/>
        </w:trPr>
        <w:tc>
          <w:tcPr>
            <w:tcW w:w="2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6"/>
                <w:szCs w:val="16"/>
                <w:color w:val="auto"/>
                <w:w w:val="92"/>
              </w:rPr>
              <w:t>Individually, as Managing Members of Corre Partners Management,</w:t>
            </w:r>
          </w:p>
        </w:tc>
      </w:tr>
      <w:tr>
        <w:trPr>
          <w:trHeight w:val="203"/>
        </w:trPr>
        <w:tc>
          <w:tcPr>
            <w:tcW w:w="2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LLC for itself and as Managing Members of Corre Partners</w:t>
            </w:r>
          </w:p>
        </w:tc>
      </w:tr>
      <w:tr>
        <w:trPr>
          <w:trHeight w:val="203"/>
        </w:trPr>
        <w:tc>
          <w:tcPr>
            <w:tcW w:w="2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w w:val="93"/>
              </w:rPr>
              <w:t>Advisors, LLC for itself and on behalf of private investment vehicles</w:t>
            </w:r>
          </w:p>
        </w:tc>
      </w:tr>
      <w:tr>
        <w:trPr>
          <w:trHeight w:val="203"/>
        </w:trPr>
        <w:tc>
          <w:tcPr>
            <w:tcW w:w="2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w w:val="98"/>
              </w:rPr>
              <w:t>managed by the Investment Manager, in its capacity as General</w:t>
            </w:r>
          </w:p>
        </w:tc>
      </w:tr>
      <w:tr>
        <w:trPr>
          <w:trHeight w:val="206"/>
        </w:trPr>
        <w:tc>
          <w:tcPr>
            <w:tcW w:w="2180" w:type="dxa"/>
            <w:vAlign w:val="bottom"/>
          </w:tcPr>
          <w:p>
            <w:pPr>
              <w:spacing w:after="0"/>
              <w:rPr>
                <w:sz w:val="17"/>
                <w:szCs w:val="17"/>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Partner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219"/>
      </w:cols>
      <w:pgMar w:left="2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40"/>
    </w:lvl>
  </w:abstractNum>
  <w:abstractNum w:abstractNumId="1">
    <w:nsid w:val="41A7C4C9"/>
    <w:multiLevelType w:val="hybridMultilevel"/>
    <w:lvl w:ilvl="0">
      <w:lvlJc w:val="left"/>
      <w:lvlText w:val="*"/>
      <w:numFmt w:val="bullet"/>
      <w:start w:val="1"/>
    </w:lvl>
    <w:lvl w:ilvl="1">
      <w:lvlJc w:val="left"/>
      <w:lvlText w:val="[%2]"/>
      <w:numFmt w:val="upperLetter"/>
      <w:start w:val="24"/>
    </w:lvl>
  </w:abstractNum>
  <w:abstractNum w:abstractNumId="2">
    <w:nsid w:val="6B68079A"/>
    <w:multiLevelType w:val="hybridMultilevel"/>
    <w:lvl w:ilvl="0">
      <w:lvlJc w:val="left"/>
      <w:lvlText w:val="1"/>
      <w:numFmt w:val="bullet"/>
      <w:start w:val="1"/>
    </w:lvl>
  </w:abstractNum>
  <w:abstractNum w:abstractNumId="3">
    <w:nsid w:val="4E6AFB66"/>
    <w:multiLevelType w:val="hybridMultilevel"/>
    <w:lvl w:ilvl="0">
      <w:lvlJc w:val="left"/>
      <w:lvlText w:val="2"/>
      <w:numFmt w:val="bullet"/>
      <w:start w:val="1"/>
    </w:lvl>
    <w:lvl w:ilvl="1">
      <w:lvlJc w:val="left"/>
      <w:lvlText w:val="(%2)"/>
      <w:numFmt w:val="lowerLetter"/>
      <w:start w:val="1"/>
    </w:lvl>
  </w:abstractNum>
  <w:abstractNum w:abstractNumId="4">
    <w:nsid w:val="25E45D32"/>
    <w:multiLevelType w:val="hybridMultilevel"/>
    <w:lvl w:ilvl="0">
      <w:lvlJc w:val="left"/>
      <w:lvlText w:val="3"/>
      <w:numFmt w:val="bullet"/>
      <w:start w:val="1"/>
    </w:lvl>
  </w:abstractNum>
  <w:abstractNum w:abstractNumId="5">
    <w:nsid w:val="519B500D"/>
    <w:multiLevelType w:val="hybridMultilevel"/>
    <w:lvl w:ilvl="0">
      <w:lvlJc w:val="left"/>
      <w:lvlText w:val="4"/>
      <w:numFmt w:val="bullet"/>
      <w:start w:val="1"/>
    </w:lvl>
  </w:abstractNum>
  <w:abstractNum w:abstractNumId="6">
    <w:nsid w:val="431BD7B7"/>
    <w:multiLevelType w:val="hybridMultilevel"/>
    <w:lvl w:ilvl="0">
      <w:lvlJc w:val="left"/>
      <w:lvlText w:val="9"/>
      <w:numFmt w:val="bullet"/>
      <w:start w:val="1"/>
    </w:lvl>
  </w:abstractNum>
  <w:abstractNum w:abstractNumId="7">
    <w:nsid w:val="3F2DBA31"/>
    <w:multiLevelType w:val="hybridMultilevel"/>
    <w:lvl w:ilvl="0">
      <w:lvlJc w:val="left"/>
      <w:lvlText w:val="%1"/>
      <w:numFmt w:val="decimal"/>
      <w:start w:val="10"/>
    </w:lvl>
  </w:abstractNum>
  <w:abstractNum w:abstractNumId="8">
    <w:nsid w:val="7C83E458"/>
    <w:multiLevelType w:val="hybridMultilevel"/>
    <w:lvl w:ilvl="0">
      <w:lvlJc w:val="left"/>
      <w:lvlText w:val="1"/>
      <w:numFmt w:val="bullet"/>
      <w:start w:val="1"/>
    </w:lvl>
  </w:abstractNum>
  <w:abstractNum w:abstractNumId="9">
    <w:nsid w:val="257130A3"/>
    <w:multiLevelType w:val="hybridMultilevel"/>
    <w:lvl w:ilvl="0">
      <w:lvlJc w:val="left"/>
      <w:lvlText w:val="2"/>
      <w:numFmt w:val="bullet"/>
      <w:start w:val="1"/>
    </w:lvl>
    <w:lvl w:ilvl="1">
      <w:lvlJc w:val="left"/>
      <w:lvlText w:val="(%2)"/>
      <w:numFmt w:val="lowerLetter"/>
      <w:start w:val="1"/>
    </w:lvl>
  </w:abstractNum>
  <w:abstractNum w:abstractNumId="10">
    <w:nsid w:val="62BBD95A"/>
    <w:multiLevelType w:val="hybridMultilevel"/>
    <w:lvl w:ilvl="0">
      <w:lvlJc w:val="left"/>
      <w:lvlText w:val="3"/>
      <w:numFmt w:val="bullet"/>
      <w:start w:val="1"/>
    </w:lvl>
  </w:abstractNum>
  <w:abstractNum w:abstractNumId="11">
    <w:nsid w:val="436C6125"/>
    <w:multiLevelType w:val="hybridMultilevel"/>
    <w:lvl w:ilvl="0">
      <w:lvlJc w:val="left"/>
      <w:lvlText w:val="4"/>
      <w:numFmt w:val="bullet"/>
      <w:start w:val="1"/>
    </w:lvl>
  </w:abstractNum>
  <w:abstractNum w:abstractNumId="12">
    <w:nsid w:val="628C895D"/>
    <w:multiLevelType w:val="hybridMultilevel"/>
    <w:lvl w:ilvl="0">
      <w:lvlJc w:val="left"/>
      <w:lvlText w:val="9"/>
      <w:numFmt w:val="bullet"/>
      <w:start w:val="1"/>
    </w:lvl>
  </w:abstractNum>
  <w:abstractNum w:abstractNumId="13">
    <w:nsid w:val="333AB105"/>
    <w:multiLevelType w:val="hybridMultilevel"/>
    <w:lvl w:ilvl="0">
      <w:lvlJc w:val="left"/>
      <w:lvlText w:val="%1"/>
      <w:numFmt w:val="decimal"/>
      <w:start w:val="10"/>
    </w:lvl>
  </w:abstractNum>
  <w:abstractNum w:abstractNumId="14">
    <w:nsid w:val="721DA317"/>
    <w:multiLevelType w:val="hybridMultilevel"/>
    <w:lvl w:ilvl="0">
      <w:lvlJc w:val="left"/>
      <w:lvlText w:val="1"/>
      <w:numFmt w:val="bullet"/>
      <w:start w:val="1"/>
    </w:lvl>
  </w:abstractNum>
  <w:abstractNum w:abstractNumId="15">
    <w:nsid w:val="2443A858"/>
    <w:multiLevelType w:val="hybridMultilevel"/>
    <w:lvl w:ilvl="0">
      <w:lvlJc w:val="left"/>
      <w:lvlText w:val="2"/>
      <w:numFmt w:val="bullet"/>
      <w:start w:val="1"/>
    </w:lvl>
    <w:lvl w:ilvl="1">
      <w:lvlJc w:val="left"/>
      <w:lvlText w:val="(%2)"/>
      <w:numFmt w:val="lowerLetter"/>
      <w:start w:val="1"/>
    </w:lvl>
  </w:abstractNum>
  <w:abstractNum w:abstractNumId="16">
    <w:nsid w:val="2D1D5AE9"/>
    <w:multiLevelType w:val="hybridMultilevel"/>
    <w:lvl w:ilvl="0">
      <w:lvlJc w:val="left"/>
      <w:lvlText w:val="3"/>
      <w:numFmt w:val="bullet"/>
      <w:start w:val="1"/>
    </w:lvl>
  </w:abstractNum>
  <w:abstractNum w:abstractNumId="17">
    <w:nsid w:val="6763845E"/>
    <w:multiLevelType w:val="hybridMultilevel"/>
    <w:lvl w:ilvl="0">
      <w:lvlJc w:val="left"/>
      <w:lvlText w:val="4"/>
      <w:numFmt w:val="bullet"/>
      <w:start w:val="1"/>
    </w:lvl>
  </w:abstractNum>
  <w:abstractNum w:abstractNumId="18">
    <w:nsid w:val="75A2A8D4"/>
    <w:multiLevelType w:val="hybridMultilevel"/>
    <w:lvl w:ilvl="0">
      <w:lvlJc w:val="left"/>
      <w:lvlText w:val="9"/>
      <w:numFmt w:val="bullet"/>
      <w:start w:val="1"/>
    </w:lvl>
  </w:abstractNum>
  <w:abstractNum w:abstractNumId="19">
    <w:nsid w:val="8EDBDAB"/>
    <w:multiLevelType w:val="hybridMultilevel"/>
    <w:lvl w:ilvl="0">
      <w:lvlJc w:val="left"/>
      <w:lvlText w:val="%1"/>
      <w:numFmt w:val="decimal"/>
      <w:start w:val="10"/>
    </w:lvl>
  </w:abstractNum>
  <w:abstractNum w:abstractNumId="20">
    <w:nsid w:val="79838CB2"/>
    <w:multiLevelType w:val="hybridMultilevel"/>
    <w:lvl w:ilvl="0">
      <w:lvlJc w:val="left"/>
      <w:lvlText w:val="1"/>
      <w:numFmt w:val="bullet"/>
      <w:start w:val="1"/>
    </w:lvl>
  </w:abstractNum>
  <w:abstractNum w:abstractNumId="21">
    <w:nsid w:val="4353D0CD"/>
    <w:multiLevelType w:val="hybridMultilevel"/>
    <w:lvl w:ilvl="0">
      <w:lvlJc w:val="left"/>
      <w:lvlText w:val="2"/>
      <w:numFmt w:val="bullet"/>
      <w:start w:val="1"/>
    </w:lvl>
    <w:lvl w:ilvl="1">
      <w:lvlJc w:val="left"/>
      <w:lvlText w:val="(%2)"/>
      <w:numFmt w:val="lowerLetter"/>
      <w:start w:val="1"/>
    </w:lvl>
  </w:abstractNum>
  <w:abstractNum w:abstractNumId="22">
    <w:nsid w:val="B03E0C6"/>
    <w:multiLevelType w:val="hybridMultilevel"/>
    <w:lvl w:ilvl="0">
      <w:lvlJc w:val="left"/>
      <w:lvlText w:val="3"/>
      <w:numFmt w:val="bullet"/>
      <w:start w:val="1"/>
    </w:lvl>
  </w:abstractNum>
  <w:abstractNum w:abstractNumId="23">
    <w:nsid w:val="189A769B"/>
    <w:multiLevelType w:val="hybridMultilevel"/>
    <w:lvl w:ilvl="0">
      <w:lvlJc w:val="left"/>
      <w:lvlText w:val="4"/>
      <w:numFmt w:val="bullet"/>
      <w:start w:val="1"/>
    </w:lvl>
  </w:abstractNum>
  <w:abstractNum w:abstractNumId="24">
    <w:nsid w:val="54E49EB4"/>
    <w:multiLevelType w:val="hybridMultilevel"/>
    <w:lvl w:ilvl="0">
      <w:lvlJc w:val="left"/>
      <w:lvlText w:val="9"/>
      <w:numFmt w:val="bullet"/>
      <w:start w:val="1"/>
    </w:lvl>
  </w:abstractNum>
  <w:abstractNum w:abstractNumId="25">
    <w:nsid w:val="71F32454"/>
    <w:multiLevelType w:val="hybridMultilevel"/>
    <w:lvl w:ilvl="0">
      <w:lvlJc w:val="left"/>
      <w:lvlText w:val="%1"/>
      <w:numFmt w:val="decimal"/>
      <w:start w:val="10"/>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3"/>
    </w:lvl>
    <w:lvl w:ilvl="1">
      <w:lvlJc w:val="left"/>
      <w:lvlText w:val="(%2)"/>
      <w:numFmt w:val="lowerLetter"/>
      <w:start w:val="9"/>
    </w:lvl>
  </w:abstractNum>
  <w:abstractNum w:abstractNumId="28">
    <w:nsid w:val="2901D8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2019-12-05T00:43:01Z</dcterms:created>
  <dcterms:modified xsi:type="dcterms:W3CDTF">2019-12-05T00:43:01Z</dcterms:modified>
</cp:coreProperties>
</file>