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5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593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BURWELL THOMAS C. Jr.</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WATERS EDGE DRIVE, BUILDING C, SUIT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5"/>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03/21/2012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6"/>
        <w:spacing w:after="0"/>
        <w:rPr>
          <w:sz w:val="20"/>
          <w:szCs w:val="20"/>
          <w:color w:val="auto"/>
        </w:rPr>
      </w:pPr>
      <w:r>
        <w:rPr>
          <w:rFonts w:ascii="Arial" w:cs="Arial" w:eastAsia="Arial" w:hAnsi="Arial"/>
          <w:sz w:val="17"/>
          <w:szCs w:val="17"/>
          <w:color w:val="0000FF"/>
        </w:rPr>
        <w:t>VP Controller/Chief Acct Offic</w:t>
      </w:r>
    </w:p>
    <w:p>
      <w:pPr>
        <w:spacing w:after="0" w:line="322" w:lineRule="exact"/>
        <w:rPr>
          <w:sz w:val="24"/>
          <w:szCs w:val="24"/>
          <w:color w:val="auto"/>
        </w:rPr>
      </w:pPr>
    </w:p>
    <w:p>
      <w:pPr>
        <w:sectPr>
          <w:pgSz w:w="11900" w:h="16838" w:orient="portrait"/>
          <w:cols w:equalWidth="0" w:num="3">
            <w:col w:w="3820" w:space="240"/>
            <w:col w:w="3264" w:space="720"/>
            <w:col w:w="3476"/>
          </w:cols>
          <w:pgMar w:left="240" w:top="225" w:right="139" w:bottom="1440" w:gutter="0" w:footer="0" w:header="0"/>
          <w:type w:val="continuous"/>
        </w:sectPr>
      </w:pP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TN</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03/21/2012</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4,000</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8.86</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7,500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8.86</w:t>
            </w:r>
          </w:p>
        </w:tc>
        <w:tc>
          <w:tcPr>
            <w:tcW w:w="16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03/21/2012</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8,000</w:t>
            </w:r>
            <w:r>
              <w:rPr>
                <w:rFonts w:ascii="Arial" w:cs="Arial" w:eastAsia="Arial" w:hAnsi="Arial"/>
                <w:sz w:val="22"/>
                <w:szCs w:val="22"/>
                <w:color w:val="008000"/>
                <w:vertAlign w:val="superscript"/>
              </w:rPr>
              <w:t>(2)</w:t>
            </w:r>
          </w:p>
        </w:tc>
        <w:tc>
          <w:tcPr>
            <w:tcW w:w="3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03/21/2013</w:t>
            </w:r>
          </w:p>
        </w:tc>
        <w:tc>
          <w:tcPr>
            <w:tcW w:w="760" w:type="dxa"/>
            <w:vAlign w:val="bottom"/>
          </w:tcPr>
          <w:p>
            <w:pPr>
              <w:jc w:val="right"/>
              <w:ind w:right="76"/>
              <w:spacing w:after="0"/>
              <w:rPr>
                <w:sz w:val="20"/>
                <w:szCs w:val="20"/>
                <w:color w:val="auto"/>
              </w:rPr>
            </w:pPr>
            <w:r>
              <w:rPr>
                <w:rFonts w:ascii="Arial" w:cs="Arial" w:eastAsia="Arial" w:hAnsi="Arial"/>
                <w:sz w:val="13"/>
                <w:szCs w:val="13"/>
                <w:color w:val="0000FF"/>
                <w:w w:val="92"/>
              </w:rPr>
              <w:t>03/21/2022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8,000</w:t>
            </w:r>
          </w:p>
        </w:tc>
        <w:tc>
          <w:tcPr>
            <w:tcW w:w="40" w:type="dxa"/>
            <w:vAlign w:val="bottom"/>
          </w:tcPr>
          <w:p>
            <w:pPr>
              <w:spacing w:after="0"/>
              <w:rPr>
                <w:sz w:val="17"/>
                <w:szCs w:val="17"/>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8,000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tcPr>
          <w:p>
            <w:pPr>
              <w:ind w:left="60"/>
              <w:spacing w:after="0" w:line="108"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0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3/21/13.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Stock options will vest over a period of three years beginning on 3/21/13.</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*Power of Attorney is attached to this Form 4.</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J.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03/23/2012</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9480" cy="36195"/>
                    </a:xfrm>
                    <a:prstGeom prst="rect">
                      <a:avLst/>
                    </a:prstGeom>
                    <a:noFill/>
                  </pic:spPr>
                </pic:pic>
              </a:graphicData>
            </a:graphic>
          </wp:anchor>
        </w:drawing>
        <w:t>POWER OF ATTORNEY</w:t>
      </w:r>
    </w:p>
    <w:p>
      <w:pPr>
        <w:spacing w:after="0" w:line="251" w:lineRule="exact"/>
        <w:rPr>
          <w:sz w:val="20"/>
          <w:szCs w:val="20"/>
          <w:color w:val="auto"/>
        </w:rPr>
      </w:pPr>
    </w:p>
    <w:p>
      <w:pPr>
        <w:ind w:firstLine="641"/>
        <w:spacing w:after="0" w:line="270" w:lineRule="auto"/>
        <w:rPr>
          <w:sz w:val="20"/>
          <w:szCs w:val="20"/>
          <w:color w:val="auto"/>
        </w:rPr>
      </w:pPr>
      <w:r>
        <w:rPr>
          <w:rFonts w:ascii="Arial" w:cs="Arial" w:eastAsia="Arial" w:hAnsi="Arial"/>
          <w:sz w:val="18"/>
          <w:szCs w:val="18"/>
          <w:color w:val="auto"/>
        </w:rPr>
        <w:t xml:space="preserve">Know all by these presents, that the undersigned hereby constitutes and appoints each of </w:t>
      </w:r>
      <w:r>
        <w:rPr>
          <w:rFonts w:ascii="Arial" w:cs="Arial" w:eastAsia="Arial" w:hAnsi="Arial"/>
          <w:sz w:val="18"/>
          <w:szCs w:val="18"/>
          <w:u w:val="single" w:color="auto"/>
          <w:color w:val="auto"/>
        </w:rPr>
        <w:t>Roderick R. Baty</w:t>
      </w:r>
      <w:r>
        <w:rPr>
          <w:rFonts w:ascii="Arial" w:cs="Arial" w:eastAsia="Arial" w:hAnsi="Arial"/>
          <w:sz w:val="18"/>
          <w:szCs w:val="18"/>
          <w:color w:val="auto"/>
        </w:rPr>
        <w:t xml:space="preserve">_ and </w:t>
      </w:r>
      <w:r>
        <w:rPr>
          <w:rFonts w:ascii="Arial" w:cs="Arial" w:eastAsia="Arial" w:hAnsi="Arial"/>
          <w:sz w:val="18"/>
          <w:szCs w:val="18"/>
          <w:u w:val="single" w:color="auto"/>
          <w:color w:val="auto"/>
        </w:rPr>
        <w:t>William C. Kelly</w:t>
      </w:r>
      <w:r>
        <w:rPr>
          <w:rFonts w:ascii="Arial" w:cs="Arial" w:eastAsia="Arial" w:hAnsi="Arial"/>
          <w:sz w:val="18"/>
          <w:szCs w:val="18"/>
          <w:color w:val="auto"/>
        </w:rPr>
        <w:t xml:space="preserve"> signing singly, the undersigned’s true and lawful attorney-in-fact to:</w:t>
      </w:r>
    </w:p>
    <w:p>
      <w:pPr>
        <w:spacing w:after="0" w:line="202" w:lineRule="exact"/>
        <w:rPr>
          <w:sz w:val="20"/>
          <w:szCs w:val="20"/>
          <w:color w:val="auto"/>
        </w:rPr>
      </w:pPr>
    </w:p>
    <w:p>
      <w:pPr>
        <w:ind w:firstLine="648"/>
        <w:spacing w:after="0" w:line="270" w:lineRule="auto"/>
        <w:tabs>
          <w:tab w:leader="none" w:pos="87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202" w:lineRule="exact"/>
        <w:rPr>
          <w:sz w:val="20"/>
          <w:szCs w:val="20"/>
          <w:color w:val="auto"/>
        </w:rPr>
      </w:pPr>
    </w:p>
    <w:p>
      <w:pPr>
        <w:jc w:val="both"/>
        <w:ind w:firstLine="648"/>
        <w:spacing w:after="0" w:line="259" w:lineRule="auto"/>
        <w:tabs>
          <w:tab w:leader="none" w:pos="897"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complete and execute any amendment or amendments thereto, and timely file such form with the United States Securities and Exchange Commission and any stock exchange or similar authority; and</w:t>
      </w:r>
    </w:p>
    <w:p>
      <w:pPr>
        <w:spacing w:after="0" w:line="210" w:lineRule="exact"/>
        <w:rPr>
          <w:rFonts w:ascii="Arial" w:cs="Arial" w:eastAsia="Arial" w:hAnsi="Arial"/>
          <w:sz w:val="18"/>
          <w:szCs w:val="18"/>
          <w:color w:val="auto"/>
        </w:rPr>
      </w:pPr>
    </w:p>
    <w:p>
      <w:pPr>
        <w:jc w:val="both"/>
        <w:ind w:firstLine="648"/>
        <w:spacing w:after="0" w:line="255" w:lineRule="auto"/>
        <w:tabs>
          <w:tab w:leader="none" w:pos="8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5"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5</w:t>
      </w:r>
      <w:r>
        <w:rPr>
          <w:rFonts w:ascii="Arial" w:cs="Arial" w:eastAsia="Arial" w:hAnsi="Arial"/>
          <w:sz w:val="18"/>
          <w:szCs w:val="18"/>
          <w:color w:val="auto"/>
        </w:rPr>
        <w:t xml:space="preserve"> with respect to the undersigned’s holdings of and transactions in securities issued by the Company, unless earlier revoked by the undersigned in a signed writing delivered to the foregoing attorneys-in-fact.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August, 2011.</w:t>
      </w: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Thomas C. Burwell, Jr</w:t>
      </w:r>
      <w:r>
        <w:rPr>
          <w:rFonts w:ascii="Arial" w:cs="Arial" w:eastAsia="Arial" w:hAnsi="Arial"/>
          <w:sz w:val="18"/>
          <w:szCs w:val="18"/>
          <w:color w:val="auto"/>
        </w:rPr>
        <w:t>.</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94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sectPr>
      <w:pgSz w:w="11900" w:h="16838" w:orient="portrait"/>
      <w:cols w:equalWidth="0" w:num="1">
        <w:col w:w="11420"/>
      </w:cols>
      <w:pgMar w:left="240" w:top="2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9"/>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2019-12-17T05:23:50Z</dcterms:created>
  <dcterms:modified xsi:type="dcterms:W3CDTF">2019-12-17T05:23:50Z</dcterms:modified>
</cp:coreProperties>
</file>