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-621030</wp:posOffset>
            </wp:positionV>
            <wp:extent cx="57785" cy="6343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4525" cy="4606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6069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NIXON D. GAIL</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6210 ARDREY KELL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ind w:left="360" w:hanging="356"/>
        <w:spacing w:after="0"/>
        <w:tabs>
          <w:tab w:leader="none" w:pos="360" w:val="left"/>
        </w:tabs>
        <w:numPr>
          <w:ilvl w:val="0"/>
          <w:numId w:val="1"/>
        </w:numPr>
        <w:rPr>
          <w:rFonts w:ascii="Arial" w:cs="Arial" w:eastAsia="Arial" w:hAnsi="Arial"/>
          <w:sz w:val="20"/>
          <w:szCs w:val="20"/>
          <w:color w:val="0000EE"/>
        </w:rPr>
      </w:pPr>
      <w:hyperlink r:id="rId13">
        <w:r>
          <w:rPr>
            <w:rFonts w:ascii="Arial" w:cs="Arial" w:eastAsia="Arial" w:hAnsi="Arial"/>
            <w:sz w:val="20"/>
            <w:szCs w:val="20"/>
            <w:u w:val="single" w:color="auto"/>
            <w:color w:val="0000EE"/>
          </w:rPr>
          <w:t>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NNBR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03/28/2022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611"/>
        <w:spacing w:after="0"/>
        <w:rPr>
          <w:sz w:val="20"/>
          <w:szCs w:val="20"/>
          <w:color w:val="auto"/>
        </w:rPr>
      </w:pPr>
      <w:r>
        <w:rPr>
          <w:rFonts w:ascii="Arial" w:cs="Arial" w:eastAsia="Arial" w:hAnsi="Arial"/>
          <w:sz w:val="17"/>
          <w:szCs w:val="17"/>
          <w:color w:val="0000FF"/>
        </w:rPr>
        <w:t>Senior VP, Human Resources</w:t>
      </w:r>
    </w:p>
    <w:p>
      <w:pPr>
        <w:spacing w:after="0" w:line="302"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Arial" w:cs="Arial" w:eastAsia="Arial" w:hAnsi="Arial"/>
                <w:sz w:val="17"/>
                <w:szCs w:val="17"/>
                <w:color w:val="0000FF"/>
              </w:rPr>
              <w:t>CHARLOTTE</w:t>
            </w:r>
          </w:p>
        </w:tc>
        <w:tc>
          <w:tcPr>
            <w:tcW w:w="920" w:type="dxa"/>
            <w:vAlign w:val="bottom"/>
          </w:tcPr>
          <w:p>
            <w:pPr>
              <w:ind w:left="120"/>
              <w:spacing w:after="0"/>
              <w:rPr>
                <w:sz w:val="20"/>
                <w:szCs w:val="20"/>
                <w:color w:val="auto"/>
              </w:rPr>
            </w:pPr>
            <w:r>
              <w:rPr>
                <w:rFonts w:ascii="Arial" w:cs="Arial" w:eastAsia="Arial" w:hAnsi="Arial"/>
                <w:sz w:val="17"/>
                <w:szCs w:val="17"/>
                <w:color w:val="0000FF"/>
              </w:rPr>
              <w:t>NC</w:t>
            </w:r>
          </w:p>
        </w:tc>
        <w:tc>
          <w:tcPr>
            <w:tcW w:w="1620" w:type="dxa"/>
            <w:vAlign w:val="bottom"/>
          </w:tcPr>
          <w:p>
            <w:pPr>
              <w:ind w:left="420"/>
              <w:spacing w:after="0"/>
              <w:rPr>
                <w:sz w:val="20"/>
                <w:szCs w:val="20"/>
                <w:color w:val="auto"/>
              </w:rPr>
            </w:pPr>
            <w:r>
              <w:rPr>
                <w:rFonts w:ascii="Arial" w:cs="Arial" w:eastAsia="Arial" w:hAnsi="Arial"/>
                <w:sz w:val="17"/>
                <w:szCs w:val="17"/>
                <w:color w:val="0000FF"/>
              </w:rPr>
              <w:t>28277</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40"/>
        <w:spacing w:after="0" w:line="215"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4" w:lineRule="exact"/>
        <w:rPr>
          <w:sz w:val="24"/>
          <w:szCs w:val="24"/>
          <w:color w:val="auto"/>
        </w:rPr>
      </w:pPr>
    </w:p>
    <w:p>
      <w:pPr>
        <w:sectPr>
          <w:pgSz w:w="11900" w:h="16838" w:orient="portrait"/>
          <w:cols w:equalWidth="0" w:num="2">
            <w:col w:w="3760" w:space="14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line="125"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line="125"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Transaction</w:t>
            </w:r>
          </w:p>
        </w:tc>
        <w:tc>
          <w:tcPr>
            <w:tcW w:w="1860" w:type="dxa"/>
            <w:vAlign w:val="bottom"/>
            <w:gridSpan w:val="3"/>
          </w:tcPr>
          <w:p>
            <w:pPr>
              <w:ind w:left="100"/>
              <w:spacing w:after="0" w:line="125"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line="128"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03/28/2022</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88"/>
              </w:rPr>
              <w:t>22,270</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66,878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36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80" w:type="dxa"/>
            <w:vAlign w:val="bottom"/>
          </w:tcPr>
          <w:p>
            <w:pPr>
              <w:ind w:left="320"/>
              <w:spacing w:after="0"/>
              <w:rPr>
                <w:sz w:val="20"/>
                <w:szCs w:val="20"/>
                <w:color w:val="auto"/>
              </w:rPr>
            </w:pPr>
            <w:r>
              <w:rPr>
                <w:rFonts w:ascii="Arial" w:cs="Arial" w:eastAsia="Arial" w:hAnsi="Arial"/>
                <w:sz w:val="11"/>
                <w:szCs w:val="11"/>
                <w:color w:val="008000"/>
              </w:rPr>
              <w:t>(2)</w:t>
            </w:r>
          </w:p>
        </w:tc>
        <w:tc>
          <w:tcPr>
            <w:tcW w:w="1060" w:type="dxa"/>
            <w:vAlign w:val="bottom"/>
          </w:tcPr>
          <w:p>
            <w:pPr>
              <w:ind w:left="240"/>
              <w:spacing w:after="0"/>
              <w:rPr>
                <w:sz w:val="20"/>
                <w:szCs w:val="20"/>
                <w:color w:val="auto"/>
              </w:rPr>
            </w:pPr>
            <w:r>
              <w:rPr>
                <w:rFonts w:ascii="Arial" w:cs="Arial" w:eastAsia="Arial" w:hAnsi="Arial"/>
                <w:sz w:val="13"/>
                <w:szCs w:val="13"/>
                <w:color w:val="0000FF"/>
              </w:rPr>
              <w:t>03/28/2022</w:t>
            </w:r>
          </w:p>
        </w:tc>
        <w:tc>
          <w:tcPr>
            <w:tcW w:w="1080" w:type="dxa"/>
            <w:vAlign w:val="bottom"/>
          </w:tcPr>
          <w:p>
            <w:pPr>
              <w:spacing w:after="0"/>
              <w:rPr>
                <w:sz w:val="20"/>
                <w:szCs w:val="20"/>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20"/>
                <w:szCs w:val="20"/>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20,891</w:t>
            </w:r>
          </w:p>
        </w:tc>
        <w:tc>
          <w:tcPr>
            <w:tcW w:w="28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240"/>
              <w:spacing w:after="0"/>
              <w:rPr>
                <w:sz w:val="20"/>
                <w:szCs w:val="20"/>
                <w:color w:val="auto"/>
              </w:rPr>
            </w:pPr>
            <w:r>
              <w:rPr>
                <w:rFonts w:ascii="Arial" w:cs="Arial" w:eastAsia="Arial" w:hAnsi="Arial"/>
                <w:sz w:val="11"/>
                <w:szCs w:val="11"/>
                <w:color w:val="008000"/>
              </w:rPr>
              <w:t>(3)</w:t>
            </w:r>
          </w:p>
        </w:tc>
        <w:tc>
          <w:tcPr>
            <w:tcW w:w="62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tcPr>
          <w:p>
            <w:pPr>
              <w:ind w:left="20"/>
              <w:spacing w:after="0"/>
              <w:rPr>
                <w:sz w:val="20"/>
                <w:szCs w:val="20"/>
                <w:color w:val="auto"/>
              </w:rPr>
            </w:pPr>
            <w:r>
              <w:rPr>
                <w:rFonts w:ascii="Arial" w:cs="Arial" w:eastAsia="Arial" w:hAnsi="Arial"/>
                <w:sz w:val="17"/>
                <w:szCs w:val="17"/>
                <w:color w:val="0000FF"/>
                <w:w w:val="96"/>
              </w:rPr>
              <w:t>20,891</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240"/>
              <w:spacing w:after="0"/>
              <w:rPr>
                <w:sz w:val="20"/>
                <w:szCs w:val="20"/>
                <w:color w:val="auto"/>
              </w:rPr>
            </w:pPr>
            <w:r>
              <w:rPr>
                <w:rFonts w:ascii="Arial" w:cs="Arial" w:eastAsia="Arial" w:hAnsi="Arial"/>
                <w:sz w:val="13"/>
                <w:szCs w:val="13"/>
                <w:color w:val="0000FF"/>
                <w:w w:val="80"/>
              </w:rPr>
              <w:t>20,891</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are restricted stock and vest in three equal annual installments beginning on March 28, 2023.</w:t>
      </w:r>
    </w:p>
    <w:p>
      <w:pPr>
        <w:spacing w:after="0" w:line="42" w:lineRule="exact"/>
        <w:rPr>
          <w:rFonts w:ascii="Arial" w:cs="Arial" w:eastAsia="Arial" w:hAnsi="Arial"/>
          <w:sz w:val="13"/>
          <w:szCs w:val="13"/>
          <w:color w:val="008000"/>
        </w:rPr>
      </w:pPr>
    </w:p>
    <w:p>
      <w:pPr>
        <w:ind w:left="160" w:hanging="119"/>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performance right represents a contingent right to receive one share of common stock of NN, Inc. (the "Issuer").</w:t>
      </w:r>
    </w:p>
    <w:p>
      <w:pPr>
        <w:spacing w:after="0" w:line="42" w:lineRule="exact"/>
        <w:rPr>
          <w:rFonts w:ascii="Arial" w:cs="Arial" w:eastAsia="Arial" w:hAnsi="Arial"/>
          <w:sz w:val="13"/>
          <w:szCs w:val="13"/>
          <w:color w:val="008000"/>
        </w:rPr>
      </w:pPr>
    </w:p>
    <w:p>
      <w:pPr>
        <w:ind w:left="40" w:right="160" w:firstLine="1"/>
        <w:spacing w:after="0" w:line="265" w:lineRule="auto"/>
        <w:tabs>
          <w:tab w:leader="none" w:pos="168"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The performance rights will vest pursuant to the terms and subject to the conditions set forth in the Issuer's 2019 Omnibus Incentive Plan and the applicable Performance Share Unit Award Agreement based on the relative total shareholder return ("TSR") of the Issuer, as compared to the TSR of a custom S&amp;P "MicroCap" Capital Goods Index over the period beginning on January 1, 2022 and ending December 31, 2024. The performance rights granted represent the right to receive the target shares, and actual performance rights earned may be between 25% and 150% of the target shares.</w:t>
      </w:r>
    </w:p>
    <w:p>
      <w:pPr>
        <w:sectPr>
          <w:pgSz w:w="11900" w:h="16838" w:orient="portrait"/>
          <w:cols w:equalWidth="0" w:num="1">
            <w:col w:w="11080"/>
          </w:cols>
          <w:pgMar w:left="460" w:top="221" w:right="35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3"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Matthew S. Heiter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20"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-17145</wp:posOffset>
            </wp:positionV>
            <wp:extent cx="489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41"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1260" w:firstLine="1"/>
        <w:spacing w:after="0" w:line="330" w:lineRule="auto"/>
        <w:tabs>
          <w:tab w:leader="none" w:pos="175"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Arial" w:cs="Arial" w:eastAsia="Arial" w:hAnsi="Arial"/>
          <w:sz w:val="14"/>
          <w:szCs w:val="14"/>
          <w:color w:val="0000FF"/>
        </w:rPr>
        <w:t>03/30/2022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481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330"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794" w:lineRule="exact"/>
        <w:rPr>
          <w:sz w:val="24"/>
          <w:szCs w:val="24"/>
          <w:color w:val="auto"/>
        </w:rPr>
      </w:pPr>
    </w:p>
    <w:p>
      <w:pPr>
        <w:sectPr>
          <w:pgSz w:w="11900" w:h="16838" w:orient="portrait"/>
          <w:cols w:equalWidth="0" w:num="2">
            <w:col w:w="8680" w:space="12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3507"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2022-03-30T16:47:58Z</dcterms:created>
  <dcterms:modified xsi:type="dcterms:W3CDTF">2022-03-30T16:47:58Z</dcterms:modified>
</cp:coreProperties>
</file>