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4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480" w:right="327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For the quarterly period ended SEPTEMBER 30, 1997</w:t>
      </w:r>
    </w:p>
    <w:p>
      <w:pPr>
        <w:spacing w:after="0" w:line="7" w:lineRule="exact"/>
        <w:rPr>
          <w:sz w:val="24"/>
          <w:szCs w:val="24"/>
          <w:color w:val="auto"/>
        </w:rPr>
      </w:pPr>
    </w:p>
    <w:p>
      <w:pPr>
        <w:ind w:left="45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480" w:right="4259" w:hanging="480"/>
        <w:spacing w:after="0" w:line="252" w:lineRule="auto"/>
        <w:tabs>
          <w:tab w:leader="none" w:pos="18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19"/>
          </w:cols>
          <w:pgMar w:left="240" w:top="242" w:right="1440" w:bottom="1440" w:gutter="0" w:footer="0" w:header="0"/>
        </w:sectPr>
      </w:pPr>
    </w:p>
    <w:p>
      <w:pPr>
        <w:spacing w:after="0" w:line="18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7" w:lineRule="exact"/>
        <w:rPr>
          <w:sz w:val="24"/>
          <w:szCs w:val="24"/>
          <w:color w:val="auto"/>
        </w:rPr>
      </w:pPr>
    </w:p>
    <w:p>
      <w:pPr>
        <w:sectPr>
          <w:pgSz w:w="11900" w:h="16838" w:orient="portrait"/>
          <w:cols w:equalWidth="0" w:num="2">
            <w:col w:w="4360" w:space="720"/>
            <w:col w:w="5139"/>
          </w:cols>
          <w:pgMar w:left="240" w:top="242" w:right="1440" w:bottom="1440" w:gutter="0" w:footer="0" w:header="0"/>
          <w:type w:val="continuous"/>
        </w:sectPr>
      </w:pPr>
    </w:p>
    <w:p>
      <w:pPr>
        <w:ind w:left="4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5080" w:space="300"/>
            <w:col w:w="4839"/>
          </w:cols>
          <w:pgMar w:left="240" w:top="242" w:right="1440" w:bottom="1440" w:gutter="0" w:footer="0" w:header="0"/>
          <w:type w:val="continuous"/>
        </w:sectPr>
      </w:pPr>
    </w:p>
    <w:p>
      <w:pPr>
        <w:jc w:val="center"/>
        <w:ind w:right="2399"/>
        <w:spacing w:after="0"/>
        <w:rPr>
          <w:sz w:val="20"/>
          <w:szCs w:val="20"/>
          <w:color w:val="auto"/>
        </w:rPr>
      </w:pPr>
      <w:r>
        <w:rPr>
          <w:rFonts w:ascii="Courier New" w:cs="Courier New" w:eastAsia="Courier New" w:hAnsi="Courier New"/>
          <w:sz w:val="16"/>
          <w:szCs w:val="16"/>
          <w:color w:val="auto"/>
        </w:rPr>
        <w:t>Commission File Number 0-23486</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NN BALL &amp; ROLLER,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DELAWARE</w:t>
      </w:r>
    </w:p>
    <w:p>
      <w:pPr>
        <w:spacing w:after="0" w:line="7"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6"/>
          <w:szCs w:val="16"/>
          <w:color w:val="auto"/>
        </w:rPr>
        <w:t>62-1096725</w:t>
      </w:r>
    </w:p>
    <w:p>
      <w:pPr>
        <w:spacing w:after="0" w:line="7"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6"/>
          <w:szCs w:val="16"/>
          <w:color w:val="auto"/>
        </w:rPr>
        <w:t>Identification Number)</w:t>
      </w:r>
    </w:p>
    <w:p>
      <w:pPr>
        <w:spacing w:after="0" w:line="195" w:lineRule="exact"/>
        <w:rPr>
          <w:sz w:val="24"/>
          <w:szCs w:val="24"/>
          <w:color w:val="auto"/>
        </w:rPr>
      </w:pPr>
    </w:p>
    <w:p>
      <w:pPr>
        <w:sectPr>
          <w:pgSz w:w="11900" w:h="16838" w:orient="portrait"/>
          <w:cols w:equalWidth="0" w:num="2">
            <w:col w:w="4260" w:space="720"/>
            <w:col w:w="5239"/>
          </w:cols>
          <w:pgMar w:left="240" w:top="242" w:right="1440" w:bottom="1440" w:gutter="0" w:footer="0" w:header="0"/>
          <w:type w:val="continuous"/>
        </w:sectPr>
      </w:pPr>
    </w:p>
    <w:p>
      <w:pPr>
        <w:jc w:val="center"/>
        <w:ind w:right="2399"/>
        <w:spacing w:after="0"/>
        <w:rPr>
          <w:sz w:val="20"/>
          <w:szCs w:val="20"/>
          <w:color w:val="auto"/>
        </w:rPr>
      </w:pPr>
      <w:r>
        <w:rPr>
          <w:rFonts w:ascii="Courier New" w:cs="Courier New" w:eastAsia="Courier New" w:hAnsi="Courier New"/>
          <w:sz w:val="16"/>
          <w:szCs w:val="16"/>
          <w:color w:val="auto"/>
        </w:rPr>
        <w:t>800 TENNESSEE ROAD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ERWIN, TENNESSEE 37650</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(423) 743-9151</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rPr>
              <w:t>Indicate by check mark whether the registrant (1) has filed all</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reports</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required to be filed by Section 13 or 15(d) of</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 Exchange Act of</w:t>
            </w:r>
          </w:p>
        </w:tc>
      </w:tr>
      <w:tr>
        <w:trPr>
          <w:trHeight w:val="188"/>
        </w:trPr>
        <w:tc>
          <w:tcPr>
            <w:tcW w:w="6200" w:type="dxa"/>
            <w:vAlign w:val="bottom"/>
            <w:gridSpan w:val="3"/>
          </w:tcPr>
          <w:p>
            <w:pPr>
              <w:spacing w:after="0"/>
              <w:rPr>
                <w:sz w:val="20"/>
                <w:szCs w:val="20"/>
                <w:color w:val="auto"/>
              </w:rPr>
            </w:pPr>
            <w:r>
              <w:rPr>
                <w:rFonts w:ascii="Courier New" w:cs="Courier New" w:eastAsia="Courier New" w:hAnsi="Courier New"/>
                <w:sz w:val="16"/>
                <w:szCs w:val="16"/>
                <w:color w:val="auto"/>
              </w:rPr>
              <w:t>1934 during the preceding 12 months (or for such shorter period</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rPr>
              <w:t>that the</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registrant was required to file such reports),</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(2) has been</w:t>
            </w:r>
          </w:p>
        </w:tc>
        <w:tc>
          <w:tcPr>
            <w:tcW w:w="1520" w:type="dxa"/>
            <w:vAlign w:val="bottom"/>
          </w:tcPr>
          <w:p>
            <w:pPr>
              <w:ind w:left="60"/>
              <w:spacing w:after="0"/>
              <w:rPr>
                <w:sz w:val="20"/>
                <w:szCs w:val="20"/>
                <w:color w:val="auto"/>
              </w:rPr>
            </w:pPr>
            <w:r>
              <w:rPr>
                <w:rFonts w:ascii="Courier New" w:cs="Courier New" w:eastAsia="Courier New" w:hAnsi="Courier New"/>
                <w:sz w:val="16"/>
                <w:szCs w:val="16"/>
                <w:color w:val="auto"/>
                <w:w w:val="99"/>
              </w:rPr>
              <w:t>subject to such</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filing requirements for the past 90 days. Yes</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X</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c>
          <w:tcPr>
            <w:tcW w:w="1520" w:type="dxa"/>
            <w:vAlign w:val="bottom"/>
          </w:tcPr>
          <w:p>
            <w:pPr>
              <w:spacing w:after="0"/>
              <w:rPr>
                <w:sz w:val="16"/>
                <w:szCs w:val="16"/>
                <w:color w:val="auto"/>
              </w:rPr>
            </w:pPr>
          </w:p>
        </w:tc>
      </w:tr>
      <w:tr>
        <w:trPr>
          <w:trHeight w:val="188"/>
        </w:trPr>
        <w:tc>
          <w:tcPr>
            <w:tcW w:w="4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6"/>
                <w:szCs w:val="16"/>
                <w:color w:val="auto"/>
              </w:rPr>
            </w:pPr>
          </w:p>
        </w:tc>
      </w:tr>
    </w:tbl>
    <w:p>
      <w:pPr>
        <w:spacing w:after="0" w:line="192" w:lineRule="exact"/>
        <w:rPr>
          <w:sz w:val="24"/>
          <w:szCs w:val="24"/>
          <w:color w:val="auto"/>
        </w:rPr>
      </w:pPr>
    </w:p>
    <w:p>
      <w:pPr>
        <w:jc w:val="both"/>
        <w:ind w:right="2499"/>
        <w:spacing w:after="0" w:line="252" w:lineRule="auto"/>
        <w:rPr>
          <w:sz w:val="20"/>
          <w:szCs w:val="20"/>
          <w:color w:val="auto"/>
        </w:rPr>
      </w:pPr>
      <w:r>
        <w:rPr>
          <w:rFonts w:ascii="Courier New" w:cs="Courier New" w:eastAsia="Courier New" w:hAnsi="Courier New"/>
          <w:sz w:val="16"/>
          <w:szCs w:val="16"/>
          <w:color w:val="auto"/>
        </w:rPr>
        <w:t>As of November 12, 1997 there were 14,804,271 shares of the registrant's common stock, par value $0.01 per share, outstanding.</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ind w:left="3620" w:right="5480" w:hanging="785"/>
        <w:spacing w:after="0" w:line="500" w:lineRule="auto"/>
        <w:tabs>
          <w:tab w:leader="none" w:pos="313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INDEX</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 No.</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Condensed Statements of Income for the three and nine months</w:t>
      </w:r>
    </w:p>
    <w:p>
      <w:pPr>
        <w:spacing w:after="0" w:line="7" w:lineRule="exact"/>
        <w:rPr>
          <w:sz w:val="20"/>
          <w:szCs w:val="20"/>
          <w:color w:val="auto"/>
        </w:rPr>
      </w:pPr>
    </w:p>
    <w:p>
      <w:pPr>
        <w:ind w:left="2060"/>
        <w:spacing w:after="0"/>
        <w:tabs>
          <w:tab w:leader="none" w:pos="9860" w:val="left"/>
        </w:tabs>
        <w:rPr>
          <w:sz w:val="20"/>
          <w:szCs w:val="20"/>
          <w:color w:val="auto"/>
        </w:rPr>
      </w:pPr>
      <w:r>
        <w:rPr>
          <w:rFonts w:ascii="Courier New" w:cs="Courier New" w:eastAsia="Courier New" w:hAnsi="Courier New"/>
          <w:sz w:val="16"/>
          <w:szCs w:val="16"/>
          <w:color w:val="auto"/>
        </w:rPr>
        <w:t>ended September 30, 1997 and 1996</w:t>
      </w:r>
      <w:r>
        <w:rPr>
          <w:sz w:val="20"/>
          <w:szCs w:val="20"/>
          <w:color w:val="auto"/>
        </w:rPr>
        <w:tab/>
      </w:r>
      <w:r>
        <w:rPr>
          <w:rFonts w:ascii="Courier New" w:cs="Courier New" w:eastAsia="Courier New" w:hAnsi="Courier New"/>
          <w:sz w:val="13"/>
          <w:szCs w:val="13"/>
          <w:color w:val="auto"/>
        </w:rPr>
        <w:t>2</w:t>
      </w:r>
    </w:p>
    <w:p>
      <w:pPr>
        <w:spacing w:after="0" w:line="195" w:lineRule="exact"/>
        <w:rPr>
          <w:sz w:val="20"/>
          <w:szCs w:val="20"/>
          <w:color w:val="auto"/>
        </w:rPr>
      </w:pPr>
    </w:p>
    <w:p>
      <w:pPr>
        <w:ind w:left="1760"/>
        <w:spacing w:after="0"/>
        <w:tabs>
          <w:tab w:leader="none" w:pos="9860" w:val="left"/>
        </w:tabs>
        <w:rPr>
          <w:sz w:val="20"/>
          <w:szCs w:val="20"/>
          <w:color w:val="auto"/>
        </w:rPr>
      </w:pPr>
      <w:r>
        <w:rPr>
          <w:rFonts w:ascii="Courier New" w:cs="Courier New" w:eastAsia="Courier New" w:hAnsi="Courier New"/>
          <w:sz w:val="16"/>
          <w:szCs w:val="16"/>
          <w:color w:val="auto"/>
        </w:rPr>
        <w:t>Condensed Balance Sheets at September 30, 1997 and December 31, 1996</w:t>
      </w:r>
      <w:r>
        <w:rPr>
          <w:sz w:val="20"/>
          <w:szCs w:val="20"/>
          <w:color w:val="auto"/>
        </w:rPr>
        <w:tab/>
      </w:r>
      <w:r>
        <w:rPr>
          <w:rFonts w:ascii="Courier New" w:cs="Courier New" w:eastAsia="Courier New" w:hAnsi="Courier New"/>
          <w:sz w:val="13"/>
          <w:szCs w:val="13"/>
          <w:color w:val="auto"/>
        </w:rPr>
        <w:t>3</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7" w:lineRule="exact"/>
        <w:rPr>
          <w:sz w:val="20"/>
          <w:szCs w:val="20"/>
          <w:color w:val="auto"/>
        </w:rPr>
      </w:pPr>
    </w:p>
    <w:p>
      <w:pPr>
        <w:ind w:left="2060"/>
        <w:spacing w:after="0"/>
        <w:tabs>
          <w:tab w:leader="none" w:pos="9860" w:val="left"/>
        </w:tabs>
        <w:rPr>
          <w:sz w:val="20"/>
          <w:szCs w:val="20"/>
          <w:color w:val="auto"/>
        </w:rPr>
      </w:pPr>
      <w:r>
        <w:rPr>
          <w:rFonts w:ascii="Courier New" w:cs="Courier New" w:eastAsia="Courier New" w:hAnsi="Courier New"/>
          <w:sz w:val="16"/>
          <w:szCs w:val="16"/>
          <w:color w:val="auto"/>
        </w:rPr>
        <w:t>for the nine months ended September 30, 1997 and 1996</w:t>
      </w:r>
      <w:r>
        <w:rPr>
          <w:sz w:val="20"/>
          <w:szCs w:val="20"/>
          <w:color w:val="auto"/>
        </w:rPr>
        <w:tab/>
      </w:r>
      <w:r>
        <w:rPr>
          <w:rFonts w:ascii="Courier New" w:cs="Courier New" w:eastAsia="Courier New" w:hAnsi="Courier New"/>
          <w:sz w:val="13"/>
          <w:szCs w:val="13"/>
          <w:color w:val="auto"/>
        </w:rPr>
        <w:t>4</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Condensed Statements of Cash Flows for the nine months</w:t>
      </w:r>
    </w:p>
    <w:p>
      <w:pPr>
        <w:spacing w:after="0" w:line="7" w:lineRule="exact"/>
        <w:rPr>
          <w:sz w:val="20"/>
          <w:szCs w:val="20"/>
          <w:color w:val="auto"/>
        </w:rPr>
      </w:pPr>
    </w:p>
    <w:p>
      <w:pPr>
        <w:ind w:left="2060"/>
        <w:spacing w:after="0"/>
        <w:tabs>
          <w:tab w:leader="none" w:pos="9860" w:val="left"/>
        </w:tabs>
        <w:rPr>
          <w:sz w:val="20"/>
          <w:szCs w:val="20"/>
          <w:color w:val="auto"/>
        </w:rPr>
      </w:pPr>
      <w:r>
        <w:rPr>
          <w:rFonts w:ascii="Courier New" w:cs="Courier New" w:eastAsia="Courier New" w:hAnsi="Courier New"/>
          <w:sz w:val="16"/>
          <w:szCs w:val="16"/>
          <w:color w:val="auto"/>
        </w:rPr>
        <w:t>ended September 30, 1997 and 1996</w:t>
      </w:r>
      <w:r>
        <w:rPr>
          <w:sz w:val="20"/>
          <w:szCs w:val="20"/>
          <w:color w:val="auto"/>
        </w:rPr>
        <w:tab/>
      </w:r>
      <w:r>
        <w:rPr>
          <w:rFonts w:ascii="Courier New" w:cs="Courier New" w:eastAsia="Courier New" w:hAnsi="Courier New"/>
          <w:sz w:val="13"/>
          <w:szCs w:val="13"/>
          <w:color w:val="auto"/>
        </w:rPr>
        <w:t>5</w:t>
      </w:r>
    </w:p>
    <w:p>
      <w:pPr>
        <w:spacing w:after="0" w:line="195" w:lineRule="exact"/>
        <w:rPr>
          <w:sz w:val="20"/>
          <w:szCs w:val="20"/>
          <w:color w:val="auto"/>
        </w:rPr>
      </w:pPr>
    </w:p>
    <w:p>
      <w:pPr>
        <w:ind w:left="1760"/>
        <w:spacing w:after="0"/>
        <w:tabs>
          <w:tab w:leader="none" w:pos="9860" w:val="left"/>
        </w:tabs>
        <w:rPr>
          <w:sz w:val="20"/>
          <w:szCs w:val="20"/>
          <w:color w:val="auto"/>
        </w:rPr>
      </w:pPr>
      <w:r>
        <w:rPr>
          <w:rFonts w:ascii="Courier New" w:cs="Courier New" w:eastAsia="Courier New" w:hAnsi="Courier New"/>
          <w:sz w:val="16"/>
          <w:szCs w:val="16"/>
          <w:color w:val="auto"/>
        </w:rPr>
        <w:t>Notes to Condensed Financial Statements</w:t>
      </w:r>
      <w:r>
        <w:rPr>
          <w:sz w:val="20"/>
          <w:szCs w:val="20"/>
          <w:color w:val="auto"/>
        </w:rPr>
        <w:tab/>
      </w:r>
      <w:r>
        <w:rPr>
          <w:rFonts w:ascii="Courier New" w:cs="Courier New" w:eastAsia="Courier New" w:hAnsi="Courier New"/>
          <w:sz w:val="13"/>
          <w:szCs w:val="13"/>
          <w:color w:val="auto"/>
        </w:rPr>
        <w:t>6</w:t>
      </w:r>
    </w:p>
    <w:p>
      <w:pPr>
        <w:spacing w:after="0" w:line="195"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spacing w:after="0" w:line="7" w:lineRule="exact"/>
        <w:rPr>
          <w:sz w:val="20"/>
          <w:szCs w:val="20"/>
          <w:color w:val="auto"/>
        </w:rPr>
      </w:pPr>
    </w:p>
    <w:p>
      <w:pPr>
        <w:ind w:left="2060"/>
        <w:spacing w:after="0"/>
        <w:tabs>
          <w:tab w:leader="none" w:pos="986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3"/>
          <w:szCs w:val="13"/>
          <w:color w:val="auto"/>
        </w:rPr>
        <w:t>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95" w:lineRule="exact"/>
        <w:rPr>
          <w:sz w:val="20"/>
          <w:szCs w:val="20"/>
          <w:color w:val="auto"/>
        </w:rPr>
      </w:pPr>
    </w:p>
    <w:p>
      <w:pPr>
        <w:spacing w:after="0"/>
        <w:tabs>
          <w:tab w:leader="none" w:pos="1740" w:val="left"/>
          <w:tab w:leader="none" w:pos="97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5"/>
          <w:szCs w:val="15"/>
          <w:color w:val="auto"/>
        </w:rPr>
        <w:t>13</w:t>
      </w:r>
    </w:p>
    <w:p>
      <w:pPr>
        <w:spacing w:after="0" w:line="195" w:lineRule="exact"/>
        <w:rPr>
          <w:sz w:val="20"/>
          <w:szCs w:val="20"/>
          <w:color w:val="auto"/>
        </w:rPr>
      </w:pPr>
    </w:p>
    <w:p>
      <w:pPr>
        <w:spacing w:after="0"/>
        <w:tabs>
          <w:tab w:leader="none" w:pos="976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14</w:t>
      </w:r>
    </w:p>
    <w:p>
      <w:pPr>
        <w:spacing w:after="0" w:line="195" w:lineRule="exact"/>
        <w:rPr>
          <w:sz w:val="20"/>
          <w:szCs w:val="20"/>
          <w:color w:val="auto"/>
        </w:rPr>
      </w:pPr>
    </w:p>
    <w:p>
      <w:pPr>
        <w:spacing w:after="0"/>
        <w:tabs>
          <w:tab w:leader="none" w:pos="9760" w:val="left"/>
        </w:tabs>
        <w:rPr>
          <w:sz w:val="20"/>
          <w:szCs w:val="20"/>
          <w:color w:val="auto"/>
        </w:rPr>
      </w:pPr>
      <w:r>
        <w:rPr>
          <w:rFonts w:ascii="Courier New" w:cs="Courier New" w:eastAsia="Courier New" w:hAnsi="Courier New"/>
          <w:sz w:val="16"/>
          <w:szCs w:val="16"/>
          <w:color w:val="auto"/>
        </w:rPr>
        <w:t>Index to Exhibits</w:t>
      </w:r>
      <w:r>
        <w:rPr>
          <w:sz w:val="20"/>
          <w:szCs w:val="20"/>
          <w:color w:val="auto"/>
        </w:rPr>
        <w:tab/>
      </w:r>
      <w:r>
        <w:rPr>
          <w:rFonts w:ascii="Courier New" w:cs="Courier New" w:eastAsia="Courier New" w:hAnsi="Courier New"/>
          <w:sz w:val="15"/>
          <w:szCs w:val="15"/>
          <w:color w:val="auto"/>
        </w:rPr>
        <w:t>15</w:t>
      </w:r>
    </w:p>
    <w:p>
      <w:pPr>
        <w:sectPr>
          <w:pgSz w:w="11900" w:h="16838" w:orient="portrait"/>
          <w:cols w:equalWidth="0" w:num="1">
            <w:col w:w="10460"/>
          </w:cols>
          <w:pgMar w:left="240" w:top="305" w:right="119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PART I. FINANCIAL INFORMATION</w:t>
      </w:r>
    </w:p>
    <w:p>
      <w:pPr>
        <w:spacing w:after="0" w:line="195" w:lineRule="exact"/>
        <w:rPr>
          <w:sz w:val="20"/>
          <w:szCs w:val="20"/>
          <w:color w:val="auto"/>
        </w:rPr>
      </w:pPr>
    </w:p>
    <w:p>
      <w:pPr>
        <w:ind w:left="2440" w:right="5560" w:firstLine="395"/>
        <w:spacing w:after="0" w:line="248" w:lineRule="auto"/>
        <w:tabs>
          <w:tab w:leader="none" w:pos="312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INCOME</w:t>
      </w:r>
    </w:p>
    <w:p>
      <w:pPr>
        <w:spacing w:after="0" w:line="1" w:lineRule="exact"/>
        <w:rPr>
          <w:rFonts w:ascii="Courier New" w:cs="Courier New" w:eastAsia="Courier New" w:hAnsi="Courier New"/>
          <w:sz w:val="16"/>
          <w:szCs w:val="16"/>
          <w:color w:val="auto"/>
        </w:rPr>
      </w:pPr>
    </w:p>
    <w:p>
      <w:pPr>
        <w:ind w:left="3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318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THREE MONTHS ENDED</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ENDED</w:t>
            </w:r>
          </w:p>
        </w:tc>
      </w:tr>
      <w:tr>
        <w:trPr>
          <w:trHeight w:val="188"/>
        </w:trPr>
        <w:tc>
          <w:tcPr>
            <w:tcW w:w="4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0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SEPTEMBER 30,</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8"/>
        </w:trPr>
        <w:tc>
          <w:tcPr>
            <w:tcW w:w="4640" w:type="dxa"/>
            <w:vAlign w:val="bottom"/>
          </w:tcPr>
          <w:p>
            <w:pPr>
              <w:spacing w:after="0"/>
              <w:rPr>
                <w:sz w:val="20"/>
                <w:szCs w:val="20"/>
                <w:color w:val="auto"/>
              </w:rPr>
            </w:pPr>
            <w:r>
              <w:rPr>
                <w:rFonts w:ascii="Courier New" w:cs="Courier New" w:eastAsia="Courier New" w:hAnsi="Courier New"/>
                <w:sz w:val="16"/>
                <w:szCs w:val="16"/>
                <w:color w:val="auto"/>
              </w:rPr>
              <w:t>THOUSANDS OF DOLLARS, EXCEPT PER SHARE DATA</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2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1996</w:t>
            </w:r>
          </w:p>
        </w:tc>
        <w:tc>
          <w:tcPr>
            <w:tcW w:w="19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17,231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16,558</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58,514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65,477</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12,386</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10,828</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40,531</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43,759</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Gross profit</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4,845</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5,730</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17,983</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21,718</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40" w:type="dxa"/>
            <w:vAlign w:val="bottom"/>
          </w:tcPr>
          <w:p>
            <w:pPr>
              <w:spacing w:after="0"/>
              <w:rPr>
                <w:sz w:val="24"/>
                <w:szCs w:val="24"/>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1,519</w:t>
            </w:r>
          </w:p>
        </w:tc>
        <w:tc>
          <w:tcPr>
            <w:tcW w:w="3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1,263</w:t>
            </w:r>
          </w:p>
        </w:tc>
        <w:tc>
          <w:tcPr>
            <w:tcW w:w="44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4,051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3,527</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1,060</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826</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3,164</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2,530</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2,266</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3,641</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10,768</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15,661</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40" w:type="dxa"/>
            <w:vAlign w:val="bottom"/>
          </w:tcPr>
          <w:p>
            <w:pPr>
              <w:spacing w:after="0"/>
              <w:rPr>
                <w:sz w:val="24"/>
                <w:szCs w:val="24"/>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24"/>
                <w:szCs w:val="24"/>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w:t>
            </w:r>
          </w:p>
        </w:tc>
        <w:tc>
          <w:tcPr>
            <w:tcW w:w="440" w:type="dxa"/>
            <w:vAlign w:val="bottom"/>
          </w:tcPr>
          <w:p>
            <w:pPr>
              <w:spacing w:after="0"/>
              <w:rPr>
                <w:sz w:val="24"/>
                <w:szCs w:val="24"/>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2,264</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3,554</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10,747</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15,387</w:t>
            </w:r>
          </w:p>
        </w:tc>
      </w:tr>
      <w:tr>
        <w:trPr>
          <w:trHeight w:val="188"/>
        </w:trPr>
        <w:tc>
          <w:tcPr>
            <w:tcW w:w="41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965</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1,359</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4,077</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5,440</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16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2,195</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6,670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9,947</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0.09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0.15</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0.45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0.66</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16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8"/>
        </w:trPr>
        <w:tc>
          <w:tcPr>
            <w:tcW w:w="416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540" w:type="dxa"/>
            <w:vAlign w:val="bottom"/>
          </w:tcPr>
          <w:p>
            <w:pPr>
              <w:spacing w:after="0"/>
              <w:rPr>
                <w:sz w:val="16"/>
                <w:szCs w:val="16"/>
                <w:color w:val="auto"/>
              </w:rPr>
            </w:pPr>
          </w:p>
        </w:tc>
        <w:tc>
          <w:tcPr>
            <w:tcW w:w="12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7"/>
              </w:rPr>
              <w:t>14,811,381</w:t>
            </w:r>
          </w:p>
        </w:tc>
        <w:tc>
          <w:tcPr>
            <w:tcW w:w="38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14,961,082</w:t>
            </w:r>
          </w:p>
        </w:tc>
        <w:tc>
          <w:tcPr>
            <w:tcW w:w="4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14,805,067</w:t>
            </w:r>
          </w:p>
        </w:tc>
        <w:tc>
          <w:tcPr>
            <w:tcW w:w="3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15,072,547</w:t>
            </w:r>
          </w:p>
        </w:tc>
      </w:tr>
      <w:tr>
        <w:trPr>
          <w:trHeight w:val="188"/>
        </w:trPr>
        <w:tc>
          <w:tcPr>
            <w:tcW w:w="4160" w:type="dxa"/>
            <w:vAlign w:val="bottom"/>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940"/>
          </w:cols>
          <w:pgMar w:left="240" w:top="305" w:right="7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6"/>
          <w:szCs w:val="16"/>
          <w:color w:val="auto"/>
        </w:rPr>
        <w:t>NN BALL &amp; ROLLER, INC.</w:t>
      </w:r>
    </w:p>
    <w:p>
      <w:pPr>
        <w:spacing w:after="0" w:line="7"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6"/>
          <w:szCs w:val="16"/>
          <w:color w:val="auto"/>
        </w:rPr>
        <w:t>CONDENSED BALANCE SHEETS</w:t>
      </w:r>
    </w:p>
    <w:p>
      <w:pPr>
        <w:sectPr>
          <w:pgSz w:w="11900" w:h="16838" w:orient="portrait"/>
          <w:cols w:equalWidth="0" w:num="1">
            <w:col w:w="10360"/>
          </w:cols>
          <w:pgMar w:left="240" w:top="305" w:right="12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94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7340"/>
        <w:spacing w:after="0"/>
        <w:rPr>
          <w:sz w:val="20"/>
          <w:szCs w:val="20"/>
          <w:color w:val="auto"/>
        </w:rPr>
      </w:pPr>
      <w:r>
        <w:rPr>
          <w:rFonts w:ascii="Courier New" w:cs="Courier New" w:eastAsia="Courier New" w:hAnsi="Courier New"/>
          <w:sz w:val="16"/>
          <w:szCs w:val="16"/>
          <w:color w:val="auto"/>
        </w:rPr>
        <w:t>1997</w:t>
      </w:r>
    </w:p>
    <w:p>
      <w:pPr>
        <w:spacing w:after="0" w:line="7" w:lineRule="exact"/>
        <w:rPr>
          <w:sz w:val="20"/>
          <w:szCs w:val="20"/>
          <w:color w:val="auto"/>
        </w:rPr>
      </w:pPr>
    </w:p>
    <w:p>
      <w:pPr>
        <w:spacing w:after="0"/>
        <w:tabs>
          <w:tab w:leader="none" w:pos="692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DECEMBER 31,</w:t>
      </w:r>
    </w:p>
    <w:p>
      <w:pPr>
        <w:spacing w:after="0" w:line="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1996</w:t>
      </w:r>
    </w:p>
    <w:p>
      <w:pPr>
        <w:spacing w:after="0" w:line="194" w:lineRule="exact"/>
        <w:rPr>
          <w:sz w:val="20"/>
          <w:szCs w:val="20"/>
          <w:color w:val="auto"/>
        </w:rPr>
      </w:pPr>
    </w:p>
    <w:p>
      <w:pPr>
        <w:sectPr>
          <w:pgSz w:w="11900" w:h="16838" w:orient="portrait"/>
          <w:cols w:equalWidth="0" w:num="2">
            <w:col w:w="8360" w:space="720"/>
            <w:col w:w="1280"/>
          </w:cols>
          <w:pgMar w:left="240" w:top="305" w:right="12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equilvalents</w:t>
            </w: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1,875</w:t>
            </w:r>
          </w:p>
        </w:tc>
        <w:tc>
          <w:tcPr>
            <w:tcW w:w="7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12,362</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15,754</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Inventories, net (Note 2)</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10,788</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10,408</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Income taxes refundable</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329</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1,220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26,574</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26,727</w:t>
            </w:r>
          </w:p>
        </w:tc>
      </w:tr>
      <w:tr>
        <w:trPr>
          <w:trHeight w:val="376"/>
        </w:trPr>
        <w:tc>
          <w:tcPr>
            <w:tcW w:w="57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760" w:type="dxa"/>
            <w:vAlign w:val="bottom"/>
          </w:tcPr>
          <w:p>
            <w:pPr>
              <w:spacing w:after="0"/>
              <w:rPr>
                <w:sz w:val="24"/>
                <w:szCs w:val="24"/>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36,143</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32,419</w:t>
            </w: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102</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62,819</w:t>
            </w:r>
          </w:p>
        </w:tc>
        <w:tc>
          <w:tcPr>
            <w:tcW w:w="7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59,292</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7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57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4,920</w:t>
            </w:r>
          </w:p>
        </w:tc>
        <w:tc>
          <w:tcPr>
            <w:tcW w:w="7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4,054</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Revolving credit facility</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2,308</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Accrued vacation expense</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474</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8"/>
        </w:trPr>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liabilities</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2,600</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1,546</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7,994</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8,374</w:t>
            </w:r>
          </w:p>
        </w:tc>
      </w:tr>
      <w:tr>
        <w:trPr>
          <w:trHeight w:val="376"/>
        </w:trPr>
        <w:tc>
          <w:tcPr>
            <w:tcW w:w="57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760" w:type="dxa"/>
            <w:vAlign w:val="bottom"/>
          </w:tcPr>
          <w:p>
            <w:pPr>
              <w:spacing w:after="0"/>
              <w:rPr>
                <w:sz w:val="24"/>
                <w:szCs w:val="24"/>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2,208</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2,208</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w:t>
            </w:r>
          </w:p>
        </w:tc>
        <w:tc>
          <w:tcPr>
            <w:tcW w:w="176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10,202</w:t>
            </w:r>
          </w:p>
        </w:tc>
        <w:tc>
          <w:tcPr>
            <w:tcW w:w="7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10,582</w:t>
            </w:r>
          </w:p>
        </w:tc>
      </w:tr>
      <w:tr>
        <w:trPr>
          <w:trHeight w:val="376"/>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stockholders' equity</w:t>
            </w:r>
          </w:p>
        </w:tc>
        <w:tc>
          <w:tcPr>
            <w:tcW w:w="1760" w:type="dxa"/>
            <w:vAlign w:val="bottom"/>
          </w:tcPr>
          <w:p>
            <w:pPr>
              <w:spacing w:after="0"/>
              <w:rPr>
                <w:sz w:val="24"/>
                <w:szCs w:val="24"/>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52,617</w:t>
            </w:r>
          </w:p>
        </w:tc>
        <w:tc>
          <w:tcPr>
            <w:tcW w:w="7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48,710</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7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7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62,819</w:t>
            </w:r>
          </w:p>
        </w:tc>
        <w:tc>
          <w:tcPr>
            <w:tcW w:w="7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59,292</w:t>
            </w:r>
          </w:p>
        </w:tc>
      </w:tr>
      <w:tr>
        <w:trPr>
          <w:trHeight w:val="188"/>
        </w:trPr>
        <w:tc>
          <w:tcPr>
            <w:tcW w:w="5760" w:type="dxa"/>
            <w:vAlign w:val="bottom"/>
          </w:tcPr>
          <w:p>
            <w:pPr>
              <w:spacing w:after="0"/>
              <w:rPr>
                <w:sz w:val="16"/>
                <w:szCs w:val="16"/>
                <w:color w:val="auto"/>
              </w:rPr>
            </w:pPr>
          </w:p>
        </w:tc>
        <w:tc>
          <w:tcPr>
            <w:tcW w:w="28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60"/>
          </w:cols>
          <w:pgMar w:left="240" w:top="305" w:right="1299"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6"/>
          <w:szCs w:val="16"/>
          <w:color w:val="auto"/>
        </w:rPr>
        <w:t>NN BALL &amp; ROLLER, INC.</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5"/>
                <w:szCs w:val="15"/>
                <w:color w:val="auto"/>
              </w:rPr>
            </w:pPr>
          </w:p>
        </w:tc>
        <w:tc>
          <w:tcPr>
            <w:tcW w:w="226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COMMON STOCK</w:t>
            </w:r>
          </w:p>
        </w:tc>
        <w:tc>
          <w:tcPr>
            <w:tcW w:w="960" w:type="dxa"/>
            <w:vAlign w:val="bottom"/>
          </w:tcPr>
          <w:p>
            <w:pPr>
              <w:spacing w:after="0"/>
              <w:rPr>
                <w:sz w:val="15"/>
                <w:szCs w:val="15"/>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6"/>
                <w:szCs w:val="16"/>
                <w:color w:val="auto"/>
              </w:rPr>
              <w:t>ADDITIONAL</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RETAINED</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FOREIGN</w:t>
            </w:r>
          </w:p>
        </w:tc>
        <w:tc>
          <w:tcPr>
            <w:tcW w:w="680" w:type="dxa"/>
            <w:vAlign w:val="bottom"/>
          </w:tcPr>
          <w:p>
            <w:pPr>
              <w:spacing w:after="0"/>
              <w:rPr>
                <w:sz w:val="15"/>
                <w:szCs w:val="15"/>
                <w:color w:val="auto"/>
              </w:rPr>
            </w:pPr>
          </w:p>
        </w:tc>
      </w:tr>
      <w:tr>
        <w:trPr>
          <w:trHeight w:val="188"/>
        </w:trPr>
        <w:tc>
          <w:tcPr>
            <w:tcW w:w="2880" w:type="dxa"/>
            <w:vAlign w:val="bottom"/>
          </w:tcPr>
          <w:p>
            <w:pPr>
              <w:spacing w:after="0"/>
              <w:rPr>
                <w:sz w:val="16"/>
                <w:szCs w:val="16"/>
                <w:color w:val="auto"/>
              </w:rPr>
            </w:pPr>
          </w:p>
        </w:tc>
        <w:tc>
          <w:tcPr>
            <w:tcW w:w="2260" w:type="dxa"/>
            <w:vAlign w:val="bottom"/>
          </w:tcPr>
          <w:p>
            <w:pPr>
              <w:jc w:val="center"/>
              <w:ind w:left="699"/>
              <w:spacing w:after="0"/>
              <w:rPr>
                <w:sz w:val="20"/>
                <w:szCs w:val="20"/>
                <w:color w:val="auto"/>
              </w:rPr>
            </w:pPr>
            <w:r>
              <w:rPr>
                <w:rFonts w:ascii="Courier New" w:cs="Courier New" w:eastAsia="Courier New" w:hAnsi="Courier New"/>
                <w:sz w:val="16"/>
                <w:szCs w:val="16"/>
                <w:color w:val="auto"/>
              </w:rPr>
              <w:t>NUMBER</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7"/>
              </w:rPr>
              <w:t>PAR</w:t>
            </w:r>
          </w:p>
        </w:tc>
        <w:tc>
          <w:tcPr>
            <w:tcW w:w="1520" w:type="dxa"/>
            <w:vAlign w:val="bottom"/>
          </w:tcPr>
          <w:p>
            <w:pPr>
              <w:ind w:left="440"/>
              <w:spacing w:after="0"/>
              <w:rPr>
                <w:sz w:val="20"/>
                <w:szCs w:val="20"/>
                <w:color w:val="auto"/>
              </w:rPr>
            </w:pPr>
            <w:r>
              <w:rPr>
                <w:rFonts w:ascii="Courier New" w:cs="Courier New" w:eastAsia="Courier New" w:hAnsi="Courier New"/>
                <w:sz w:val="16"/>
                <w:szCs w:val="16"/>
                <w:color w:val="auto"/>
              </w:rPr>
              <w:t>PAID IN</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EARNINGS</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CURRENCY</w:t>
            </w:r>
          </w:p>
        </w:tc>
        <w:tc>
          <w:tcPr>
            <w:tcW w:w="680" w:type="dxa"/>
            <w:vAlign w:val="bottom"/>
          </w:tcPr>
          <w:p>
            <w:pPr>
              <w:spacing w:after="0"/>
              <w:rPr>
                <w:sz w:val="16"/>
                <w:szCs w:val="16"/>
                <w:color w:val="auto"/>
              </w:rPr>
            </w:pPr>
          </w:p>
        </w:tc>
      </w:tr>
      <w:tr>
        <w:trPr>
          <w:trHeight w:val="188"/>
        </w:trPr>
        <w:tc>
          <w:tcPr>
            <w:tcW w:w="288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2260" w:type="dxa"/>
            <w:vAlign w:val="bottom"/>
          </w:tcPr>
          <w:p>
            <w:pPr>
              <w:ind w:left="1020"/>
              <w:spacing w:after="0"/>
              <w:rPr>
                <w:sz w:val="20"/>
                <w:szCs w:val="20"/>
                <w:color w:val="auto"/>
              </w:rPr>
            </w:pPr>
            <w:r>
              <w:rPr>
                <w:rFonts w:ascii="Courier New" w:cs="Courier New" w:eastAsia="Courier New" w:hAnsi="Courier New"/>
                <w:sz w:val="16"/>
                <w:szCs w:val="16"/>
                <w:color w:val="auto"/>
              </w:rPr>
              <w:t>OF SHARES</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VALUE</w:t>
            </w:r>
          </w:p>
        </w:tc>
        <w:tc>
          <w:tcPr>
            <w:tcW w:w="1520" w:type="dxa"/>
            <w:vAlign w:val="bottom"/>
          </w:tcPr>
          <w:p>
            <w:pPr>
              <w:ind w:left="440"/>
              <w:spacing w:after="0"/>
              <w:rPr>
                <w:sz w:val="20"/>
                <w:szCs w:val="20"/>
                <w:color w:val="auto"/>
              </w:rPr>
            </w:pPr>
            <w:r>
              <w:rPr>
                <w:rFonts w:ascii="Courier New" w:cs="Courier New" w:eastAsia="Courier New" w:hAnsi="Courier New"/>
                <w:sz w:val="16"/>
                <w:szCs w:val="16"/>
                <w:color w:val="auto"/>
              </w:rPr>
              <w:t>CAPITAL</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(DEFICIT)</w:t>
            </w:r>
          </w:p>
        </w:tc>
        <w:tc>
          <w:tcPr>
            <w:tcW w:w="1520" w:type="dxa"/>
            <w:vAlign w:val="bottom"/>
          </w:tcPr>
          <w:p>
            <w:pPr>
              <w:ind w:left="240"/>
              <w:spacing w:after="0"/>
              <w:rPr>
                <w:sz w:val="20"/>
                <w:szCs w:val="20"/>
                <w:color w:val="auto"/>
              </w:rPr>
            </w:pPr>
            <w:r>
              <w:rPr>
                <w:rFonts w:ascii="Courier New" w:cs="Courier New" w:eastAsia="Courier New" w:hAnsi="Courier New"/>
                <w:sz w:val="16"/>
                <w:szCs w:val="16"/>
                <w:color w:val="auto"/>
              </w:rPr>
              <w:t>TRANSLATION</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w w:val="95"/>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20"/>
                <w:szCs w:val="20"/>
                <w:color w:val="auto"/>
              </w:rPr>
            </w:pPr>
            <w:r>
              <w:rPr>
                <w:rFonts w:ascii="Courier New" w:cs="Courier New" w:eastAsia="Courier New" w:hAnsi="Courier New"/>
                <w:sz w:val="16"/>
                <w:szCs w:val="16"/>
                <w:color w:val="auto"/>
              </w:rPr>
              <w:t>Balance, January 1, 1996</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14,473</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25,289</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13,785</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39,218</w:t>
            </w:r>
          </w:p>
        </w:tc>
      </w:tr>
      <w:tr>
        <w:trPr>
          <w:trHeight w:val="188"/>
        </w:trPr>
        <w:tc>
          <w:tcPr>
            <w:tcW w:w="362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9,947</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9,947</w:t>
            </w:r>
          </w:p>
        </w:tc>
      </w:tr>
      <w:tr>
        <w:trPr>
          <w:trHeight w:val="188"/>
        </w:trPr>
        <w:tc>
          <w:tcPr>
            <w:tcW w:w="3620" w:type="dxa"/>
            <w:vAlign w:val="bottom"/>
          </w:tcPr>
          <w:p>
            <w:pPr>
              <w:ind w:left="300"/>
              <w:spacing w:after="0"/>
              <w:rPr>
                <w:sz w:val="20"/>
                <w:szCs w:val="20"/>
                <w:color w:val="auto"/>
              </w:rPr>
            </w:pPr>
            <w:r>
              <w:rPr>
                <w:rFonts w:ascii="Courier New" w:cs="Courier New" w:eastAsia="Courier New" w:hAnsi="Courier New"/>
                <w:sz w:val="16"/>
                <w:szCs w:val="16"/>
                <w:color w:val="auto"/>
              </w:rPr>
              <w:t>Dividends</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(3,497)</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(3,497)</w:t>
            </w:r>
          </w:p>
        </w:tc>
      </w:tr>
      <w:tr>
        <w:trPr>
          <w:trHeight w:val="188"/>
        </w:trPr>
        <w:tc>
          <w:tcPr>
            <w:tcW w:w="3620" w:type="dxa"/>
            <w:vAlign w:val="bottom"/>
          </w:tcPr>
          <w:p>
            <w:pPr>
              <w:ind w:left="300"/>
              <w:spacing w:after="0"/>
              <w:rPr>
                <w:sz w:val="20"/>
                <w:szCs w:val="20"/>
                <w:color w:val="auto"/>
              </w:rPr>
            </w:pPr>
            <w:r>
              <w:rPr>
                <w:rFonts w:ascii="Courier New" w:cs="Courier New" w:eastAsia="Courier New" w:hAnsi="Courier New"/>
                <w:sz w:val="16"/>
                <w:szCs w:val="16"/>
                <w:color w:val="auto"/>
              </w:rPr>
              <w:t>Stock options exercised (Note 3)</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156</w:t>
            </w:r>
          </w:p>
        </w:tc>
        <w:tc>
          <w:tcPr>
            <w:tcW w:w="4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w:t>
            </w:r>
          </w:p>
        </w:tc>
        <w:tc>
          <w:tcPr>
            <w:tcW w:w="440" w:type="dxa"/>
            <w:vAlign w:val="bottom"/>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1,694</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1,696</w:t>
            </w:r>
          </w:p>
        </w:tc>
      </w:tr>
      <w:tr>
        <w:trPr>
          <w:trHeight w:val="188"/>
        </w:trPr>
        <w:tc>
          <w:tcPr>
            <w:tcW w:w="362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Balance, September 30, 1996</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14,629</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26,983</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20,235</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47,364</w:t>
            </w:r>
          </w:p>
        </w:tc>
      </w:tr>
      <w:tr>
        <w:trPr>
          <w:trHeight w:val="188"/>
        </w:trPr>
        <w:tc>
          <w:tcPr>
            <w:tcW w:w="362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620" w:type="dxa"/>
            <w:vAlign w:val="bottom"/>
          </w:tcPr>
          <w:p>
            <w:pPr>
              <w:spacing w:after="0"/>
              <w:rPr>
                <w:sz w:val="20"/>
                <w:szCs w:val="20"/>
                <w:color w:val="auto"/>
              </w:rPr>
            </w:pPr>
            <w:r>
              <w:rPr>
                <w:rFonts w:ascii="Courier New" w:cs="Courier New" w:eastAsia="Courier New" w:hAnsi="Courier New"/>
                <w:sz w:val="16"/>
                <w:szCs w:val="16"/>
                <w:color w:val="auto"/>
              </w:rPr>
              <w:t>Balance, January 1, 1997</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14,629</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26,983</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21,581</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48,710</w:t>
            </w:r>
          </w:p>
        </w:tc>
      </w:tr>
      <w:tr>
        <w:trPr>
          <w:trHeight w:val="188"/>
        </w:trPr>
        <w:tc>
          <w:tcPr>
            <w:tcW w:w="36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6,670</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6,670</w:t>
            </w:r>
          </w:p>
        </w:tc>
      </w:tr>
      <w:tr>
        <w:trPr>
          <w:trHeight w:val="188"/>
        </w:trPr>
        <w:tc>
          <w:tcPr>
            <w:tcW w:w="3620" w:type="dxa"/>
            <w:vAlign w:val="bottom"/>
          </w:tcPr>
          <w:p>
            <w:pPr>
              <w:ind w:left="200"/>
              <w:spacing w:after="0"/>
              <w:rPr>
                <w:sz w:val="20"/>
                <w:szCs w:val="20"/>
                <w:color w:val="auto"/>
              </w:rPr>
            </w:pPr>
            <w:r>
              <w:rPr>
                <w:rFonts w:ascii="Courier New" w:cs="Courier New" w:eastAsia="Courier New" w:hAnsi="Courier New"/>
                <w:sz w:val="16"/>
                <w:szCs w:val="16"/>
                <w:color w:val="auto"/>
              </w:rPr>
              <w:t>Dividends</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(3,520)</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(3,520)</w:t>
            </w:r>
          </w:p>
        </w:tc>
      </w:tr>
      <w:tr>
        <w:trPr>
          <w:trHeight w:val="188"/>
        </w:trPr>
        <w:tc>
          <w:tcPr>
            <w:tcW w:w="3620" w:type="dxa"/>
            <w:vAlign w:val="bottom"/>
          </w:tcPr>
          <w:p>
            <w:pPr>
              <w:ind w:left="200"/>
              <w:spacing w:after="0"/>
              <w:rPr>
                <w:sz w:val="20"/>
                <w:szCs w:val="20"/>
                <w:color w:val="auto"/>
              </w:rPr>
            </w:pPr>
            <w:r>
              <w:rPr>
                <w:rFonts w:ascii="Courier New" w:cs="Courier New" w:eastAsia="Courier New" w:hAnsi="Courier New"/>
                <w:sz w:val="16"/>
                <w:szCs w:val="16"/>
                <w:color w:val="auto"/>
              </w:rPr>
              <w:t>Stock options exercised (Note 3)</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361</w:t>
            </w:r>
          </w:p>
        </w:tc>
        <w:tc>
          <w:tcPr>
            <w:tcW w:w="440" w:type="dxa"/>
            <w:vAlign w:val="bottom"/>
          </w:tcPr>
          <w:p>
            <w:pPr>
              <w:spacing w:after="0"/>
              <w:rPr>
                <w:sz w:val="16"/>
                <w:szCs w:val="16"/>
                <w:color w:val="auto"/>
              </w:rPr>
            </w:pP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w:t>
            </w:r>
          </w:p>
        </w:tc>
        <w:tc>
          <w:tcPr>
            <w:tcW w:w="440" w:type="dxa"/>
            <w:vAlign w:val="bottom"/>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2,918</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2,922</w:t>
            </w:r>
          </w:p>
        </w:tc>
      </w:tr>
      <w:tr>
        <w:trPr>
          <w:trHeight w:val="188"/>
        </w:trPr>
        <w:tc>
          <w:tcPr>
            <w:tcW w:w="3620" w:type="dxa"/>
            <w:vAlign w:val="bottom"/>
          </w:tcPr>
          <w:p>
            <w:pPr>
              <w:ind w:left="200"/>
              <w:spacing w:after="0"/>
              <w:rPr>
                <w:sz w:val="20"/>
                <w:szCs w:val="20"/>
                <w:color w:val="auto"/>
              </w:rPr>
            </w:pPr>
            <w:r>
              <w:rPr>
                <w:rFonts w:ascii="Courier New" w:cs="Courier New" w:eastAsia="Courier New" w:hAnsi="Courier New"/>
                <w:sz w:val="16"/>
                <w:szCs w:val="16"/>
                <w:color w:val="auto"/>
              </w:rPr>
              <w:t>Stock repurchased</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(186)</w:t>
            </w:r>
          </w:p>
        </w:tc>
        <w:tc>
          <w:tcPr>
            <w:tcW w:w="44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w:t>
            </w:r>
          </w:p>
        </w:tc>
        <w:tc>
          <w:tcPr>
            <w:tcW w:w="44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(2,123)</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(2,124)</w:t>
            </w:r>
          </w:p>
        </w:tc>
      </w:tr>
      <w:tr>
        <w:trPr>
          <w:trHeight w:val="188"/>
        </w:trPr>
        <w:tc>
          <w:tcPr>
            <w:tcW w:w="3620" w:type="dxa"/>
            <w:vAlign w:val="bottom"/>
          </w:tcPr>
          <w:p>
            <w:pPr>
              <w:ind w:left="200"/>
              <w:spacing w:after="0"/>
              <w:rPr>
                <w:sz w:val="20"/>
                <w:szCs w:val="20"/>
                <w:color w:val="auto"/>
              </w:rPr>
            </w:pPr>
            <w:r>
              <w:rPr>
                <w:rFonts w:ascii="Courier New" w:cs="Courier New" w:eastAsia="Courier New" w:hAnsi="Courier New"/>
                <w:sz w:val="16"/>
                <w:szCs w:val="16"/>
                <w:color w:val="auto"/>
              </w:rPr>
              <w:t>Cummulative currency translation</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w:t>
            </w: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8"/>
        </w:trPr>
        <w:tc>
          <w:tcPr>
            <w:tcW w:w="362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tcPr>
          <w:p>
            <w:pPr>
              <w:spacing w:after="0"/>
              <w:rPr>
                <w:sz w:val="20"/>
                <w:szCs w:val="20"/>
                <w:color w:val="auto"/>
              </w:rPr>
            </w:pPr>
            <w:r>
              <w:rPr>
                <w:rFonts w:ascii="Courier New" w:cs="Courier New" w:eastAsia="Courier New" w:hAnsi="Courier New"/>
                <w:sz w:val="16"/>
                <w:szCs w:val="16"/>
                <w:color w:val="auto"/>
              </w:rPr>
              <w:t>Balance, September 30, 1997</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14,804</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27,778</w:t>
            </w:r>
          </w:p>
        </w:tc>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24,731</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w:t>
            </w:r>
          </w:p>
        </w:tc>
        <w:tc>
          <w:tcPr>
            <w:tcW w:w="6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52,617</w:t>
            </w:r>
          </w:p>
        </w:tc>
      </w:tr>
      <w:tr>
        <w:trPr>
          <w:trHeight w:val="188"/>
        </w:trPr>
        <w:tc>
          <w:tcPr>
            <w:tcW w:w="362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305" w:right="21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2240" w:right="4980" w:firstLine="595"/>
        <w:spacing w:after="0" w:line="248" w:lineRule="auto"/>
        <w:tabs>
          <w:tab w:leader="none" w:pos="3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CASH FLOWS</w:t>
      </w:r>
    </w:p>
    <w:p>
      <w:pPr>
        <w:spacing w:after="0" w:line="1" w:lineRule="exact"/>
        <w:rPr>
          <w:rFonts w:ascii="Courier New" w:cs="Courier New" w:eastAsia="Courier New" w:hAnsi="Courier New"/>
          <w:sz w:val="16"/>
          <w:szCs w:val="16"/>
          <w:color w:val="auto"/>
        </w:rPr>
      </w:pPr>
    </w:p>
    <w:p>
      <w:pPr>
        <w:ind w:left="3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400"/>
        <w:spacing w:after="0"/>
        <w:rPr>
          <w:sz w:val="20"/>
          <w:szCs w:val="20"/>
          <w:color w:val="auto"/>
        </w:rPr>
      </w:pPr>
      <w:r>
        <w:rPr>
          <w:rFonts w:ascii="Courier New" w:cs="Courier New" w:eastAsia="Courier New" w:hAnsi="Courier New"/>
          <w:sz w:val="16"/>
          <w:szCs w:val="16"/>
          <w:color w:val="auto"/>
        </w:rPr>
        <w:t>NINE MONTHS ENDED</w:t>
      </w:r>
    </w:p>
    <w:p>
      <w:pPr>
        <w:spacing w:after="0" w:line="7" w:lineRule="exact"/>
        <w:rPr>
          <w:sz w:val="20"/>
          <w:szCs w:val="20"/>
          <w:color w:val="auto"/>
        </w:rPr>
      </w:pPr>
    </w:p>
    <w:p>
      <w:pPr>
        <w:ind w:left="880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spacing w:after="0"/>
        <w:tabs>
          <w:tab w:leader="none" w:pos="8380" w:val="left"/>
          <w:tab w:leader="none" w:pos="9860" w:val="left"/>
        </w:tabs>
        <w:rPr>
          <w:sz w:val="20"/>
          <w:szCs w:val="20"/>
          <w:color w:val="auto"/>
        </w:rPr>
      </w:pPr>
      <w:r>
        <w:rPr>
          <w:rFonts w:ascii="Courier New" w:cs="Courier New" w:eastAsia="Courier New" w:hAnsi="Courier New"/>
          <w:sz w:val="16"/>
          <w:szCs w:val="16"/>
          <w:color w:val="auto"/>
        </w:rPr>
        <w:t>THOUSANDS OF DOLLARS</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6,670</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9,947</w:t>
            </w:r>
          </w:p>
        </w:tc>
      </w:tr>
      <w:tr>
        <w:trPr>
          <w:trHeight w:val="188"/>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Depreciation</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3,164</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2,530</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3,392</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2,250</w:t>
            </w: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(380)</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(1,420)</w:t>
            </w: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Income taxes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(425)</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Other current assets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(655)</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(376)</w:t>
            </w: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866</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(4,284)</w:t>
            </w:r>
          </w:p>
        </w:tc>
      </w:tr>
      <w:tr>
        <w:trPr>
          <w:trHeight w:val="188"/>
        </w:trPr>
        <w:tc>
          <w:tcPr>
            <w:tcW w:w="6800" w:type="dxa"/>
            <w:vAlign w:val="bottom"/>
          </w:tcPr>
          <w:p>
            <w:pPr>
              <w:ind w:left="580"/>
              <w:spacing w:after="0"/>
              <w:rPr>
                <w:sz w:val="20"/>
                <w:szCs w:val="20"/>
                <w:color w:val="auto"/>
              </w:rPr>
            </w:pPr>
            <w:r>
              <w:rPr>
                <w:rFonts w:ascii="Courier New" w:cs="Courier New" w:eastAsia="Courier New" w:hAnsi="Courier New"/>
                <w:sz w:val="16"/>
                <w:szCs w:val="16"/>
                <w:color w:val="auto"/>
              </w:rPr>
              <w:t>Other liabilities</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1,158</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1,210</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ind w:left="8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7"/>
              </w:rPr>
              <w:t>13,790</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9,661</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(6,888)</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(7,522)</w:t>
            </w: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Other assets</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ind w:left="880"/>
              <w:spacing w:after="0"/>
              <w:rPr>
                <w:sz w:val="20"/>
                <w:szCs w:val="20"/>
                <w:color w:val="auto"/>
              </w:rPr>
            </w:pPr>
            <w:r>
              <w:rPr>
                <w:rFonts w:ascii="Courier New" w:cs="Courier New" w:eastAsia="Courier New" w:hAnsi="Courier New"/>
                <w:sz w:val="16"/>
                <w:szCs w:val="16"/>
                <w:color w:val="auto"/>
              </w:rPr>
              <w:t>Net cash used by investing activities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(6,844)</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(7,512)</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Payments under revolving credit facility</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(2,308)</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(3,520)</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(3,497)</w:t>
            </w: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Stock options exercised (Note 3)</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2,922</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1,696</w:t>
            </w: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Stock repurchased</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(2,124)</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ind w:left="100"/>
              <w:spacing w:after="0"/>
              <w:rPr>
                <w:sz w:val="20"/>
                <w:szCs w:val="20"/>
                <w:color w:val="auto"/>
              </w:rPr>
            </w:pPr>
            <w:r>
              <w:rPr>
                <w:rFonts w:ascii="Courier New" w:cs="Courier New" w:eastAsia="Courier New" w:hAnsi="Courier New"/>
                <w:sz w:val="16"/>
                <w:szCs w:val="16"/>
                <w:color w:val="auto"/>
              </w:rPr>
              <w:t>Cummulative effect of currency translation</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ind w:left="880"/>
              <w:spacing w:after="0"/>
              <w:rPr>
                <w:sz w:val="20"/>
                <w:szCs w:val="20"/>
                <w:color w:val="auto"/>
              </w:rPr>
            </w:pPr>
            <w:r>
              <w:rPr>
                <w:rFonts w:ascii="Courier New" w:cs="Courier New" w:eastAsia="Courier New" w:hAnsi="Courier New"/>
                <w:sz w:val="16"/>
                <w:szCs w:val="16"/>
                <w:color w:val="auto"/>
              </w:rPr>
              <w:t>Net cash (used) provided by financing activities</w:t>
            </w:r>
          </w:p>
        </w:tc>
        <w:tc>
          <w:tcPr>
            <w:tcW w:w="17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(5,071)</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(2,149)</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700" w:type="dxa"/>
            <w:vAlign w:val="bottom"/>
          </w:tcPr>
          <w:p>
            <w:pPr>
              <w:spacing w:after="0"/>
              <w:rPr>
                <w:sz w:val="24"/>
                <w:szCs w:val="24"/>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1,875</w:t>
            </w:r>
          </w:p>
        </w:tc>
        <w:tc>
          <w:tcPr>
            <w:tcW w:w="3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700" w:type="dxa"/>
            <w:vAlign w:val="bottom"/>
          </w:tcPr>
          <w:p>
            <w:pPr>
              <w:spacing w:after="0"/>
              <w:rPr>
                <w:sz w:val="16"/>
                <w:szCs w:val="16"/>
                <w:color w:val="auto"/>
              </w:rPr>
            </w:pP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7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1,875</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16"/>
                <w:szCs w:val="16"/>
                <w:color w:val="auto"/>
              </w:rPr>
            </w:pPr>
          </w:p>
        </w:tc>
        <w:tc>
          <w:tcPr>
            <w:tcW w:w="254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ACCOMPANYING NOTES.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60"/>
          </w:cols>
          <w:pgMar w:left="240" w:top="305" w:right="109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NN BALL &amp; ROLLER, INC.</w:t>
      </w:r>
    </w:p>
    <w:p>
      <w:pPr>
        <w:spacing w:after="0" w:line="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1.</w:t>
        <w:tab/>
        <w:t>INTERIM FINANCIAL STATEMENTS</w:t>
      </w:r>
    </w:p>
    <w:p>
      <w:pPr>
        <w:spacing w:after="0" w:line="195" w:lineRule="exact"/>
        <w:rPr>
          <w:sz w:val="20"/>
          <w:szCs w:val="20"/>
          <w:color w:val="auto"/>
        </w:rPr>
      </w:pPr>
    </w:p>
    <w:p>
      <w:pPr>
        <w:ind w:right="3040"/>
        <w:spacing w:after="0" w:line="249"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1996. In the opinion of the Company's management, the financial statements reflect all adjustments necessary to present fairly the results of operations for the three and nine month periods ended September 30, 1997 and 1996, the Company's financial position at September 30, 1997 and December 31, 1996, and the cash flows for the nine month periods ended September 30, 1997 and 1996. These adjustments, except for the adjustments described below in Note 2, are of a normal recurring nature, and are, in the opinion of management, necessary for fair presentation of the financial position and operating results for the interim periods.</w:t>
      </w:r>
    </w:p>
    <w:p>
      <w:pPr>
        <w:spacing w:after="0" w:line="187" w:lineRule="exact"/>
        <w:rPr>
          <w:sz w:val="20"/>
          <w:szCs w:val="20"/>
          <w:color w:val="auto"/>
        </w:rPr>
      </w:pPr>
    </w:p>
    <w:p>
      <w:pPr>
        <w:ind w:right="3040"/>
        <w:spacing w:after="0" w:line="249" w:lineRule="auto"/>
        <w:rPr>
          <w:sz w:val="20"/>
          <w:szCs w:val="20"/>
          <w:color w:val="auto"/>
        </w:rPr>
      </w:pPr>
      <w:r>
        <w:rPr>
          <w:rFonts w:ascii="Courier New" w:cs="Courier New" w:eastAsia="Courier New" w:hAnsi="Courier New"/>
          <w:sz w:val="16"/>
          <w:szCs w:val="16"/>
          <w:color w:val="auto"/>
        </w:rPr>
        <w:t>In February 1997, the FASB issued Statement No. 128 "Earnings Per Share" (FAS 128), which requires the computation and presentation of earnings per share (EPS) for entities with publicly held common stock or potential common stock. FAS 128 requires (a) presentation of basic and diluted EPS, if applicable, on the face of the income statement and (b) reconciliation of the numerator and denominator for each basic EPS computation and the numerator and denominator of each diluted EPS computation. FAS 128 is effective for financial statements for both interim and annual periods ending after December 15, 1997. The Company will adopt FAS 128 in the fourth quarter of 1997. Had FAS 128 been effective for the third quarter of 1997, basic and diluted EPS would have been $0.09 for the three months ended September 30, 1997, and $0.15 for the three months ended September 30, 1996. Basic and diluted EPS would have been $0.45 for the nine months ended September 30, 1997 and $0.68 and $0.66 respectively, for the nine months ended September 1996.</w:t>
      </w:r>
    </w:p>
    <w:p>
      <w:pPr>
        <w:spacing w:after="0" w:line="187" w:lineRule="exact"/>
        <w:rPr>
          <w:sz w:val="20"/>
          <w:szCs w:val="20"/>
          <w:color w:val="auto"/>
        </w:rPr>
      </w:pPr>
    </w:p>
    <w:p>
      <w:pPr>
        <w:ind w:right="3040"/>
        <w:spacing w:after="0" w:line="249"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188" w:lineRule="exact"/>
        <w:rPr>
          <w:sz w:val="20"/>
          <w:szCs w:val="20"/>
          <w:color w:val="auto"/>
        </w:rPr>
      </w:pPr>
    </w:p>
    <w:p>
      <w:pPr>
        <w:ind w:right="3040"/>
        <w:spacing w:after="0" w:line="252" w:lineRule="auto"/>
        <w:rPr>
          <w:sz w:val="20"/>
          <w:szCs w:val="20"/>
          <w:color w:val="auto"/>
        </w:rPr>
      </w:pPr>
      <w:r>
        <w:rPr>
          <w:rFonts w:ascii="Courier New" w:cs="Courier New" w:eastAsia="Courier New" w:hAnsi="Courier New"/>
          <w:sz w:val="16"/>
          <w:szCs w:val="16"/>
          <w:color w:val="auto"/>
        </w:rPr>
        <w:t>The results for the first three quarters of 1997 are not necessarily indicative of future results.</w:t>
      </w:r>
    </w:p>
    <w:p>
      <w:pPr>
        <w:spacing w:after="0" w:line="1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2.</w:t>
        <w:tab/>
        <w:t>INVENTORIES</w:t>
      </w:r>
    </w:p>
    <w:p>
      <w:pPr>
        <w:spacing w:after="0" w:line="195" w:lineRule="exact"/>
        <w:rPr>
          <w:sz w:val="20"/>
          <w:szCs w:val="20"/>
          <w:color w:val="auto"/>
        </w:rPr>
      </w:pPr>
    </w:p>
    <w:p>
      <w:pPr>
        <w:ind w:right="3920"/>
        <w:spacing w:after="0" w:line="252"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9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SEPTEMBER 30,</w:t>
            </w:r>
          </w:p>
        </w:tc>
        <w:tc>
          <w:tcPr>
            <w:tcW w:w="300" w:type="dxa"/>
            <w:vAlign w:val="bottom"/>
          </w:tcPr>
          <w:p>
            <w:pPr>
              <w:spacing w:after="0"/>
              <w:rPr>
                <w:sz w:val="15"/>
                <w:szCs w:val="15"/>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6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(UNAUDITED)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6200" w:type="dxa"/>
            <w:vAlign w:val="bottom"/>
          </w:tcPr>
          <w:p>
            <w:pPr>
              <w:spacing w:after="0"/>
              <w:rPr>
                <w:sz w:val="16"/>
                <w:szCs w:val="16"/>
                <w:color w:val="auto"/>
              </w:rPr>
            </w:pPr>
          </w:p>
        </w:tc>
        <w:tc>
          <w:tcPr>
            <w:tcW w:w="298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620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166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1,360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1,452</w:t>
            </w:r>
          </w:p>
        </w:tc>
      </w:tr>
      <w:tr>
        <w:trPr>
          <w:trHeight w:val="188"/>
        </w:trPr>
        <w:tc>
          <w:tcPr>
            <w:tcW w:w="620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66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2,308</w:t>
            </w:r>
          </w:p>
        </w:tc>
        <w:tc>
          <w:tcPr>
            <w:tcW w:w="3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2,586</w:t>
            </w:r>
          </w:p>
        </w:tc>
      </w:tr>
      <w:tr>
        <w:trPr>
          <w:trHeight w:val="188"/>
        </w:trPr>
        <w:tc>
          <w:tcPr>
            <w:tcW w:w="620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66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7,180</w:t>
            </w:r>
          </w:p>
        </w:tc>
        <w:tc>
          <w:tcPr>
            <w:tcW w:w="3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6,430</w:t>
            </w:r>
          </w:p>
        </w:tc>
      </w:tr>
      <w:tr>
        <w:trPr>
          <w:trHeight w:val="188"/>
        </w:trPr>
        <w:tc>
          <w:tcPr>
            <w:tcW w:w="6200" w:type="dxa"/>
            <w:vAlign w:val="bottom"/>
          </w:tcPr>
          <w:p>
            <w:pPr>
              <w:spacing w:after="0"/>
              <w:rPr>
                <w:sz w:val="16"/>
                <w:szCs w:val="16"/>
                <w:color w:val="auto"/>
              </w:rPr>
            </w:pPr>
          </w:p>
        </w:tc>
        <w:tc>
          <w:tcPr>
            <w:tcW w:w="29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10,848</w:t>
            </w:r>
          </w:p>
        </w:tc>
        <w:tc>
          <w:tcPr>
            <w:tcW w:w="3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10,468</w:t>
            </w:r>
          </w:p>
        </w:tc>
      </w:tr>
      <w:tr>
        <w:trPr>
          <w:trHeight w:val="188"/>
        </w:trPr>
        <w:tc>
          <w:tcPr>
            <w:tcW w:w="6200" w:type="dxa"/>
            <w:vAlign w:val="bottom"/>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166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60</w:t>
            </w:r>
          </w:p>
        </w:tc>
        <w:tc>
          <w:tcPr>
            <w:tcW w:w="300" w:type="dxa"/>
            <w:vAlign w:val="bottom"/>
          </w:tcPr>
          <w:p>
            <w:pPr>
              <w:spacing w:after="0"/>
              <w:rPr>
                <w:sz w:val="16"/>
                <w:szCs w:val="16"/>
                <w:color w:val="auto"/>
              </w:rPr>
            </w:pP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w:t>
            </w:r>
          </w:p>
        </w:tc>
      </w:tr>
      <w:tr>
        <w:trPr>
          <w:trHeight w:val="188"/>
        </w:trPr>
        <w:tc>
          <w:tcPr>
            <w:tcW w:w="6200" w:type="dxa"/>
            <w:vAlign w:val="bottom"/>
          </w:tcPr>
          <w:p>
            <w:pPr>
              <w:spacing w:after="0"/>
              <w:rPr>
                <w:sz w:val="16"/>
                <w:szCs w:val="16"/>
                <w:color w:val="auto"/>
              </w:rPr>
            </w:pPr>
          </w:p>
        </w:tc>
        <w:tc>
          <w:tcPr>
            <w:tcW w:w="29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200" w:type="dxa"/>
            <w:vAlign w:val="bottom"/>
          </w:tcPr>
          <w:p>
            <w:pPr>
              <w:spacing w:after="0"/>
              <w:rPr>
                <w:sz w:val="16"/>
                <w:szCs w:val="16"/>
                <w:color w:val="auto"/>
              </w:rPr>
            </w:pPr>
          </w:p>
        </w:tc>
        <w:tc>
          <w:tcPr>
            <w:tcW w:w="166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10,788</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10,408</w:t>
            </w:r>
          </w:p>
        </w:tc>
      </w:tr>
      <w:tr>
        <w:trPr>
          <w:trHeight w:val="188"/>
        </w:trPr>
        <w:tc>
          <w:tcPr>
            <w:tcW w:w="6200" w:type="dxa"/>
            <w:vAlign w:val="bottom"/>
          </w:tcPr>
          <w:p>
            <w:pPr>
              <w:spacing w:after="0"/>
              <w:rPr>
                <w:sz w:val="16"/>
                <w:szCs w:val="16"/>
                <w:color w:val="auto"/>
              </w:rPr>
            </w:pPr>
          </w:p>
        </w:tc>
        <w:tc>
          <w:tcPr>
            <w:tcW w:w="298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52"/>
        </w:trPr>
        <w:tc>
          <w:tcPr>
            <w:tcW w:w="6200" w:type="dxa"/>
            <w:vAlign w:val="bottom"/>
          </w:tcPr>
          <w:p>
            <w:pPr>
              <w:ind w:left="3820"/>
              <w:spacing w:after="0"/>
              <w:rPr>
                <w:sz w:val="20"/>
                <w:szCs w:val="20"/>
                <w:color w:val="auto"/>
              </w:rPr>
            </w:pPr>
            <w:r>
              <w:rPr>
                <w:rFonts w:ascii="Courier New" w:cs="Courier New" w:eastAsia="Courier New" w:hAnsi="Courier New"/>
                <w:sz w:val="16"/>
                <w:szCs w:val="16"/>
                <w:color w:val="auto"/>
              </w:rPr>
              <w:t>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760"/>
          </w:cols>
          <w:pgMar w:left="240" w:top="305" w:right="899"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3.</w:t>
        <w:tab/>
        <w:t>STOCK OPTIONS EXERCISED</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During the first nine months of 1997, certain employees exercised options to purchase the Company's common stock under the Company's Stock Incentive Plan. Options to purchase 358,404 shares were exercised at $6.22 per share, options to purchase 1,125 shares were exercised at $9.39 per share and options to purchase 1,500 shares were exercised at $11.50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THREE MONTHS ENDED SEPTEMBER 30, 1997 COMPARED TO THE THREE MONTHS ENDED SEPTEMBER 30, 1996</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Net Sales. Net sales increased by approximately $673,000, or 4.1%, from $16.6 million for the third quarter of 1996 to $17.3 million for the third quarter of 1997. Although net sales in the third quater of 1997 were marginally better than sales for the comparable period in 1996, the Company's current growth prospects continue to reflect weaker business conditions impacting a Korean customer, the fact that captive producers are ceasing to increase the outsourcing of ball production, the continuing strengthening of the U.S. dollar against foreign currencies, and an increasingly competitive marketplace. Foreign sales increased $949,000, or 14.1%, from $6.7 million in the third quarter of 1996 to $7.7 million during the third quarter of 1997. The increase in foreign sales was due primarily to improved economic conditions in Europe. Also, sales in the third quarter of 1996 were negatively impacted by the over-building of inventories by customers in the first half of 1996. Similar over-building did not occur in the first half of 1997. Domestic sales decreased $276,000, or 2.8%, from $9.8 million in the third quarter of 1996 to $9.6 million in the third quarter of 1997. This decrease was due primarily to decreased sales to one customer. With respect to 1998, according to preliminary estimates, which are subject to change, and taking into account both the negative factors that are driving the Company's short-term outloook as well as the commitments for increased roller production, the Company anticipates net sales will approximate $81 million.</w:t>
      </w:r>
    </w:p>
    <w:p>
      <w:pPr>
        <w:spacing w:after="0" w:line="374"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Gross Profit. Gross profit decreased $885,000, or 15.4%, from $5.7 million for the third quarter of 1996 to $4.8 million for the third quarter of 1997. As a percentage of net sales, gross profit decreased from 34.6% in the third quarter of 1996 to 28.1% for the same period in 1997. This decrease is due primarily to costs related to the new facility start-up in Ireland and increased costs associated with excess capacity. Additionally, in the third quarter of 1996, the Company recorded $300,000 of duty drawback associated with 1995 imports of raw material which had not been previously recorded. This amount is an offset to export fees paid.</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20.3%, from $1.3 million in the third quarter of 1996 to $1.5 million in the third quarter of 1997. This increase was due primarily to increased travel, legal, accounting and employee relocation expenses related to the Ireland facility start-up as well as increased legal and consulting expenses related to potential acquisitions and the Company's current strategic development process. As a percentage of net sales, selling, general and administrative expenses increased from 7.6% for the third quarter of 1996 to 8.8% for the same period in 1997.</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Depreciation. Depreciation expense increased from $826,000 for the third quarter of 1996 to $1.1 million for the same period in 1997. This increase was due primarily to purchases of capital equipment. Also, new assets added in 1996 related to the new Mountain City facility were depreciated utilizing the half-year convention in the prior year versus a full year of depreciation taken during the current year. As a percentage of net sales, depreciation expense increased from 5.0% for in the third quarter of 1996 to 6.2% in the third quarter of 1997.</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Net Income. Net income decreased by $896,000, or 40.8%, from $2.2 million for the third quarter of 1996 to $1.3 million for the same period in 1997. As a percentage of net sales, net income decreased from 13.3% in the third quarter of 1996 to 7.5% for the third quarter of 1997. This decrease in net income as a percentage of net sales was due primarily to costs associated with the new Ireland facility start-up, excess capacity at the Company's plants, increased selling, general and administrative expenses and the increased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depreciation expenses discussed above. In addition, the Company increased the provision for income taxes due to the decrease in foreign sales as a percentage of total sales and the anticipated decrease in the level of tax benefit from the Company's participation in a shared foreign sales corporation.</w:t>
      </w:r>
    </w:p>
    <w:p>
      <w:pPr>
        <w:spacing w:after="0" w:line="18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6"/>
          <w:szCs w:val="16"/>
          <w:color w:val="auto"/>
        </w:rPr>
        <w:t>NINE MONTHS ENDED SEPTEMBER 30, 1997 COMPARED TO THE NINE MONTHS ENDED SEPTEMBER 30, 1996</w:t>
      </w:r>
    </w:p>
    <w:p>
      <w:pPr>
        <w:spacing w:after="0" w:line="183"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Net Sales. Net sales decreased by approximately $7.0 million, or 10.6%, from $65.5 million for the first nine months of 1996 to $58.5 million for the same period in 1997. Foreign sales decreased $5.5 million, or 16.7%, from $32.8 million in the first nine months of 1996 to $27.3 million during the same period of 1997. This decrease was due primarily to a slowing in the overall rate of outsourcing of captive production by the Company's customers (including, as previously announced by the Company, one of the Company's major customers bringing in house a portion of its business that was previously outsourced to the Company) and general economic conditions in Europe. Domestic sales decreased $1.5 million, or 4.6%, from $32.7 million in the first nine months of 1996 to $31.2 million in the same period of 1997. This decrease was due primarily to decreased sales to one customer.</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Gross Profit. Gross profit decreased $3.7 million, or 17.2%, from $21.7 million for the first nine months of 1996 to $18.0 million for the same period of 1997. As a percentage of net sales, gross profit decreased from 33.2% in the first nine months of 1996 to 30.7% in the same period of 1997. This decrease is due primarily to costs related to the new facility start-up in Ireland and increased costs associated with excess capacity. Additionally, in the third quarter of 1996, the Company recorded $300,000 of duty drawback associated with 1995 imports of raw material which had not been previously recorded. This amount is an offset to export fees paid.</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expenses increased by $524,000, or 14.9%, from $3.5 million in the first nine months of 1996 to $4.1 million in the same period of 1997. This increase was due primarily to increased travel, legal, accounting and employee relocation expenses related to the Ireland facility start-up as well as increased legal and consulting expenses related to potential acquisitions and the Company's current strategic development process. As a percentage of net sales, selling, general and administrative expenses increased from 5.4% in the first nine months of 1996 to 6.9% for the same period in 1997.</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Depreciation. Depreciation expense increased from $2.5 million for the first nine months of 1996 to $3.2 million for the same period in 1997. This increase was due primarily to purchases of capital equipment. Also, new assets added in 1996 related to the new Mountain City facility were depreciated utilizing the half-year convention in the prior year versus a full year of depreciation taken during the current year. As a percentage of net sales, depreciation expense increased from 3.9% for the first nine months of 1996 to 5.4% for the same period in 1997.</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Net Income. Net income decreased by $3.3 million, or 32.9%, from $9.9 million for the first nine months of 1996 to $6.7 million for the same period for 1997. As a percentage of net sales, net income decreased from 15.2% for the first nine months of 1996 to 11.4% for the same period for 1997. This decrease in net income as a percentage of net sales was due primarily to costs associated with the new Ireland facility start-up, excess capacity at the Company's plants, increased selling, general and administrative expenses and the increased depreciation expenses discussed above. In addition, the Company increased the provision for income taxes due to the decrease in foreign sales as a percentage of total sales and the anticipated decrease in the level of tax benefit from the Company's participation in a shared foreign sales corporation.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In July 1997, the Company terminated its $10.0 million revolving credit facility and entered into a loan agreement with First American National Bank ("First American"). This loan agreement provides for a revolving credit facility of up to $25 million, which will expire on June 30, 2000.</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contains customary financial covenants with respect to the Company, including a covenant that the Company's earnings will not decrease in any year by more than fifty percent of earnings in the Company's immediately preceding fiscal year. The Company, as of November 12, 1997, was in compliance with all such covenants.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Due to the continuing expansion of the Company's foreign sales, management believes that the Company's working capital requirements will increase as a result of longer payment terms provided to foreign customers.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Currently, all foreign sales are billed and paid for in United States dollars. To date, the Company has not been materially adversely affected by currency fluctuations or foreign exchange restrictions, although a strengthening of the US dollar against foreign currencies could impair the ability of the Company to compete with international based competitors for foreign as well as domestic sales. The Company is expected to commence production and shipment of goods from its Kilkenny, Ireland facility in the fourth quarter of 1997. It is expected that goods sold from this facility will be billed and paid for in the customer's local currency, as opposed to U. S. dollars. As a result of these sales, the Company's foreign exchange risk will increase. The Company is currently considering various strategies to manage this risk.</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Working capital, which consists principally of cash and cash equivalents, accounts receivable and inventories was $18.6 million at September 30, 1997 as compared to $18.4 million at December 31, 1996. The ratio of current assets to current liabilities increased slightly to 3.3:1 at September 30, 1997 from 3.2:1 at December 31, 1996. Cash flow from operations increased from $9.7 million during the first nine months 1996 to $13.8 million during the first nine months of 1997. This increase was primarily attributed to the decrease in accounts receivable of $3.4 million and an increases in accounts payable of $866,000 and $1.2 million in other liabilities.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During 1997, the Company plans to spend approximately $10.0 million on capital expenditures (of which $6.9 million has been spent through September 30, 1997). Of the $6.9 million spent through September 30, approximately $3.9 million was spent on the purchase and renovation of, and installation of new equipment for the Ireland facility. Production is anticipated to begin at this facility in the fourth quarter of 1997. Capital expenditures in the fourth quarter will be made for the further renovation of the Kilkenny facility and the purchase of additional machinery and equipment for all four of the Company's facilities. The Company intends to finance these activities with cash generated from operations and funds available</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305"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under the credit facility described above. The Company believes that funds generated from operations and borrowings from the credit facility will be sufficient to finance the Company's working capital needs and projected capital expenditure requirements through December 1997.</w:t>
      </w:r>
    </w:p>
    <w:p>
      <w:pPr>
        <w:spacing w:after="0" w:line="188"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fillings.</w:t>
      </w:r>
    </w:p>
    <w:p>
      <w:pPr>
        <w:spacing w:after="0" w:line="37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and during the third quarter of 1997 purchased an additional manufacturing plant in Kilkenny, Ireland. The Company currently is not operating at full capacity and faces risks of further under-utilization or inefficient utilization of its production facilities in future years. The Company also faces risks associated with start-up expenses, inefficiencies , delays and increased depreciation costs associated with its plant expansions.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duties or taxes,</w:t>
      </w:r>
    </w:p>
    <w:p>
      <w:pPr>
        <w:spacing w:after="0" w:line="3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and (v) unstable governments or legal systems in countries in which the Company's suppliers and customers are located. Currently, all foreign sales are billed and paid for in United States dollars. An increase in the value of the United States dollar relative to foreign currencies may adversely affect the ability of the Company to compete with its foreign-based competitors for international as well as domestic sales.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Dependence on Major Customers. During 1996, the Company's ten largest customers accounted for approximately 78% of its net sales. Sales to various US and foreign divisions of SKF, which is one of the largest bearing manufacturers in the world, accounted for approximately 37% of net sales in 1996, and sales to FAG accounted for approximately 10% of net sales. None of the Company's other customers accounted for more than 10% of its net sales in 1996, but sales to three of its customers each represented more than 5% of the Company's 1996 net sales. The loss of all or a substantial portion of sales to these customers would have a material adverse effect on the Company's business.</w:t>
      </w:r>
    </w:p>
    <w:p>
      <w:pPr>
        <w:spacing w:after="0" w:line="200" w:lineRule="exact"/>
        <w:rPr>
          <w:sz w:val="20"/>
          <w:szCs w:val="20"/>
          <w:color w:val="auto"/>
        </w:rPr>
      </w:pPr>
    </w:p>
    <w:p>
      <w:pPr>
        <w:spacing w:after="0" w:line="36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PART II. OTHER INFORMATION</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880" w:hanging="880"/>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254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2540" w:type="dxa"/>
            <w:vAlign w:val="bottom"/>
          </w:tcPr>
          <w:p>
            <w:pPr>
              <w:ind w:left="1420"/>
              <w:spacing w:after="0"/>
              <w:rPr>
                <w:sz w:val="20"/>
                <w:szCs w:val="20"/>
                <w:color w:val="auto"/>
              </w:rPr>
            </w:pPr>
            <w:r>
              <w:rPr>
                <w:rFonts w:ascii="Courier New" w:cs="Courier New" w:eastAsia="Courier New" w:hAnsi="Courier New"/>
                <w:sz w:val="16"/>
                <w:szCs w:val="16"/>
                <w:color w:val="auto"/>
              </w:rPr>
              <w:t>Description</w:t>
            </w:r>
          </w:p>
        </w:tc>
        <w:tc>
          <w:tcPr>
            <w:tcW w:w="2980" w:type="dxa"/>
            <w:vAlign w:val="bottom"/>
          </w:tcPr>
          <w:p>
            <w:pPr>
              <w:spacing w:after="0"/>
              <w:rPr>
                <w:sz w:val="16"/>
                <w:szCs w:val="16"/>
                <w:color w:val="auto"/>
              </w:rPr>
            </w:pP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55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Employment Agreement, dated August 1, 1997, between</w:t>
            </w:r>
          </w:p>
        </w:tc>
      </w:tr>
      <w:tr>
        <w:trPr>
          <w:trHeight w:val="188"/>
        </w:trPr>
        <w:tc>
          <w:tcPr>
            <w:tcW w:w="1220" w:type="dxa"/>
            <w:vAlign w:val="bottom"/>
          </w:tcPr>
          <w:p>
            <w:pPr>
              <w:spacing w:after="0"/>
              <w:rPr>
                <w:sz w:val="16"/>
                <w:szCs w:val="16"/>
                <w:color w:val="auto"/>
              </w:rPr>
            </w:pPr>
          </w:p>
        </w:tc>
        <w:tc>
          <w:tcPr>
            <w:tcW w:w="55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the Company and Roderick R. Baty</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10.15</w:t>
            </w:r>
          </w:p>
        </w:tc>
        <w:tc>
          <w:tcPr>
            <w:tcW w:w="2540" w:type="dxa"/>
            <w:vAlign w:val="bottom"/>
          </w:tcPr>
          <w:p>
            <w:pPr>
              <w:ind w:left="540"/>
              <w:spacing w:after="0"/>
              <w:rPr>
                <w:sz w:val="20"/>
                <w:szCs w:val="20"/>
                <w:color w:val="auto"/>
              </w:rPr>
            </w:pPr>
            <w:r>
              <w:rPr>
                <w:rFonts w:ascii="Courier New" w:cs="Courier New" w:eastAsia="Courier New" w:hAnsi="Courier New"/>
                <w:sz w:val="16"/>
                <w:szCs w:val="16"/>
                <w:color w:val="auto"/>
              </w:rPr>
              <w:t>Severance Agreement,</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dated August 28, 1997, between</w:t>
            </w:r>
          </w:p>
        </w:tc>
      </w:tr>
      <w:tr>
        <w:trPr>
          <w:trHeight w:val="188"/>
        </w:trPr>
        <w:tc>
          <w:tcPr>
            <w:tcW w:w="1220" w:type="dxa"/>
            <w:vAlign w:val="bottom"/>
          </w:tcPr>
          <w:p>
            <w:pPr>
              <w:spacing w:after="0"/>
              <w:rPr>
                <w:sz w:val="16"/>
                <w:szCs w:val="16"/>
                <w:color w:val="auto"/>
              </w:rPr>
            </w:pPr>
          </w:p>
        </w:tc>
        <w:tc>
          <w:tcPr>
            <w:tcW w:w="552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the Company and James J. Mitchell</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2540" w:type="dxa"/>
            <w:vAlign w:val="bottom"/>
          </w:tcPr>
          <w:p>
            <w:pPr>
              <w:ind w:left="540"/>
              <w:spacing w:after="0"/>
              <w:rPr>
                <w:sz w:val="20"/>
                <w:szCs w:val="20"/>
                <w:color w:val="auto"/>
              </w:rPr>
            </w:pPr>
            <w:r>
              <w:rPr>
                <w:rFonts w:ascii="Courier New" w:cs="Courier New" w:eastAsia="Courier New" w:hAnsi="Courier New"/>
                <w:sz w:val="16"/>
                <w:szCs w:val="16"/>
                <w:color w:val="auto"/>
              </w:rPr>
              <w:t>EDGAR Financial Data</w:t>
            </w:r>
          </w:p>
        </w:tc>
        <w:tc>
          <w:tcPr>
            <w:tcW w:w="2980" w:type="dxa"/>
            <w:vAlign w:val="bottom"/>
          </w:tcPr>
          <w:p>
            <w:pPr>
              <w:ind w:left="60"/>
              <w:spacing w:after="0"/>
              <w:rPr>
                <w:sz w:val="20"/>
                <w:szCs w:val="20"/>
                <w:color w:val="auto"/>
              </w:rPr>
            </w:pPr>
            <w:r>
              <w:rPr>
                <w:rFonts w:ascii="Courier New" w:cs="Courier New" w:eastAsia="Courier New" w:hAnsi="Courier New"/>
                <w:sz w:val="16"/>
                <w:szCs w:val="16"/>
                <w:color w:val="auto"/>
              </w:rPr>
              <w:t>Schedules (for SEC use only).</w:t>
            </w:r>
          </w:p>
        </w:tc>
      </w:tr>
    </w:tbl>
    <w:p>
      <w:pPr>
        <w:spacing w:after="0" w:line="192" w:lineRule="exact"/>
        <w:rPr>
          <w:sz w:val="20"/>
          <w:szCs w:val="20"/>
          <w:color w:val="auto"/>
        </w:rPr>
      </w:pPr>
    </w:p>
    <w:p>
      <w:pPr>
        <w:ind w:left="880" w:right="2699" w:hanging="880"/>
        <w:spacing w:after="0" w:line="252"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ended September 30, 1997</w:t>
      </w: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NN Ball &amp; Roller, Inc.</w:t>
      </w:r>
    </w:p>
    <w:p>
      <w:pPr>
        <w:spacing w:after="0" w:line="7"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12,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Roderick R. Baty, President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and Chief Executive</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Officer</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w:t>
      </w:r>
    </w:p>
    <w:p>
      <w:pPr>
        <w:spacing w:after="0" w:line="195" w:lineRule="exact"/>
        <w:rPr>
          <w:sz w:val="20"/>
          <w:szCs w:val="20"/>
          <w:color w:val="auto"/>
        </w:rPr>
      </w:pPr>
    </w:p>
    <w:p>
      <w:pPr>
        <w:sectPr>
          <w:pgSz w:w="11900" w:h="16838" w:orient="portrait"/>
          <w:cols w:equalWidth="0" w:num="3">
            <w:col w:w="480" w:space="400"/>
            <w:col w:w="3000" w:space="720"/>
            <w:col w:w="561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November 12,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C. Kelly, Jr.,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Treasurer, Assistant Secretary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Chief Accounting Officer</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(Principal Financial and</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Accounting Officer)</w:t>
      </w: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3">
            <w:col w:w="480" w:space="400"/>
            <w:col w:w="3000" w:space="720"/>
            <w:col w:w="5619"/>
          </w:cols>
          <w:pgMar w:left="240" w:top="305" w:right="1440" w:bottom="1440" w:gutter="0" w:footer="0" w:header="0"/>
          <w:type w:val="continuous"/>
        </w:sect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305"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w:t>
            </w:r>
          </w:p>
        </w:tc>
        <w:tc>
          <w:tcPr>
            <w:tcW w:w="6840" w:type="dxa"/>
            <w:vAlign w:val="bottom"/>
          </w:tcPr>
          <w:p>
            <w:pPr>
              <w:spacing w:after="0"/>
              <w:rPr>
                <w:sz w:val="15"/>
                <w:szCs w:val="15"/>
                <w:color w:val="auto"/>
              </w:rPr>
            </w:pPr>
          </w:p>
        </w:tc>
      </w:tr>
      <w:tr>
        <w:trPr>
          <w:trHeight w:val="376"/>
        </w:trPr>
        <w:tc>
          <w:tcPr>
            <w:tcW w:w="980" w:type="dxa"/>
            <w:vAlign w:val="bottom"/>
          </w:tcPr>
          <w:p>
            <w:pPr>
              <w:spacing w:after="0"/>
              <w:rPr>
                <w:sz w:val="24"/>
                <w:szCs w:val="24"/>
                <w:color w:val="auto"/>
              </w:rPr>
            </w:pPr>
          </w:p>
        </w:tc>
        <w:tc>
          <w:tcPr>
            <w:tcW w:w="6840" w:type="dxa"/>
            <w:vAlign w:val="bottom"/>
          </w:tcPr>
          <w:p>
            <w:pPr>
              <w:ind w:left="2060"/>
              <w:spacing w:after="0"/>
              <w:rPr>
                <w:sz w:val="20"/>
                <w:szCs w:val="20"/>
                <w:color w:val="auto"/>
              </w:rPr>
            </w:pPr>
            <w:r>
              <w:rPr>
                <w:rFonts w:ascii="Courier New" w:cs="Courier New" w:eastAsia="Courier New" w:hAnsi="Courier New"/>
                <w:sz w:val="16"/>
                <w:szCs w:val="16"/>
                <w:color w:val="auto"/>
              </w:rPr>
              <w:t>INDEX TO EXHIBITS</w:t>
            </w:r>
          </w:p>
        </w:tc>
      </w:tr>
      <w:tr>
        <w:trPr>
          <w:trHeight w:val="376"/>
        </w:trPr>
        <w:tc>
          <w:tcPr>
            <w:tcW w:w="98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840" w:type="dxa"/>
            <w:vAlign w:val="bottom"/>
          </w:tcPr>
          <w:p>
            <w:pPr>
              <w:spacing w:after="0"/>
              <w:rPr>
                <w:sz w:val="24"/>
                <w:szCs w:val="24"/>
                <w:color w:val="auto"/>
              </w:rPr>
            </w:pPr>
          </w:p>
        </w:tc>
      </w:tr>
      <w:tr>
        <w:trPr>
          <w:trHeight w:val="188"/>
        </w:trPr>
        <w:tc>
          <w:tcPr>
            <w:tcW w:w="98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840" w:type="dxa"/>
            <w:vAlign w:val="bottom"/>
          </w:tcPr>
          <w:p>
            <w:pPr>
              <w:ind w:left="2440"/>
              <w:spacing w:after="0"/>
              <w:rPr>
                <w:sz w:val="20"/>
                <w:szCs w:val="20"/>
                <w:color w:val="auto"/>
              </w:rPr>
            </w:pPr>
            <w:r>
              <w:rPr>
                <w:rFonts w:ascii="Courier New" w:cs="Courier New" w:eastAsia="Courier New" w:hAnsi="Courier New"/>
                <w:sz w:val="16"/>
                <w:szCs w:val="16"/>
                <w:color w:val="auto"/>
              </w:rPr>
              <w:t>Description</w:t>
            </w:r>
          </w:p>
        </w:tc>
      </w:tr>
      <w:tr>
        <w:trPr>
          <w:trHeight w:val="376"/>
        </w:trPr>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5"/>
              </w:rPr>
              <w:t>10.14</w:t>
            </w:r>
          </w:p>
        </w:tc>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Employment Agreement, dated August 1, 1997, between the Company and</w:t>
            </w:r>
          </w:p>
        </w:tc>
      </w:tr>
      <w:tr>
        <w:trPr>
          <w:trHeight w:val="188"/>
        </w:trPr>
        <w:tc>
          <w:tcPr>
            <w:tcW w:w="98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Roderick R. Baty</w:t>
            </w:r>
          </w:p>
        </w:tc>
      </w:tr>
      <w:tr>
        <w:trPr>
          <w:trHeight w:val="376"/>
        </w:trPr>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5"/>
              </w:rPr>
              <w:t>10.15</w:t>
            </w:r>
          </w:p>
        </w:tc>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Severance Agreement, dated August 28, 1997, between the Company and</w:t>
            </w:r>
          </w:p>
        </w:tc>
      </w:tr>
      <w:tr>
        <w:trPr>
          <w:trHeight w:val="188"/>
        </w:trPr>
        <w:tc>
          <w:tcPr>
            <w:tcW w:w="980" w:type="dxa"/>
            <w:vAlign w:val="bottom"/>
          </w:tcPr>
          <w:p>
            <w:pPr>
              <w:spacing w:after="0"/>
              <w:rPr>
                <w:sz w:val="16"/>
                <w:szCs w:val="16"/>
                <w:color w:val="auto"/>
              </w:rPr>
            </w:pPr>
          </w:p>
        </w:tc>
        <w:tc>
          <w:tcPr>
            <w:tcW w:w="6840" w:type="dxa"/>
            <w:vAlign w:val="bottom"/>
          </w:tcPr>
          <w:p>
            <w:pPr>
              <w:ind w:left="300"/>
              <w:spacing w:after="0"/>
              <w:rPr>
                <w:sz w:val="20"/>
                <w:szCs w:val="20"/>
                <w:color w:val="auto"/>
              </w:rPr>
            </w:pPr>
            <w:r>
              <w:rPr>
                <w:rFonts w:ascii="Courier New" w:cs="Courier New" w:eastAsia="Courier New" w:hAnsi="Courier New"/>
                <w:sz w:val="16"/>
                <w:szCs w:val="16"/>
                <w:color w:val="auto"/>
              </w:rPr>
              <w:t>James J. Mitchell</w:t>
            </w:r>
          </w:p>
        </w:tc>
      </w:tr>
    </w:tbl>
    <w:p>
      <w:pPr>
        <w:spacing w:after="0" w:line="192" w:lineRule="exact"/>
        <w:rPr>
          <w:sz w:val="20"/>
          <w:szCs w:val="20"/>
          <w:color w:val="auto"/>
        </w:rPr>
      </w:pPr>
    </w:p>
    <w:p>
      <w:pPr>
        <w:ind w:left="1280" w:hanging="1280"/>
        <w:spacing w:after="0"/>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EDGAR Financial Data Schedules (for SEC use only).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10.14</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EMPLOYMENT AGREEMENT</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This AGREEMENT is made as of August 1, 1997, by and between</w:t>
      </w:r>
    </w:p>
    <w:p>
      <w:pPr>
        <w:spacing w:after="0" w:line="7" w:lineRule="exact"/>
        <w:rPr>
          <w:sz w:val="20"/>
          <w:szCs w:val="20"/>
          <w:color w:val="auto"/>
        </w:rPr>
      </w:pPr>
    </w:p>
    <w:p>
      <w:pPr>
        <w:ind w:right="2599"/>
        <w:spacing w:after="0" w:line="250" w:lineRule="auto"/>
        <w:tabs>
          <w:tab w:leader="none" w:pos="2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a Delaware corporation, having its principal place of business located at 800 Tennessee Road, Erwin, Tennessee 37650 (the "Company") and Roderick R. Baty (the "Executive").</w:t>
      </w:r>
    </w:p>
    <w:p>
      <w:pPr>
        <w:spacing w:after="0" w:line="18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 :</w:t>
      </w:r>
    </w:p>
    <w:p>
      <w:pPr>
        <w:spacing w:after="0" w:line="19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WHEREAS, the Company's Board of Directors (the "Board") has determined that it is in the best interest of the Company and its shareholders to employ the Executive as President and Chief Executive Officer of the Company and the Executive desires to serve in that capacity;</w:t>
      </w:r>
    </w:p>
    <w:p>
      <w:pPr>
        <w:spacing w:after="0" w:line="188"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NOW, THEREFORE, in consideration of the foregoing and of the respective covenants and agreements of the parties herein contained, the parties hereto, intending to be legally bound, agree as follows:</w:t>
      </w:r>
    </w:p>
    <w:p>
      <w:pPr>
        <w:spacing w:after="0" w:line="185" w:lineRule="exact"/>
        <w:rPr>
          <w:sz w:val="20"/>
          <w:szCs w:val="20"/>
          <w:color w:val="auto"/>
        </w:rPr>
      </w:pPr>
    </w:p>
    <w:p>
      <w:pPr>
        <w:ind w:right="2699" w:firstLine="1759"/>
        <w:spacing w:after="0" w:line="249" w:lineRule="auto"/>
        <w:tabs>
          <w:tab w:leader="none" w:pos="20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Company agrees to continue to employ the Executive and the Executive hereby agrees to continue to be employed for the period of time set forth in Paragraph 2, subject to the terms and conditions set forth herein.</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0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Subject to the terms hereof, Company agrees to employ the Executive for a period of two years commencing upon August 1, 1997 and expiring on July 31, 1999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0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Responsibilities. The Executive shall serve as the President and Chief Executive Officer of the Company, reporting only to the Board, and shall have supervision and control over, and responsibility for, the general management and operation of the Company. The Executive shall also have such other powers and duties as may from time to time be prescribed by the Board; provided, however, that such duties shall be consistent with the Executive's position as the senior executive officer in charge of the general management of the Company.</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05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Diligence. Executive agrees to serve in the respective positions referred to in Paragraph 3 and to perform diligently the duties and services appertaining to each such office, as well as such additional duties and services appropriate to each such office which the parties mutually may agree upon from time to time.</w:t>
      </w:r>
    </w:p>
    <w:p>
      <w:pPr>
        <w:sectPr>
          <w:pgSz w:w="11900" w:h="16838" w:orient="portrait"/>
          <w:cols w:equalWidth="0" w:num="1">
            <w:col w:w="10219"/>
          </w:cols>
          <w:pgMar w:left="240" w:top="142"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ind w:right="2599" w:firstLine="1759"/>
        <w:spacing w:after="0" w:line="249" w:lineRule="auto"/>
        <w:tabs>
          <w:tab w:leader="none" w:pos="21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Executive agrees to devote his entire working time and efforts to the business and affairs of the Company and its affiliates and not to engage, directly or indirectly, in any other business or businesses, whether or not similar to that of the Company, except with the consent of the Board. The foregoing notwithstanding, the parties recognize and agree that Executive (i) may engage in personal investments, subject to any restrictions set forth in the Non-Competition and Confidentiality Agreement referenced in Paragraph 8 and (ii) subject to the prior consent of the Board, may serve on the board of directors of other companies, provided such service does not conflict with the business and affairs of the Company or interfere with Executive's performance of his duties hereunder.</w:t>
      </w:r>
    </w:p>
    <w:p>
      <w:pPr>
        <w:spacing w:after="0" w:line="187" w:lineRule="exact"/>
        <w:rPr>
          <w:sz w:val="20"/>
          <w:szCs w:val="20"/>
          <w:color w:val="auto"/>
        </w:rPr>
      </w:pPr>
    </w:p>
    <w:p>
      <w:pPr>
        <w:ind w:left="2160" w:hanging="401"/>
        <w:spacing w:after="0"/>
        <w:tabs>
          <w:tab w:leader="none" w:pos="2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94"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During the Employment Term, the</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receive an annual salary of $200,000 per year, which annual salary shall be subject to such increases as the Board in its sole discretion may from time to time determine (the "Annual Salary"). The Annual Salary shall be payable by the Company in accordance with its regular compensation policies and practices for paying executives.</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During the term of his employment</w:t>
      </w:r>
    </w:p>
    <w:p>
      <w:pPr>
        <w:spacing w:after="0" w:line="6" w:lineRule="exact"/>
        <w:rPr>
          <w:rFonts w:ascii="Courier New" w:cs="Courier New" w:eastAsia="Courier New" w:hAnsi="Courier New"/>
          <w:sz w:val="16"/>
          <w:szCs w:val="16"/>
          <w:color w:val="auto"/>
        </w:rPr>
      </w:pPr>
    </w:p>
    <w:p>
      <w:pPr>
        <w:ind w:right="24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 officers. The Company retains the right to establish limits on the types or amounts of business expenses that the Executive may incur.</w:t>
      </w:r>
    </w:p>
    <w:p>
      <w:pPr>
        <w:spacing w:after="0" w:line="187" w:lineRule="exact"/>
        <w:rPr>
          <w:rFonts w:ascii="Courier New" w:cs="Courier New" w:eastAsia="Courier New" w:hAnsi="Courier New"/>
          <w:sz w:val="16"/>
          <w:szCs w:val="16"/>
          <w:color w:val="auto"/>
        </w:rPr>
      </w:pPr>
    </w:p>
    <w:p>
      <w:pPr>
        <w:ind w:right="2599" w:firstLine="2639"/>
        <w:spacing w:after="0" w:line="249" w:lineRule="auto"/>
        <w:tabs>
          <w:tab w:leader="none" w:pos="303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Programs.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 or amendment shall be applicable to the senior officers of the Company generally.</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 and Other Absences. The Executive shall</w:t>
      </w:r>
    </w:p>
    <w:p>
      <w:pPr>
        <w:spacing w:after="0" w:line="6" w:lineRule="exact"/>
        <w:rPr>
          <w:rFonts w:ascii="Courier New" w:cs="Courier New" w:eastAsia="Courier New" w:hAnsi="Courier New"/>
          <w:sz w:val="16"/>
          <w:szCs w:val="16"/>
          <w:color w:val="auto"/>
        </w:rPr>
      </w:pPr>
    </w:p>
    <w:p>
      <w:pPr>
        <w:ind w:right="26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entitled to the number of paid vacation days in each calendar year determined by the Company from time to time for its senior executive officers generally. The Executive shall also be entitled to all paid absences for holidays or illnesses in accordance with the Company's plans, policies or provisions applicable to senior executive employees.</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05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and Non-Competition. As a material inducement to the Company entering into this Agreement, Executive hereby reconfirms and agrees to continue to be bound in all respects by the terms of that certain Non-Competition and Confidentiality</w:t>
      </w:r>
    </w:p>
    <w:p>
      <w:pPr>
        <w:sectPr>
          <w:pgSz w:w="11900" w:h="16838" w:orient="portrait"/>
          <w:cols w:equalWidth="0" w:num="1">
            <w:col w:w="10219"/>
          </w:cols>
          <w:pgMar w:left="240" w:top="305"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Agreement, dated December 5, 1995, between Executive and the Company, a copy of which is attached hereto as Exhibit A.</w:t>
      </w:r>
    </w:p>
    <w:p>
      <w:pPr>
        <w:spacing w:after="0" w:line="183" w:lineRule="exact"/>
        <w:rPr>
          <w:sz w:val="20"/>
          <w:szCs w:val="20"/>
          <w:color w:val="auto"/>
        </w:rPr>
      </w:pPr>
    </w:p>
    <w:p>
      <w:pPr>
        <w:ind w:left="2160" w:hanging="401"/>
        <w:spacing w:after="0"/>
        <w:tabs>
          <w:tab w:leader="none" w:pos="21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94" w:lineRule="exact"/>
        <w:rPr>
          <w:rFonts w:ascii="Courier New" w:cs="Courier New" w:eastAsia="Courier New" w:hAnsi="Courier New"/>
          <w:sz w:val="16"/>
          <w:szCs w:val="16"/>
          <w:color w:val="auto"/>
        </w:rPr>
      </w:pPr>
    </w:p>
    <w:p>
      <w:pPr>
        <w:ind w:right="2499" w:firstLine="2639"/>
        <w:spacing w:after="0" w:line="249" w:lineRule="auto"/>
        <w:tabs>
          <w:tab w:leader="none" w:pos="303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 (hereinafter "Disability"), the Executive shall have been absent from his duties hereunder for one hundred and twenty (120) days during any three hundred and sixty (360) day period.</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Company for Cause. (i) The</w:t>
      </w:r>
    </w:p>
    <w:p>
      <w:pPr>
        <w:spacing w:after="0" w:line="6" w:lineRule="exact"/>
        <w:rPr>
          <w:rFonts w:ascii="Courier New" w:cs="Courier New" w:eastAsia="Courier New" w:hAnsi="Courier New"/>
          <w:sz w:val="16"/>
          <w:szCs w:val="16"/>
          <w:color w:val="auto"/>
        </w:rPr>
      </w:pPr>
    </w:p>
    <w:p>
      <w:pPr>
        <w:ind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may terminate the Executive's employment during the Employment Term for Cause. "Cause" means:</w:t>
      </w:r>
    </w:p>
    <w:p>
      <w:pPr>
        <w:spacing w:after="0" w:line="183" w:lineRule="exact"/>
        <w:rPr>
          <w:rFonts w:ascii="Courier New" w:cs="Courier New" w:eastAsia="Courier New" w:hAnsi="Courier New"/>
          <w:sz w:val="16"/>
          <w:szCs w:val="16"/>
          <w:color w:val="auto"/>
        </w:rPr>
      </w:pPr>
    </w:p>
    <w:p>
      <w:pPr>
        <w:ind w:left="1960" w:right="2499" w:firstLine="972"/>
        <w:spacing w:after="0" w:line="249" w:lineRule="auto"/>
        <w:tabs>
          <w:tab w:leader="none" w:pos="323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Executive to perform the Executive's duties under this Agreement (other than as a result of physical or mental illness or injury), which failure, if correctable, and provided it does not constitute willful misconduct or gross negligence described in Subsection B below, remains uncorrected for 10 days following written notice to Executive by the Board of such breach;</w:t>
      </w:r>
    </w:p>
    <w:p>
      <w:pPr>
        <w:spacing w:after="0" w:line="187" w:lineRule="exact"/>
        <w:rPr>
          <w:rFonts w:ascii="Courier New" w:cs="Courier New" w:eastAsia="Courier New" w:hAnsi="Courier New"/>
          <w:sz w:val="16"/>
          <w:szCs w:val="16"/>
          <w:color w:val="auto"/>
        </w:rPr>
      </w:pPr>
    </w:p>
    <w:p>
      <w:pPr>
        <w:ind w:left="1960" w:right="2599" w:firstLine="972"/>
        <w:spacing w:after="0" w:line="250" w:lineRule="auto"/>
        <w:tabs>
          <w:tab w:leader="none" w:pos="323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willful misconduct or gross negligence by the Executive, in either case that results in material damage to the business or reputation of the Company;</w:t>
      </w:r>
    </w:p>
    <w:p>
      <w:pPr>
        <w:spacing w:after="0" w:line="185" w:lineRule="exact"/>
        <w:rPr>
          <w:rFonts w:ascii="Courier New" w:cs="Courier New" w:eastAsia="Courier New" w:hAnsi="Courier New"/>
          <w:sz w:val="16"/>
          <w:szCs w:val="16"/>
          <w:color w:val="auto"/>
        </w:rPr>
      </w:pPr>
    </w:p>
    <w:p>
      <w:pPr>
        <w:ind w:left="1960" w:right="2499" w:firstLine="972"/>
        <w:spacing w:after="0" w:line="249" w:lineRule="auto"/>
        <w:tabs>
          <w:tab w:leader="none" w:pos="323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breach by Executive of either this Agreement or that certain Non-Competition and Confidentiality Agreement referenced in Paragraph 8 which, if correctable, remains uncorrected for 10 days following written notice to Executive by the Board of such breach; or</w:t>
      </w:r>
    </w:p>
    <w:p>
      <w:pPr>
        <w:spacing w:after="0" w:line="187" w:lineRule="exact"/>
        <w:rPr>
          <w:rFonts w:ascii="Courier New" w:cs="Courier New" w:eastAsia="Courier New" w:hAnsi="Courier New"/>
          <w:sz w:val="16"/>
          <w:szCs w:val="16"/>
          <w:color w:val="auto"/>
        </w:rPr>
      </w:pPr>
    </w:p>
    <w:p>
      <w:pPr>
        <w:ind w:left="1960" w:right="2599" w:firstLine="972"/>
        <w:spacing w:after="0" w:line="249" w:lineRule="auto"/>
        <w:tabs>
          <w:tab w:leader="none" w:pos="3231"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is convicted of a felony or any other crime involving moral turpitude (whether or not in connection with the performance by Executive of his duties under this Agreement).</w:t>
      </w:r>
    </w:p>
    <w:p>
      <w:pPr>
        <w:spacing w:after="0" w:line="187"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Company Without Cause. The</w:t>
      </w:r>
    </w:p>
    <w:p>
      <w:pPr>
        <w:spacing w:after="0" w:line="6" w:lineRule="exact"/>
        <w:rPr>
          <w:rFonts w:ascii="Courier New" w:cs="Courier New" w:eastAsia="Courier New" w:hAnsi="Courier New"/>
          <w:sz w:val="16"/>
          <w:szCs w:val="16"/>
          <w:color w:val="auto"/>
        </w:rPr>
      </w:pPr>
    </w:p>
    <w:p>
      <w:pPr>
        <w:ind w:right="25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may terminate the employment of Executive under this Agreement for any reason at any time.</w:t>
      </w:r>
    </w:p>
    <w:p>
      <w:pPr>
        <w:spacing w:after="0" w:line="183" w:lineRule="exact"/>
        <w:rPr>
          <w:rFonts w:ascii="Courier New" w:cs="Courier New" w:eastAsia="Courier New" w:hAnsi="Courier New"/>
          <w:sz w:val="16"/>
          <w:szCs w:val="16"/>
          <w:color w:val="auto"/>
        </w:rPr>
      </w:pPr>
    </w:p>
    <w:p>
      <w:pPr>
        <w:jc w:val="right"/>
        <w:ind w:right="2799" w:firstLine="2639"/>
        <w:spacing w:after="0" w:line="252" w:lineRule="auto"/>
        <w:tabs>
          <w:tab w:leader="none" w:pos="303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Executive for Good Reason. (i) The Executive may terminate employment for Good Reason. "Good Reason" means:</w:t>
      </w:r>
    </w:p>
    <w:p>
      <w:pPr>
        <w:sectPr>
          <w:pgSz w:w="11900" w:h="16838" w:orient="portrait"/>
          <w:cols w:equalWidth="0" w:num="1">
            <w:col w:w="10219"/>
          </w:cols>
          <w:pgMar w:left="240" w:top="305"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ind w:left="1960" w:right="2499" w:firstLine="684"/>
        <w:spacing w:after="0" w:line="249" w:lineRule="auto"/>
        <w:rPr>
          <w:sz w:val="20"/>
          <w:szCs w:val="20"/>
          <w:color w:val="auto"/>
        </w:rPr>
      </w:pPr>
      <w:r>
        <w:rPr>
          <w:rFonts w:ascii="Courier New" w:cs="Courier New" w:eastAsia="Courier New" w:hAnsi="Courier New"/>
          <w:sz w:val="16"/>
          <w:szCs w:val="16"/>
          <w:color w:val="auto"/>
        </w:rPr>
        <w:t>A. 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10 days after receipt of notice thereof from the Executive; or</w:t>
      </w:r>
    </w:p>
    <w:p>
      <w:pPr>
        <w:spacing w:after="0" w:line="187" w:lineRule="exact"/>
        <w:rPr>
          <w:sz w:val="20"/>
          <w:szCs w:val="20"/>
          <w:color w:val="auto"/>
        </w:rPr>
      </w:pPr>
    </w:p>
    <w:p>
      <w:pPr>
        <w:ind w:left="1960" w:right="2599" w:firstLine="684"/>
        <w:spacing w:after="0" w:line="249" w:lineRule="auto"/>
        <w:rPr>
          <w:sz w:val="20"/>
          <w:szCs w:val="20"/>
          <w:color w:val="auto"/>
        </w:rPr>
      </w:pPr>
      <w:r>
        <w:rPr>
          <w:rFonts w:ascii="Courier New" w:cs="Courier New" w:eastAsia="Courier New" w:hAnsi="Courier New"/>
          <w:sz w:val="16"/>
          <w:szCs w:val="16"/>
          <w:color w:val="auto"/>
        </w:rPr>
        <w:t>B. any material failure by the Company to comply with this Agreement, other than a failure that is remedied by the Company within 10 days after receipt of notice thereof from then Executive.</w:t>
      </w:r>
    </w:p>
    <w:p>
      <w:pPr>
        <w:spacing w:after="0" w:line="188" w:lineRule="exact"/>
        <w:rPr>
          <w:sz w:val="20"/>
          <w:szCs w:val="20"/>
          <w:color w:val="auto"/>
        </w:rPr>
      </w:pPr>
    </w:p>
    <w:p>
      <w:pPr>
        <w:ind w:left="3040" w:hanging="401"/>
        <w:spacing w:after="0"/>
        <w:tabs>
          <w:tab w:leader="none" w:pos="30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Without Good</w:t>
      </w:r>
    </w:p>
    <w:p>
      <w:pPr>
        <w:spacing w:after="0" w:line="6" w:lineRule="exact"/>
        <w:rPr>
          <w:rFonts w:ascii="Courier New" w:cs="Courier New" w:eastAsia="Courier New" w:hAnsi="Courier New"/>
          <w:sz w:val="16"/>
          <w:szCs w:val="16"/>
          <w:color w:val="auto"/>
        </w:rPr>
      </w:pPr>
    </w:p>
    <w:p>
      <w:pPr>
        <w:ind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Reason. Executive may at any time terminate his employment under this Agreement without Good Reason.</w:t>
      </w:r>
    </w:p>
    <w:p>
      <w:pPr>
        <w:spacing w:after="0" w:line="183"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If Company or Executive</w:t>
      </w:r>
    </w:p>
    <w:p>
      <w:pPr>
        <w:spacing w:after="0" w:line="6" w:lineRule="exact"/>
        <w:rPr>
          <w:rFonts w:ascii="Courier New" w:cs="Courier New" w:eastAsia="Courier New" w:hAnsi="Courier New"/>
          <w:sz w:val="16"/>
          <w:szCs w:val="16"/>
          <w:color w:val="auto"/>
        </w:rPr>
      </w:pPr>
    </w:p>
    <w:p>
      <w:pPr>
        <w:ind w:right="26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desires to terminate Executive's employment hereunder at any time, it or he shall do so by giving written notice to the other party (following the expiration of any applicable cure periods) that it or he has elected to terminate Executive's employment hereunder and stating the effective date and reason for such termination. Any termination by Executive of his employment without Good Reason shall be made on not less than 14 days' notice.</w:t>
      </w:r>
    </w:p>
    <w:p>
      <w:pPr>
        <w:spacing w:after="0" w:line="187" w:lineRule="exact"/>
        <w:rPr>
          <w:rFonts w:ascii="Courier New" w:cs="Courier New" w:eastAsia="Courier New" w:hAnsi="Courier New"/>
          <w:sz w:val="16"/>
          <w:szCs w:val="16"/>
          <w:color w:val="auto"/>
        </w:rPr>
      </w:pPr>
    </w:p>
    <w:p>
      <w:pPr>
        <w:ind w:left="2240" w:hanging="481"/>
        <w:spacing w:after="0"/>
        <w:tabs>
          <w:tab w:leader="none" w:pos="22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w:t>
      </w:r>
    </w:p>
    <w:p>
      <w:pPr>
        <w:spacing w:after="0" w:line="194" w:lineRule="exact"/>
        <w:rPr>
          <w:rFonts w:ascii="Courier New" w:cs="Courier New" w:eastAsia="Courier New" w:hAnsi="Courier New"/>
          <w:sz w:val="16"/>
          <w:szCs w:val="16"/>
          <w:color w:val="auto"/>
        </w:rPr>
      </w:pPr>
    </w:p>
    <w:p>
      <w:pPr>
        <w:ind w:left="3040" w:hanging="401"/>
        <w:spacing w:after="0"/>
        <w:tabs>
          <w:tab w:leader="none" w:pos="30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Termination</w:t>
      </w:r>
    </w:p>
    <w:p>
      <w:pPr>
        <w:spacing w:after="0" w:line="6" w:lineRule="exact"/>
        <w:rPr>
          <w:rFonts w:ascii="Courier New" w:cs="Courier New" w:eastAsia="Courier New" w:hAnsi="Courier New"/>
          <w:sz w:val="16"/>
          <w:szCs w:val="16"/>
          <w:color w:val="auto"/>
        </w:rPr>
      </w:pPr>
    </w:p>
    <w:p>
      <w:pPr>
        <w:ind w:right="28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Cause; Death or Disability. In the event that Executive's employment is terminated pursuant to Paragraphs 9(a), 9(b) or 9(e), on the date of termination, the Company shall be liable to Executive as follows:</w:t>
      </w:r>
    </w:p>
    <w:p>
      <w:pPr>
        <w:spacing w:after="0" w:line="185" w:lineRule="exact"/>
        <w:rPr>
          <w:rFonts w:ascii="Courier New" w:cs="Courier New" w:eastAsia="Courier New" w:hAnsi="Courier New"/>
          <w:sz w:val="16"/>
          <w:szCs w:val="16"/>
          <w:color w:val="auto"/>
        </w:rPr>
      </w:pPr>
    </w:p>
    <w:p>
      <w:pPr>
        <w:ind w:left="1960" w:right="2499" w:firstLine="972"/>
        <w:spacing w:after="0" w:line="250" w:lineRule="auto"/>
        <w:tabs>
          <w:tab w:leader="none" w:pos="3328"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the Annual Salary due to him through the date of termination of his employment.</w:t>
      </w:r>
    </w:p>
    <w:p>
      <w:pPr>
        <w:spacing w:after="0" w:line="185" w:lineRule="exact"/>
        <w:rPr>
          <w:rFonts w:ascii="Courier New" w:cs="Courier New" w:eastAsia="Courier New" w:hAnsi="Courier New"/>
          <w:sz w:val="16"/>
          <w:szCs w:val="16"/>
          <w:color w:val="auto"/>
        </w:rPr>
      </w:pPr>
    </w:p>
    <w:p>
      <w:pPr>
        <w:ind w:left="1960" w:right="2499" w:firstLine="972"/>
        <w:spacing w:after="0" w:line="249" w:lineRule="auto"/>
        <w:tabs>
          <w:tab w:leader="none" w:pos="3426"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vested rights of Executive shall be paid to Executive in accordance with the Company's plans, programs or policies. Without limiting the foregoing, in the event of the termination of Executive's employment due to death or disability (Paragraph 9(a)),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87" w:lineRule="exact"/>
        <w:rPr>
          <w:rFonts w:ascii="Courier New" w:cs="Courier New" w:eastAsia="Courier New" w:hAnsi="Courier New"/>
          <w:sz w:val="16"/>
          <w:szCs w:val="16"/>
          <w:color w:val="auto"/>
        </w:rPr>
      </w:pPr>
    </w:p>
    <w:p>
      <w:pPr>
        <w:ind w:left="1960" w:right="2799" w:firstLine="972"/>
        <w:spacing w:after="0" w:line="249" w:lineRule="auto"/>
        <w:tabs>
          <w:tab w:leader="none" w:pos="3524"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reimburse Executive for any and all reimbursable business expenses (to the extent not already reimbursed) upon Executive's properly accounting for the same.</w:t>
      </w:r>
    </w:p>
    <w:p>
      <w:pPr>
        <w:sectPr>
          <w:pgSz w:w="11900" w:h="16838" w:orient="portrait"/>
          <w:cols w:equalWidth="0" w:num="1">
            <w:col w:w="10219"/>
          </w:cols>
          <w:pgMar w:left="240" w:top="305"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99" w:firstLine="1759"/>
        <w:spacing w:after="0" w:line="249" w:lineRule="auto"/>
        <w:tabs>
          <w:tab w:leader="none" w:pos="215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Without Cause; Termination by Executive for Good Reason. In the event that the Company terminates Executive's employment without Cause pursuant to Paragraph 9(c) or Executive terminates his employment with the Company pursuant to Paragraph 9(d), the Company shall be liable as follows:</w:t>
      </w:r>
    </w:p>
    <w:p>
      <w:pPr>
        <w:spacing w:after="0" w:line="187" w:lineRule="exact"/>
        <w:rPr>
          <w:rFonts w:ascii="Courier New" w:cs="Courier New" w:eastAsia="Courier New" w:hAnsi="Courier New"/>
          <w:sz w:val="16"/>
          <w:szCs w:val="16"/>
          <w:color w:val="auto"/>
        </w:rPr>
      </w:pPr>
    </w:p>
    <w:p>
      <w:pPr>
        <w:ind w:left="2540" w:hanging="390"/>
        <w:spacing w:after="0"/>
        <w:tabs>
          <w:tab w:leader="none" w:pos="2540"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receive the Annual</w:t>
      </w:r>
    </w:p>
    <w:p>
      <w:pPr>
        <w:spacing w:after="0" w:line="6" w:lineRule="exact"/>
        <w:rPr>
          <w:rFonts w:ascii="Courier New" w:cs="Courier New" w:eastAsia="Courier New" w:hAnsi="Courier New"/>
          <w:sz w:val="16"/>
          <w:szCs w:val="16"/>
          <w:color w:val="auto"/>
        </w:rPr>
      </w:pPr>
    </w:p>
    <w:p>
      <w:pPr>
        <w:ind w:right="25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Salary due to him through the date of termination of his Employment. In addition, Executive shall be entitled to receive continued monthly payments of his a Annual Salary, based on the Annual Salary in effect, on the date of termination, until the first anniversary of the date of termination.</w:t>
      </w:r>
    </w:p>
    <w:p>
      <w:pPr>
        <w:spacing w:after="0" w:line="187" w:lineRule="exact"/>
        <w:rPr>
          <w:rFonts w:ascii="Courier New" w:cs="Courier New" w:eastAsia="Courier New" w:hAnsi="Courier New"/>
          <w:sz w:val="16"/>
          <w:szCs w:val="16"/>
          <w:color w:val="auto"/>
        </w:rPr>
      </w:pPr>
    </w:p>
    <w:p>
      <w:pPr>
        <w:ind w:left="2640" w:hanging="490"/>
        <w:spacing w:after="0"/>
        <w:tabs>
          <w:tab w:leader="none" w:pos="2640"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vested rights of Executive shall be paid to</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in accordance with the Company's plans, programs or policies.</w:t>
      </w:r>
    </w:p>
    <w:p>
      <w:pPr>
        <w:spacing w:after="0" w:line="194" w:lineRule="exact"/>
        <w:rPr>
          <w:rFonts w:ascii="Courier New" w:cs="Courier New" w:eastAsia="Courier New" w:hAnsi="Courier New"/>
          <w:sz w:val="16"/>
          <w:szCs w:val="16"/>
          <w:color w:val="auto"/>
        </w:rPr>
      </w:pPr>
    </w:p>
    <w:p>
      <w:pPr>
        <w:ind w:left="2740" w:hanging="590"/>
        <w:spacing w:after="0"/>
        <w:tabs>
          <w:tab w:leader="none" w:pos="2740"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reimburse Executive for</w:t>
      </w:r>
    </w:p>
    <w:p>
      <w:pPr>
        <w:spacing w:after="0" w:line="6" w:lineRule="exact"/>
        <w:rPr>
          <w:rFonts w:ascii="Courier New" w:cs="Courier New" w:eastAsia="Courier New" w:hAnsi="Courier New"/>
          <w:sz w:val="16"/>
          <w:szCs w:val="16"/>
          <w:color w:val="auto"/>
        </w:rPr>
      </w:pPr>
    </w:p>
    <w:p>
      <w:pPr>
        <w:ind w:right="34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reimbursable business expenses (to the extent not already reimbursed) upon Executive's properly accounting for the same.</w:t>
      </w:r>
    </w:p>
    <w:p>
      <w:pPr>
        <w:spacing w:after="0" w:line="183" w:lineRule="exact"/>
        <w:rPr>
          <w:rFonts w:ascii="Courier New" w:cs="Courier New" w:eastAsia="Courier New" w:hAnsi="Courier New"/>
          <w:sz w:val="16"/>
          <w:szCs w:val="16"/>
          <w:color w:val="auto"/>
        </w:rPr>
      </w:pPr>
    </w:p>
    <w:p>
      <w:pPr>
        <w:ind w:right="2399" w:firstLine="2150"/>
        <w:spacing w:after="0" w:line="249" w:lineRule="auto"/>
        <w:tabs>
          <w:tab w:leader="none" w:pos="2639"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and/or the Executive's family shall be entitled to receive health benefits (as contemplated by Paragraph 7(c) hereof) until the first anniversary of the date of termination at least equal to those which would have been provided to them in accordance with this Agreement if Executive's employment had not been terminated provided that the Company's obligation to provide such benefits shall be reduced by any comparable benefits (or amounts received by Executive in respect thereof) received by Executive under the terms of 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86"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Company Liability. Except as expressly set forth in this Paragraph 10,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10.</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Proprietary Rights.</w:t>
      </w:r>
    </w:p>
    <w:p>
      <w:pPr>
        <w:spacing w:after="0" w:line="194" w:lineRule="exact"/>
        <w:rPr>
          <w:rFonts w:ascii="Courier New" w:cs="Courier New" w:eastAsia="Courier New" w:hAnsi="Courier New"/>
          <w:sz w:val="16"/>
          <w:szCs w:val="16"/>
          <w:color w:val="auto"/>
        </w:rPr>
      </w:pPr>
    </w:p>
    <w:p>
      <w:pPr>
        <w:ind w:right="2499" w:firstLine="978"/>
        <w:spacing w:after="0" w:line="249" w:lineRule="auto"/>
        <w:tabs>
          <w:tab w:leader="none" w:pos="136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 Retain Rights. Executive agrees that all right, title and interest of every kind and nature whatsoever in and to copyrights, patents, ideas, business or strategic plans and concepts, studies, presentations, creations, inventions, writings,</w:t>
      </w:r>
    </w:p>
    <w:p>
      <w:pPr>
        <w:sectPr>
          <w:pgSz w:w="11900" w:h="16838" w:orient="portrait"/>
          <w:cols w:equalWidth="0" w:num="1">
            <w:col w:w="10219"/>
          </w:cols>
          <w:pgMar w:left="2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properties, discoveries and all other intellectual property conceived by Executive during the term of this Agreement and pertaining to or useful in or to (directly or indirectly) the activities of the Company (collectively, "Company Intellectual Property") shall become and remain the exclusive property of the Company, and Executive shall have no interest therein.</w:t>
      </w:r>
    </w:p>
    <w:p>
      <w:pPr>
        <w:spacing w:after="0" w:line="187" w:lineRule="exact"/>
        <w:rPr>
          <w:sz w:val="20"/>
          <w:szCs w:val="20"/>
          <w:color w:val="auto"/>
        </w:rPr>
      </w:pPr>
    </w:p>
    <w:p>
      <w:pPr>
        <w:ind w:right="2499" w:firstLine="1759"/>
        <w:spacing w:after="0" w:line="249" w:lineRule="auto"/>
        <w:tabs>
          <w:tab w:leader="none" w:pos="21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87" w:lineRule="exact"/>
        <w:rPr>
          <w:rFonts w:ascii="Courier New" w:cs="Courier New" w:eastAsia="Courier New" w:hAnsi="Courier New"/>
          <w:sz w:val="16"/>
          <w:szCs w:val="16"/>
          <w:color w:val="auto"/>
        </w:rPr>
      </w:pPr>
    </w:p>
    <w:p>
      <w:pPr>
        <w:ind w:right="2499" w:firstLine="978"/>
        <w:spacing w:after="0" w:line="249" w:lineRule="auto"/>
        <w:tabs>
          <w:tab w:leader="none" w:pos="136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Material. Upon the termination of the Employment Term, including any termination of employment described in Paragraph 9, the Executive will promptly return to the Company all copies of information protected by Paragraph 11(a) hereof or by Paragraph 3(a) of the Non-Competition and Confidentiality Agreement referenced in Paragraph 8, which are in his possession, custody or control, whether prepared by him or others, and the Executive agrees that he shall not retain any of same.</w:t>
      </w:r>
    </w:p>
    <w:p>
      <w:pPr>
        <w:spacing w:after="0" w:line="187" w:lineRule="exact"/>
        <w:rPr>
          <w:sz w:val="20"/>
          <w:szCs w:val="20"/>
          <w:color w:val="auto"/>
        </w:rPr>
      </w:pPr>
    </w:p>
    <w:p>
      <w:pPr>
        <w:ind w:right="2499" w:firstLine="1759"/>
        <w:spacing w:after="0" w:line="249" w:lineRule="auto"/>
        <w:tabs>
          <w:tab w:leader="none" w:pos="21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and Warranty of Executive. Executive represents and 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87" w:lineRule="exact"/>
        <w:rPr>
          <w:rFonts w:ascii="Courier New" w:cs="Courier New" w:eastAsia="Courier New" w:hAnsi="Courier New"/>
          <w:sz w:val="16"/>
          <w:szCs w:val="16"/>
          <w:color w:val="auto"/>
        </w:rPr>
      </w:pPr>
    </w:p>
    <w:p>
      <w:pPr>
        <w:ind w:right="2499" w:firstLine="1759"/>
        <w:spacing w:after="0" w:line="249" w:lineRule="auto"/>
        <w:tabs>
          <w:tab w:leader="none" w:pos="21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This Agreement, and the rights and obligations of the 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87" w:lineRule="exact"/>
        <w:rPr>
          <w:rFonts w:ascii="Courier New" w:cs="Courier New" w:eastAsia="Courier New" w:hAnsi="Courier New"/>
          <w:sz w:val="16"/>
          <w:szCs w:val="16"/>
          <w:color w:val="auto"/>
        </w:rPr>
      </w:pPr>
    </w:p>
    <w:p>
      <w:pPr>
        <w:ind w:right="2699" w:firstLine="1759"/>
        <w:spacing w:after="0" w:line="249" w:lineRule="auto"/>
        <w:tabs>
          <w:tab w:leader="none" w:pos="21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Payment of Executive's Annual Salary and payment or provision of other compensation to Executive pursuant hereto shall be subject to such reporting and withholding for applicable taxes as is required by law.</w:t>
      </w:r>
    </w:p>
    <w:p>
      <w:pPr>
        <w:spacing w:after="0" w:line="187" w:lineRule="exact"/>
        <w:rPr>
          <w:rFonts w:ascii="Courier New" w:cs="Courier New" w:eastAsia="Courier New" w:hAnsi="Courier New"/>
          <w:sz w:val="16"/>
          <w:szCs w:val="16"/>
          <w:color w:val="auto"/>
        </w:rPr>
      </w:pPr>
    </w:p>
    <w:p>
      <w:pPr>
        <w:ind w:right="2599" w:firstLine="1759"/>
        <w:spacing w:after="0" w:line="249" w:lineRule="auto"/>
        <w:tabs>
          <w:tab w:leader="none" w:pos="215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Expenses. Company, on or before the date hereof, shall pay directly or reimburse Executive (at Executive's discretion) for the actual legal fees and other costs and expenses, if any, incurred by Executive in connection with the preparation, finalizing and execution of this Letter.</w:t>
      </w:r>
    </w:p>
    <w:p>
      <w:pPr>
        <w:sectPr>
          <w:pgSz w:w="11900" w:h="16838" w:orient="portrait"/>
          <w:cols w:equalWidth="0" w:num="1">
            <w:col w:w="10219"/>
          </w:cols>
          <w:pgMar w:left="240" w:top="30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ind w:left="-300" w:right="2599" w:firstLine="1759"/>
        <w:spacing w:after="0" w:line="249" w:lineRule="auto"/>
        <w:tabs>
          <w:tab w:leader="none" w:pos="185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provision or portion of this Agreement is determine to be invalid or unenforceable for any reason, in whole or in part, the remaining provisions of this Agreement will be unaffected thereby and will remain in full force and effect to the fullest extent permitted by law.</w:t>
      </w:r>
    </w:p>
    <w:p>
      <w:pPr>
        <w:spacing w:after="0" w:line="187" w:lineRule="exact"/>
        <w:rPr>
          <w:rFonts w:ascii="Courier New" w:cs="Courier New" w:eastAsia="Courier New" w:hAnsi="Courier New"/>
          <w:sz w:val="16"/>
          <w:szCs w:val="16"/>
          <w:color w:val="auto"/>
        </w:rPr>
      </w:pPr>
    </w:p>
    <w:p>
      <w:pPr>
        <w:ind w:left="-300" w:right="2599" w:firstLine="1759"/>
        <w:spacing w:after="0" w:line="249" w:lineRule="auto"/>
        <w:tabs>
          <w:tab w:leader="none" w:pos="185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For all purposes of this Agreement, notices and all other communications provided for herein shall be in writing and shall be deemed to have been duly given, in the case of a notice to the Company, when delivered to the Company at the following address, and in the case of a notice to Executive, when received by Executive, and in both cases addressed as follows:</w:t>
      </w:r>
    </w:p>
    <w:p>
      <w:pPr>
        <w:sectPr>
          <w:pgSz w:w="11900" w:h="16838" w:orient="portrait"/>
          <w:cols w:equalWidth="0" w:num="1">
            <w:col w:w="9919"/>
          </w:cols>
          <w:pgMar w:left="540" w:top="305" w:right="1440" w:bottom="1440" w:gutter="0" w:footer="0" w:header="0"/>
        </w:sectPr>
      </w:pPr>
    </w:p>
    <w:p>
      <w:pPr>
        <w:spacing w:after="0" w:line="18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If to Company, to: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800 Tennessee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Erwin, Tennessee 37650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Chairman of the Board</w:t>
      </w:r>
    </w:p>
    <w:p>
      <w:pPr>
        <w:spacing w:after="0" w:line="195" w:lineRule="exact"/>
        <w:rPr>
          <w:sz w:val="20"/>
          <w:szCs w:val="20"/>
          <w:color w:val="auto"/>
        </w:rPr>
      </w:pPr>
    </w:p>
    <w:p>
      <w:pPr>
        <w:sectPr>
          <w:pgSz w:w="11900" w:h="16838" w:orient="portrait"/>
          <w:cols w:equalWidth="0" w:num="2">
            <w:col w:w="3600" w:space="500"/>
            <w:col w:w="5819"/>
          </w:cols>
          <w:pgMar w:left="540" w:top="305" w:right="1440" w:bottom="1440" w:gutter="0" w:footer="0" w:header="0"/>
          <w:type w:val="continuous"/>
        </w:sectPr>
      </w:pPr>
    </w:p>
    <w:p>
      <w:pPr>
        <w:ind w:left="1860"/>
        <w:spacing w:after="0"/>
        <w:rPr>
          <w:sz w:val="20"/>
          <w:szCs w:val="20"/>
          <w:color w:val="auto"/>
        </w:rPr>
      </w:pPr>
      <w:r>
        <w:rPr>
          <w:rFonts w:ascii="Courier New" w:cs="Courier New" w:eastAsia="Courier New" w:hAnsi="Courier New"/>
          <w:sz w:val="16"/>
          <w:szCs w:val="16"/>
          <w:color w:val="auto"/>
        </w:rPr>
        <w:t>If to Executive,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Mr. Roderick R. Baty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2007 Millbrook Drive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195" w:lineRule="exact"/>
        <w:rPr>
          <w:sz w:val="20"/>
          <w:szCs w:val="20"/>
          <w:color w:val="auto"/>
        </w:rPr>
      </w:pPr>
    </w:p>
    <w:p>
      <w:pPr>
        <w:sectPr>
          <w:pgSz w:w="11900" w:h="16838" w:orient="portrait"/>
          <w:cols w:equalWidth="0" w:num="2">
            <w:col w:w="3800" w:space="300"/>
            <w:col w:w="5819"/>
          </w:cols>
          <w:pgMar w:left="540" w:top="305" w:right="1440" w:bottom="1440" w:gutter="0" w:footer="0" w:header="0"/>
          <w:type w:val="continuous"/>
        </w:sectPr>
      </w:pPr>
    </w:p>
    <w:p>
      <w:pPr>
        <w:ind w:left="-300" w:right="2499" w:firstLine="1759"/>
        <w:spacing w:after="0" w:line="249" w:lineRule="auto"/>
        <w:tabs>
          <w:tab w:leader="none" w:pos="185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Modifications and Waivers. No provision of this Agreement may be 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87" w:lineRule="exact"/>
        <w:rPr>
          <w:rFonts w:ascii="Courier New" w:cs="Courier New" w:eastAsia="Courier New" w:hAnsi="Courier New"/>
          <w:sz w:val="16"/>
          <w:szCs w:val="16"/>
          <w:color w:val="auto"/>
        </w:rPr>
      </w:pPr>
    </w:p>
    <w:p>
      <w:pPr>
        <w:ind w:left="-300" w:right="2499" w:firstLine="1759"/>
        <w:spacing w:after="0" w:line="249" w:lineRule="auto"/>
        <w:tabs>
          <w:tab w:leader="none" w:pos="185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and the Non-Competition and Confidentially Agreement constitute the entire understanding of the parties hereto with respect to their subject matter. This Agreement and the Non-Competition and Confidentiality Agreement supersede all prior agreements between the parties hereto with respect to their subject matter. Without limiting the foregoing, this Agreement completely and entirely supersedes the Letter, dated June 30, 1997 from Executive to James J. Mitchell, pursuant to which Executive originally accepted employment with the Company, and the Letter, dated June 30, 1995, from James J. Mitchell to Executive, outlining the terms of the Executive's employment.</w:t>
      </w:r>
    </w:p>
    <w:p>
      <w:pPr>
        <w:spacing w:after="0" w:line="187" w:lineRule="exact"/>
        <w:rPr>
          <w:rFonts w:ascii="Courier New" w:cs="Courier New" w:eastAsia="Courier New" w:hAnsi="Courier New"/>
          <w:sz w:val="16"/>
          <w:szCs w:val="16"/>
          <w:color w:val="auto"/>
        </w:rPr>
      </w:pPr>
    </w:p>
    <w:p>
      <w:pPr>
        <w:ind w:left="-300" w:right="2699" w:firstLine="1759"/>
        <w:spacing w:after="0" w:line="252" w:lineRule="auto"/>
        <w:tabs>
          <w:tab w:leader="none" w:pos="185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will be governed by the laws of the State of Tennessee without regard for its conflict of laws rules.</w:t>
      </w:r>
    </w:p>
    <w:p>
      <w:pPr>
        <w:sectPr>
          <w:pgSz w:w="11900" w:h="16838" w:orient="portrait"/>
          <w:cols w:equalWidth="0" w:num="1">
            <w:col w:w="9919"/>
          </w:cols>
          <w:pgMar w:left="540" w:top="305" w:right="1440"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pacing w:after="0" w:line="383" w:lineRule="exact"/>
        <w:rPr>
          <w:sz w:val="20"/>
          <w:szCs w:val="20"/>
          <w:color w:val="auto"/>
        </w:rPr>
      </w:pPr>
    </w:p>
    <w:p>
      <w:pPr>
        <w:ind w:right="2599" w:firstLine="1759"/>
        <w:spacing w:after="0" w:line="249" w:lineRule="auto"/>
        <w:tabs>
          <w:tab w:leader="none" w:pos="21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simultaneously in one or more counterparts, each of which will be deemed to be an original but all of which together will constitute one and the same instrument.</w:t>
      </w:r>
    </w:p>
    <w:p>
      <w:pPr>
        <w:spacing w:after="0" w:line="187" w:lineRule="exact"/>
        <w:rPr>
          <w:rFonts w:ascii="Courier New" w:cs="Courier New" w:eastAsia="Courier New" w:hAnsi="Courier New"/>
          <w:sz w:val="16"/>
          <w:szCs w:val="16"/>
          <w:color w:val="auto"/>
        </w:rPr>
      </w:pPr>
    </w:p>
    <w:p>
      <w:pPr>
        <w:ind w:right="2879" w:firstLine="1759"/>
        <w:spacing w:after="0" w:line="249" w:lineRule="auto"/>
        <w:tabs>
          <w:tab w:leader="none" w:pos="21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Etc. The section headings contained in this Agreement are for convenience of reference only and will not be deemed to control or affect the meaning or construction of any provision of this Agreement. Reference to Paragraphs are to Paragraphs in this Agreement.</w:t>
      </w:r>
    </w:p>
    <w:p>
      <w:pPr>
        <w:spacing w:after="0" w:line="188" w:lineRule="exact"/>
        <w:rPr>
          <w:sz w:val="20"/>
          <w:szCs w:val="20"/>
          <w:color w:val="auto"/>
        </w:rPr>
      </w:pPr>
    </w:p>
    <w:p>
      <w:pPr>
        <w:ind w:right="2499" w:firstLine="880"/>
        <w:spacing w:after="0" w:line="252"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above written.</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NN BALL &amp; ROLLER,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Richard D. Ennen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RODERICK R. BATY</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Roderick R. Baty</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9</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NON-COMPETITION AND CONFIDENTIALITY AGREEMENT</w:t>
      </w:r>
    </w:p>
    <w:p>
      <w:pPr>
        <w:spacing w:after="0" w:line="195"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THIS NON-COMPETITION AND CONFIDENTIALITY AGREEMENT ("Agreement") is made as of December 5, 1995, by Roderick R. Baty ("Employee") in favor of NN Ball &amp; Roller, Inc., a Delaware corporation (the "Company").</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WITNESSETH</w:t>
      </w:r>
    </w:p>
    <w:p>
      <w:pPr>
        <w:spacing w:after="0" w:line="19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WHEREAS, the Company manufactures and supplies precision steel balls and rollers to anti-friction bearing manufacturers, automotive original equipment manufacturers and the automotive aftermarket, the gas and mining industries, producers of drilling bits for oil, gas, and water wells and producers of stainless steel valves and pumps (the "Business"), and its customers are located in more than 25 different countries;</w:t>
      </w:r>
    </w:p>
    <w:p>
      <w:pPr>
        <w:spacing w:after="0" w:line="187" w:lineRule="exact"/>
        <w:rPr>
          <w:sz w:val="20"/>
          <w:szCs w:val="20"/>
          <w:color w:val="auto"/>
        </w:rPr>
      </w:pPr>
    </w:p>
    <w:p>
      <w:pPr>
        <w:ind w:right="2699" w:firstLine="1759"/>
        <w:spacing w:after="0" w:line="252" w:lineRule="auto"/>
        <w:rPr>
          <w:sz w:val="20"/>
          <w:szCs w:val="20"/>
          <w:color w:val="auto"/>
        </w:rPr>
      </w:pPr>
      <w:r>
        <w:rPr>
          <w:rFonts w:ascii="Courier New" w:cs="Courier New" w:eastAsia="Courier New" w:hAnsi="Courier New"/>
          <w:sz w:val="16"/>
          <w:szCs w:val="16"/>
          <w:color w:val="auto"/>
        </w:rPr>
        <w:t>WHEREAS, Employee is an employee "at will" with the Company and currently holds a management or executive position with the Company;</w:t>
      </w:r>
    </w:p>
    <w:p>
      <w:pPr>
        <w:spacing w:after="0" w:line="183"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WHEREAS, the Company is requiring that the Employee, as a condition to and in consideration of his continued employment, enter into this Agreement; and</w:t>
      </w:r>
    </w:p>
    <w:p>
      <w:pPr>
        <w:spacing w:after="0" w:line="185" w:lineRule="exact"/>
        <w:rPr>
          <w:sz w:val="20"/>
          <w:szCs w:val="20"/>
          <w:color w:val="auto"/>
        </w:rPr>
      </w:pPr>
    </w:p>
    <w:p>
      <w:pPr>
        <w:ind w:right="2499" w:firstLine="1759"/>
        <w:spacing w:after="0" w:line="252" w:lineRule="auto"/>
        <w:rPr>
          <w:sz w:val="20"/>
          <w:szCs w:val="20"/>
          <w:color w:val="auto"/>
        </w:rPr>
      </w:pPr>
      <w:r>
        <w:rPr>
          <w:rFonts w:ascii="Courier New" w:cs="Courier New" w:eastAsia="Courier New" w:hAnsi="Courier New"/>
          <w:sz w:val="16"/>
          <w:szCs w:val="16"/>
          <w:color w:val="auto"/>
        </w:rPr>
        <w:t>WHEREAS, the Employee desires to enter into this Agreement in order to maintain his employment with the Company.</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NOW, THEREFORE, in consideration of the foregoing premises, the continued employment of the Employee and other good and valuable consideration, the receipt and sufficiency of which are hereby acknowledged, the Employee hereby agrees with the Company as follows:</w:t>
      </w:r>
    </w:p>
    <w:p>
      <w:pPr>
        <w:spacing w:after="0" w:line="188" w:lineRule="exact"/>
        <w:rPr>
          <w:sz w:val="20"/>
          <w:szCs w:val="20"/>
          <w:color w:val="auto"/>
        </w:rPr>
      </w:pPr>
    </w:p>
    <w:p>
      <w:pPr>
        <w:ind w:right="2799" w:firstLine="880"/>
        <w:spacing w:after="0" w:line="249" w:lineRule="auto"/>
        <w:tabs>
          <w:tab w:leader="none" w:pos="127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For purposes of this Agreement, the "Term" shall mean the period commencing on the date hereof and continuing through the second anniversary of the date of the Employee's termination of employment with the Company for any reason.</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COMPETE.</w:t>
      </w:r>
    </w:p>
    <w:p>
      <w:pPr>
        <w:spacing w:after="0" w:line="195"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2.1 EMPLOYEE'S KNOWLEDGE. Employee acknowledges and agrees that he occupies a position of trust and confidence with Company and, in the course of his engagement with the Company, has become and will continue to become familiar with proprietary and confidential information concerning the Company. Employee acknowledges and agrees that his services are of a special, unique and extraordinary value to the Company and that the Company would be irreparably damaged if Employee were to provide similar services to any person or entity in violation of the provisions of this Agreement.</w:t>
      </w:r>
    </w:p>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10</w:t>
      </w:r>
    </w:p>
    <w:p>
      <w:pPr>
        <w:spacing w:after="0" w:line="3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2.2 NON-COMPETE. Employee hereby agrees that, during the Term, he shall not, directly or indirectly, as employee, agent, consultant, stockholder, director, co-partner or in any 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that engages in or owns, invests in, operates, manages or controls any venture or enterprise that competes in the Business anywhere in the world (the "Territory"); provided, however, that nothing contained herein shall be construed to prevent Employee from investing in the stock of any competing corporation listed on a national securities exchange or traded in the over-the-counter market, but only if Employee is not involved in the business of said corporation and if Employee does not own more than an aggregate of two (2%) percent of the stock of such corporation.</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2.3 NON-SOLICITATION. Without limiting the generality of the provisions of Section 2.2 above, Employee hereby agrees that during the Term he will not, directly or indirectly, solicit (or participate as employee, agent, consultant, stockholder, director, partner or in any other individual or representative capacity in any business which solicits), business from any person, firm, corporation or other entity that is a customer of the Company at the time of such solicitation, or from any successor in interest to any such person, firm, corporation or other entity, for the purpose of securing business or contracts relating to the Business.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2.4 INTERFERENCE WITH RELATIONSHIPS. During the Term, Employee shall not, directly or indirectly, as employee, agent, consultant, stockholder, director, co-partner or in any other individual or representative capacity: (a) employ or engage, or solicit for employment or engagement, any person employed or engaged by the Company, or otherwise seek to influence or alter any such person's relationship with the Company, or (b) solicit or encourage any customer of the Company to terminate or otherwise alter his, her or its relationship with the Company.</w:t>
      </w:r>
    </w:p>
    <w:p>
      <w:pPr>
        <w:spacing w:after="0" w:line="187" w:lineRule="exact"/>
        <w:rPr>
          <w:sz w:val="20"/>
          <w:szCs w:val="20"/>
          <w:color w:val="auto"/>
        </w:rPr>
      </w:pPr>
    </w:p>
    <w:p>
      <w:pPr>
        <w:ind w:right="2599" w:firstLine="880"/>
        <w:spacing w:after="0" w:line="249" w:lineRule="auto"/>
        <w:tabs>
          <w:tab w:leader="none" w:pos="127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(a) During the Term and at all times thereafter, Employee shall keep secret and retain in strictest confidence, and shall not, without the prior written consent of the Company, furnish, make available or disclose to any third party or use for the benefit of himself or any third party, any "Confidential Information." As used in this Agreement, Confidential Information shall mean any information held in confidence by the Company and not freely available to the public which gives the Company an advantage over competitors in the Business, including, without limitation, sales or earnings figures, personnel matters, supplier and customer data and information relating to the Company's manufacturing processes, equipment and customer servicing methods; provided, however, that Confidential Information shall not include any information which otherwise is in the public domain or becomes known in the ball and roller industry through no wrongful act on the part of Employee. Employee acknowledges that the Confidential Information is vital, sensitive, confidential and proprietary to the Company.</w:t>
      </w:r>
    </w:p>
    <w:p>
      <w:pPr>
        <w:sectPr>
          <w:pgSz w:w="11900" w:h="16838" w:orient="portrait"/>
          <w:cols w:equalWidth="0" w:num="1">
            <w:col w:w="10219"/>
          </w:cols>
          <w:pgMar w:left="240" w:top="30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-11-</w:t>
      </w:r>
    </w:p>
    <w:p>
      <w:pPr>
        <w:spacing w:after="0" w:line="383" w:lineRule="exact"/>
        <w:rPr>
          <w:sz w:val="20"/>
          <w:szCs w:val="20"/>
          <w:color w:val="auto"/>
        </w:rPr>
      </w:pPr>
    </w:p>
    <w:p>
      <w:pPr>
        <w:ind w:left="-300" w:right="2499" w:firstLine="1759"/>
        <w:spacing w:after="0" w:line="249" w:lineRule="auto"/>
        <w:tabs>
          <w:tab w:leader="none" w:pos="185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hereby represents and warrants to the Company that at all times prior to the date hereof he has kept secret and retained in strictest confidence, and has not furnished, made available or disclosed to any third party or used for the benefit of himself or any third party, any Confidential Information.</w:t>
      </w:r>
    </w:p>
    <w:p>
      <w:pPr>
        <w:spacing w:after="0" w:line="187" w:lineRule="exact"/>
        <w:rPr>
          <w:rFonts w:ascii="Courier New" w:cs="Courier New" w:eastAsia="Courier New" w:hAnsi="Courier New"/>
          <w:sz w:val="16"/>
          <w:szCs w:val="16"/>
          <w:color w:val="auto"/>
        </w:rPr>
      </w:pPr>
    </w:p>
    <w:p>
      <w:pPr>
        <w:ind w:left="-300" w:right="2499" w:firstLine="880"/>
        <w:spacing w:after="0" w:line="249" w:lineRule="auto"/>
        <w:tabs>
          <w:tab w:leader="none" w:pos="87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JUDICIAL MODIFICATION. If any court of competent jurisdiction shall at any time deem the Term or any covenant contained herein too lengthy, or the Territory too extensive, the other provisions of this Agreement shall nevertheless stand, the Term shall be deemed to be the longest period permissible by law under the circumstances and the Territory shall be deemed to comprise the largest territory permissible by law under the circumstances. The court in each case shall reduce the time period and/or Territory to permissible duration or size.</w:t>
      </w:r>
    </w:p>
    <w:p>
      <w:pPr>
        <w:spacing w:after="0" w:line="187" w:lineRule="exact"/>
        <w:rPr>
          <w:rFonts w:ascii="Courier New" w:cs="Courier New" w:eastAsia="Courier New" w:hAnsi="Courier New"/>
          <w:sz w:val="16"/>
          <w:szCs w:val="16"/>
          <w:color w:val="auto"/>
        </w:rPr>
      </w:pPr>
    </w:p>
    <w:p>
      <w:pPr>
        <w:ind w:left="-300" w:right="2599" w:firstLine="880"/>
        <w:spacing w:after="0" w:line="249" w:lineRule="auto"/>
        <w:tabs>
          <w:tab w:leader="none" w:pos="87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Employee acknowledges and agrees that the covenants set forth in the Agreement are reasonable and necessary for the protection of the Company's business interests, that irreparable injury will result to the Company if Employee breaches any of the terms of said covenants, and that in the event of Employee's actual or threatened breach of any such covenant, the Company will have no adequate remedy at law. Employee accordingly agrees that in the event of any actual or threatened breach by him of any of the covenants contained herein, the Company shall be entitled to immediate temporary injunctive and other equitable relief, without bond and without the necessity of showing actual monetary damages, subject to hearing as soon thereafter as possible. Nothing contained herein shall be construed as prohibiting the Company from pursuing any other remedies available to it for such breach or threatened breach, including the recovery of any damages which it is able to prove.</w:t>
      </w:r>
    </w:p>
    <w:p>
      <w:pPr>
        <w:spacing w:after="0" w:line="186" w:lineRule="exact"/>
        <w:rPr>
          <w:rFonts w:ascii="Courier New" w:cs="Courier New" w:eastAsia="Courier New" w:hAnsi="Courier New"/>
          <w:sz w:val="16"/>
          <w:szCs w:val="16"/>
          <w:color w:val="auto"/>
        </w:rPr>
      </w:pPr>
    </w:p>
    <w:p>
      <w:pPr>
        <w:ind w:left="-300" w:right="2499" w:firstLine="880"/>
        <w:spacing w:after="0" w:line="249" w:lineRule="auto"/>
        <w:tabs>
          <w:tab w:leader="none" w:pos="87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OF EMPLOYMENT. The Company shall have no obligation to retain the Employee in its employ as a result of this Agreement, there shall be no inference as to the length of employment implied hereby, and the Company reserves the same rights to terminate the employment of the Employee as existed prior to the date hereof.</w:t>
      </w:r>
    </w:p>
    <w:p>
      <w:pPr>
        <w:spacing w:after="0" w:line="187" w:lineRule="exact"/>
        <w:rPr>
          <w:rFonts w:ascii="Courier New" w:cs="Courier New" w:eastAsia="Courier New" w:hAnsi="Courier New"/>
          <w:sz w:val="16"/>
          <w:szCs w:val="16"/>
          <w:color w:val="auto"/>
        </w:rPr>
      </w:pPr>
    </w:p>
    <w:p>
      <w:pPr>
        <w:ind w:left="-300" w:right="2499" w:firstLine="880"/>
        <w:spacing w:after="0" w:line="249" w:lineRule="auto"/>
        <w:tabs>
          <w:tab w:leader="none" w:pos="87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Agreement sets forth the entire agreement and understanding of the parties hereto with respect to the subject matter hereof and supersedes any other agreements between the parties, written or oral, relating to the subject matter hereof. No amendment or modification of this Agreement and no waiver by any party of the breach of any covenant contained herein shall be binding unless executed in writing by the party against whom enforcement of such amendment, modification or waiver is sought. This Agreement may be executed in two or more counterparts, each of which shall be deemed an original without production of the others. This Agreement shall be governed by and construed in accordance with the laws of the State of Tennessee, without regard to its choice of law provisions. In the event any provision or portion of any provision of this Agreement is held invalid or unenforceable by a court of competent jurisdiction as applied to any fact or circumstance, the remaining provisions and portions of this Agreement and the same</w:t>
      </w:r>
    </w:p>
    <w:p>
      <w:pPr>
        <w:sectPr>
          <w:pgSz w:w="11900" w:h="16838" w:orient="portrait"/>
          <w:cols w:equalWidth="0" w:num="1">
            <w:col w:w="9919"/>
          </w:cols>
          <w:pgMar w:left="540" w:top="305"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provision as applied to any other fact or circumstance shall not be affected or impaired thereby, and shall remain valid and enforceable. The terms "he", "his" and "him" are used herein generically for convenience only, and may, as appropriate, be considered to represent the terms "she", "hers" and "her".</w:t>
      </w:r>
    </w:p>
    <w:p>
      <w:pPr>
        <w:spacing w:after="0" w:line="188"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IN WITNESS WHEREOF, the Employee has caused this agreement to be duly executed in favor of the Company on the day and year first above written.</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Roderick R. Baty</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Employee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ACKNOWLEDGED</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C. Kelly, Jr.</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10.15</w:t>
      </w:r>
    </w:p>
    <w:p>
      <w:pPr>
        <w:spacing w:after="0" w:line="383" w:lineRule="exact"/>
        <w:rPr>
          <w:sz w:val="20"/>
          <w:szCs w:val="20"/>
          <w:color w:val="auto"/>
        </w:rPr>
      </w:pPr>
    </w:p>
    <w:p>
      <w:pPr>
        <w:ind w:left="3420" w:hanging="292"/>
        <w:spacing w:after="0"/>
        <w:tabs>
          <w:tab w:leader="none" w:pos="3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w:t>
      </w:r>
    </w:p>
    <w:p>
      <w:pPr>
        <w:spacing w:after="0" w:line="6" w:lineRule="exact"/>
        <w:rPr>
          <w:rFonts w:ascii="Courier New" w:cs="Courier New" w:eastAsia="Courier New" w:hAnsi="Courier New"/>
          <w:sz w:val="16"/>
          <w:szCs w:val="16"/>
          <w:color w:val="auto"/>
        </w:rPr>
      </w:pPr>
    </w:p>
    <w:p>
      <w:pPr>
        <w:ind w:left="3120" w:right="5439" w:hanging="98"/>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800 Tennessee Road Erwin, TN 37650</w:t>
      </w:r>
    </w:p>
    <w:p>
      <w:pPr>
        <w:spacing w:after="0" w:line="183"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August 28, 1997</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James J.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Sunsent 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Asheville, NC 28804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Jim:</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This letter sets forth the agreement between you and NN Ball</w:t>
      </w:r>
    </w:p>
    <w:p>
      <w:pPr>
        <w:spacing w:after="0" w:line="7" w:lineRule="exact"/>
        <w:rPr>
          <w:sz w:val="20"/>
          <w:szCs w:val="20"/>
          <w:color w:val="auto"/>
        </w:rPr>
      </w:pPr>
    </w:p>
    <w:p>
      <w:pPr>
        <w:ind w:right="2599"/>
        <w:spacing w:after="0" w:line="252" w:lineRule="auto"/>
        <w:tabs>
          <w:tab w:leader="none" w:pos="19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Roller, Inc. (the "Company") relating to your resignation as the President, Chief Operating Officer and a director of the Company effective July 28, 1997.</w:t>
      </w:r>
    </w:p>
    <w:p>
      <w:pPr>
        <w:spacing w:after="0" w:line="183"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In consideration of your agreements set forth herein, the Company agrees to: (i) continue payment of your current salary of $16,667 per month until January 31, 1998; (ii) continue to provide group health and dental insurance benefits to you and your wife under the terms of the Company's group plans until January 31, 1998, provided that the terms of any such plans shall be subject to amendment during such period to the extent such amendments apply to the Company's executive officers generally; and (iii) provide you with a lump sum payment of $10,000 on the date hereof to be used by you, if you so choose, to retain an employment search firm. This letter agreement shall not amend or otherwise affect the provisions of, or your rights under, the Company's disability insurance plan, life insurance plan or 401(K) plan or under any options held by you under the Company's stock incentive plan and, for purposes of each of those plans, you shall be deemed to have resigned from the Company's employ as of July 28, 1997.</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In partial consideration for the Company's promises in the preceding paragraph, you hereby reconfirm and agree to continue to be bound in all respects by and comply with the terms of that certain Non-Competition and Confidentiality Agreement, dated January 27, 1994, between you and the Company, a copy of which is attached as Exhibit A. You further agree that any public statements made by you with respect to the termination of your employment will be subject to the prior approval of the Company.</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You represent and agree that, as of your execution hereof, you have returned to the Company all copies in your possession of written and other physical materials and computer files and software that were generated or acquired by you in connection with your employment with the Company. You agree that all inventions, know-how, ideas, improvements, trade secrets,</w:t>
      </w:r>
    </w:p>
    <w:p>
      <w:pPr>
        <w:sectPr>
          <w:pgSz w:w="11900" w:h="16838" w:orient="portrait"/>
          <w:cols w:equalWidth="0" w:num="1">
            <w:col w:w="10219"/>
          </w:cols>
          <w:pgMar w:left="240" w:top="142"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James J.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developments or confidential information (collectively, "Discoveries") that relate to the business, research or development of the Company and which arose in connection with, or of which you acquired knowledge during, your employment with the Company belong to the Company, whether or not patent applications have been filed thereon. You further agree that you have disclosed to the Company all such Discoveries and that, if requested by the Company, you shall execute appropriate documents assigning ownership of such Discoveries to the Company.</w:t>
      </w:r>
    </w:p>
    <w:p>
      <w:pPr>
        <w:spacing w:after="0" w:line="187" w:lineRule="exact"/>
        <w:rPr>
          <w:sz w:val="20"/>
          <w:szCs w:val="20"/>
          <w:color w:val="auto"/>
        </w:rPr>
      </w:pPr>
    </w:p>
    <w:p>
      <w:pPr>
        <w:ind w:right="2599" w:firstLine="1759"/>
        <w:spacing w:after="0" w:line="249" w:lineRule="auto"/>
        <w:rPr>
          <w:sz w:val="20"/>
          <w:szCs w:val="20"/>
          <w:color w:val="auto"/>
        </w:rPr>
      </w:pPr>
      <w:r>
        <w:rPr>
          <w:rFonts w:ascii="Courier New" w:cs="Courier New" w:eastAsia="Courier New" w:hAnsi="Courier New"/>
          <w:sz w:val="16"/>
          <w:szCs w:val="16"/>
          <w:color w:val="auto"/>
        </w:rPr>
        <w:t>In exchange for and in partial consideration of the agreements of the Company set forth in this letter agreement, you hereby unconditionally release, acquit and discharge the Company and its past and present officers, directors, employees, agents and consultants of and from all actions, causes of action, claims, demands, obligations, liabilities, or controversies known or unknown, which you may have against the Company by reason of or relating to any cause, action or event whatsoever from the beginning of the world to the date hereof, including, without limitation, any actions, causes of action, claims, demands, obligations, liabilities or controversies arising out of, or relating to, your employment with the Company and the termination thereof. You understand and agree that this release shall bind and inure to the benefit of the assigns, heirs, executors, subsidiaries and affiliates of the Company and its directors, officers, employees, agents and consultants. This release shall not include any claims you may have due to the non-performance of the Company's obligations set forth in this letter agreement.</w:t>
      </w:r>
    </w:p>
    <w:p>
      <w:pPr>
        <w:spacing w:after="0" w:line="186"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You understand that as a consequence of your signing this agreement you are giving up, with respect to your employment and the termination of that employment, any and all rights you might otherwise have under (1) the Age Discrimination in Employment Act of 1967, as amended; (2) all other federal, state or municipal laws prohibiting discrimination in employment on the basis of sex, race, national origin, religion, age, handicap or other invidious factor; and (3) any and all theories of contract or tort law, whether based on common law or otherwise. You acknowledge and agree that: (1) the Company advised you in writing to consult with an attorney prior to signing this agreement; (2) you were given a period of at least 21 days within which to consider this agreement; and (3) the Company has advised you of your statutory right to revoke your acceptance of this agreement at any time within seven (7) days of you signing of this agreement. In the event you decide to exercise your right to revoke within seven (7) days of your acceptance of this agreement, you warrant and represent that you will do the following: (1) notify the Company in writing of your intent to revoke the agreement, and (2) simultaneously return in full any</w:t>
      </w:r>
    </w:p>
    <w:p>
      <w:pPr>
        <w:sectPr>
          <w:pgSz w:w="11900" w:h="16838" w:orient="portrait"/>
          <w:cols w:equalWidth="0" w:num="1">
            <w:col w:w="10219"/>
          </w:cols>
          <w:pgMar w:left="240" w:top="305"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3</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James J. Mitchell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28,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83" w:lineRule="exact"/>
        <w:rPr>
          <w:sz w:val="20"/>
          <w:szCs w:val="20"/>
          <w:color w:val="auto"/>
        </w:rPr>
      </w:pPr>
    </w:p>
    <w:p>
      <w:pPr>
        <w:jc w:val="both"/>
        <w:ind w:right="2699"/>
        <w:spacing w:after="0" w:line="250" w:lineRule="auto"/>
        <w:rPr>
          <w:sz w:val="20"/>
          <w:szCs w:val="20"/>
          <w:color w:val="auto"/>
        </w:rPr>
      </w:pPr>
      <w:r>
        <w:rPr>
          <w:rFonts w:ascii="Courier New" w:cs="Courier New" w:eastAsia="Courier New" w:hAnsi="Courier New"/>
          <w:sz w:val="16"/>
          <w:szCs w:val="16"/>
          <w:color w:val="auto"/>
        </w:rPr>
        <w:t>consideration previously received from the Company under this agreement (with no further consideration being payable by the Company to you pursuant to the terms hereof).</w:t>
      </w:r>
    </w:p>
    <w:p>
      <w:pPr>
        <w:spacing w:after="0" w:line="18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Upon your execution of this agreement, it will be binding upon you and the Company and your and the Company's respective successors and assigns; provided, however, that you shall not assign any of your rights hereunder without the Company's prior written consent. This letter agreement shall be construed and enforced according to the laws of the State of Tennessee (irrespective of its conflicts of law provisions). In the event that any provision of this letter agreement shall be invalid and legally unenforceable, such provision shall not affect in any respect the validity and enforceability of the remainder of this letter agreement.</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The Company shall have the right to deduct from all amounts payable hereunder all federal, state, local and other taxes required by law to be withheld with respect to such payments. The Company also shall have the right to set-off against amounts payable hereunder cash advances previously made to you in the amount of $1,957.08 with respect to travel which you did not ultimately undertake.</w:t>
      </w:r>
    </w:p>
    <w:p>
      <w:pPr>
        <w:spacing w:after="0" w:line="187"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This letter agreement embodies the entire agreement and understanding between you and the Company with respect to the subject matter hereof and supersedes all prior agreements and understandings relating to the subject matter hereof. By execution of this letter agreement, you certify that you have read and fully understand the meaning and intent of its terms and have had the opportunity to review it with legal counsel. You agree that you have entered into this agreement voluntarily and knowingly, without coercion and with full knowledge of the nature and consequences of signing it.</w:t>
      </w:r>
    </w:p>
    <w:p>
      <w:pPr>
        <w:spacing w:after="0" w:line="187" w:lineRule="exact"/>
        <w:rPr>
          <w:sz w:val="20"/>
          <w:szCs w:val="20"/>
          <w:color w:val="auto"/>
        </w:rPr>
      </w:pPr>
    </w:p>
    <w:p>
      <w:pPr>
        <w:ind w:right="3179" w:firstLine="1759"/>
        <w:spacing w:after="0" w:line="252" w:lineRule="auto"/>
        <w:rPr>
          <w:sz w:val="20"/>
          <w:szCs w:val="20"/>
          <w:color w:val="auto"/>
        </w:rPr>
      </w:pPr>
      <w:r>
        <w:rPr>
          <w:rFonts w:ascii="Courier New" w:cs="Courier New" w:eastAsia="Courier New" w:hAnsi="Courier New"/>
          <w:sz w:val="16"/>
          <w:szCs w:val="16"/>
          <w:color w:val="auto"/>
        </w:rPr>
        <w:t>If the foregoing is acceptable to you, please sign the enclosed copy of this letter and return it to me.</w:t>
      </w:r>
    </w:p>
    <w:p>
      <w:pPr>
        <w:spacing w:after="0" w:line="183"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Very truly yours,</w:t>
      </w:r>
    </w:p>
    <w:p>
      <w:pPr>
        <w:spacing w:after="0" w:line="19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/s/ Richard D. Ennen</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6"/>
          <w:szCs w:val="16"/>
          <w:color w:val="auto"/>
        </w:rPr>
        <w:t>Richard D. Ennen</w:t>
      </w:r>
    </w:p>
    <w:p>
      <w:pPr>
        <w:spacing w:after="0" w:line="7"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6"/>
          <w:szCs w:val="16"/>
          <w:color w:val="auto"/>
        </w:rPr>
        <w:t>Chairman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J. Mitchell</w:t>
      </w:r>
    </w:p>
    <w:p>
      <w:pPr>
        <w:spacing w:after="0" w:line="7" w:lineRule="exact"/>
        <w:rPr>
          <w:sz w:val="20"/>
          <w:szCs w:val="20"/>
          <w:color w:val="auto"/>
        </w:rPr>
      </w:pPr>
    </w:p>
    <w:p>
      <w:pPr>
        <w:ind w:left="200" w:hanging="200"/>
        <w:spacing w:after="0"/>
        <w:tabs>
          <w:tab w:leader="none" w:pos="2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J. Mitchell</w:t>
      </w:r>
    </w:p>
    <w:p>
      <w:pPr>
        <w:sectPr>
          <w:pgSz w:w="11900" w:h="16838" w:orient="portrait"/>
          <w:cols w:equalWidth="0" w:num="1">
            <w:col w:w="10219"/>
          </w:cols>
          <w:pgMar w:left="240" w:top="305"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4</w:t>
      </w:r>
    </w:p>
    <w:p>
      <w:pPr>
        <w:spacing w:after="0" w:line="383" w:lineRule="exact"/>
        <w:rPr>
          <w:sz w:val="20"/>
          <w:szCs w:val="20"/>
          <w:color w:val="auto"/>
        </w:rPr>
      </w:pPr>
    </w:p>
    <w:p>
      <w:pPr>
        <w:jc w:val="right"/>
        <w:ind w:right="2499"/>
        <w:spacing w:after="0"/>
        <w:rPr>
          <w:sz w:val="20"/>
          <w:szCs w:val="20"/>
          <w:color w:val="auto"/>
        </w:rPr>
      </w:pPr>
      <w:r>
        <w:rPr>
          <w:rFonts w:ascii="Courier New" w:cs="Courier New" w:eastAsia="Courier New" w:hAnsi="Courier New"/>
          <w:sz w:val="16"/>
          <w:szCs w:val="16"/>
          <w:color w:val="auto"/>
        </w:rPr>
        <w:t>EXHIBIT A</w:t>
      </w:r>
    </w:p>
    <w:p>
      <w:pPr>
        <w:spacing w:after="0" w:line="19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NON-COMPETITION AND CONFIDENTIALITY AGREEMENT</w:t>
      </w:r>
    </w:p>
    <w:p>
      <w:pPr>
        <w:spacing w:after="0" w:line="195" w:lineRule="exact"/>
        <w:rPr>
          <w:sz w:val="20"/>
          <w:szCs w:val="20"/>
          <w:color w:val="auto"/>
        </w:rPr>
      </w:pPr>
    </w:p>
    <w:p>
      <w:pPr>
        <w:jc w:val="both"/>
        <w:ind w:right="2699" w:firstLine="880"/>
        <w:spacing w:after="0" w:line="250" w:lineRule="auto"/>
        <w:rPr>
          <w:sz w:val="20"/>
          <w:szCs w:val="20"/>
          <w:color w:val="auto"/>
        </w:rPr>
      </w:pPr>
      <w:r>
        <w:rPr>
          <w:rFonts w:ascii="Courier New" w:cs="Courier New" w:eastAsia="Courier New" w:hAnsi="Courier New"/>
          <w:sz w:val="16"/>
          <w:szCs w:val="16"/>
          <w:color w:val="auto"/>
        </w:rPr>
        <w:t>THIS NON-COMPETITION AND CONFIDENTIALITY AGREEMENT ("Agreement") is made as of January 27, 1994, by James J. Mitchell ("Employee") in favor of NN Ball &amp; Roller, Inc., a Delaware corporation (the "Company").</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WITNESSETH</w:t>
      </w:r>
    </w:p>
    <w:p>
      <w:pPr>
        <w:spacing w:after="0" w:line="195" w:lineRule="exact"/>
        <w:rPr>
          <w:sz w:val="20"/>
          <w:szCs w:val="20"/>
          <w:color w:val="auto"/>
        </w:rPr>
      </w:pPr>
    </w:p>
    <w:p>
      <w:pPr>
        <w:ind w:right="2499" w:firstLine="1759"/>
        <w:spacing w:after="0" w:line="249" w:lineRule="auto"/>
        <w:rPr>
          <w:sz w:val="20"/>
          <w:szCs w:val="20"/>
          <w:color w:val="auto"/>
        </w:rPr>
      </w:pPr>
      <w:r>
        <w:rPr>
          <w:rFonts w:ascii="Courier New" w:cs="Courier New" w:eastAsia="Courier New" w:hAnsi="Courier New"/>
          <w:sz w:val="16"/>
          <w:szCs w:val="16"/>
          <w:color w:val="auto"/>
        </w:rPr>
        <w:t>WHEREAS, the Company manufactures and supplies precision steel balls and rollers to anti-friction bearing manufacturers, automotive original equipment manufacturers and the automotive aftermarket, the gas and mining industries, producers of drilling bits for oil, gas, and water wells and producers of stainless steel valves and pumps (the "Business"), and its customers are located in more than 25 different countries;</w:t>
      </w:r>
    </w:p>
    <w:p>
      <w:pPr>
        <w:spacing w:after="0" w:line="187" w:lineRule="exact"/>
        <w:rPr>
          <w:sz w:val="20"/>
          <w:szCs w:val="20"/>
          <w:color w:val="auto"/>
        </w:rPr>
      </w:pPr>
    </w:p>
    <w:p>
      <w:pPr>
        <w:ind w:right="2699" w:firstLine="1759"/>
        <w:spacing w:after="0" w:line="252" w:lineRule="auto"/>
        <w:rPr>
          <w:sz w:val="20"/>
          <w:szCs w:val="20"/>
          <w:color w:val="auto"/>
        </w:rPr>
      </w:pPr>
      <w:r>
        <w:rPr>
          <w:rFonts w:ascii="Courier New" w:cs="Courier New" w:eastAsia="Courier New" w:hAnsi="Courier New"/>
          <w:sz w:val="16"/>
          <w:szCs w:val="16"/>
          <w:color w:val="auto"/>
        </w:rPr>
        <w:t>WHEREAS, Employee is an employee "at will" with the Company and currently holds a management or executive position with the Company;</w:t>
      </w:r>
    </w:p>
    <w:p>
      <w:pPr>
        <w:spacing w:after="0" w:line="183" w:lineRule="exact"/>
        <w:rPr>
          <w:sz w:val="20"/>
          <w:szCs w:val="20"/>
          <w:color w:val="auto"/>
        </w:rPr>
      </w:pPr>
    </w:p>
    <w:p>
      <w:pPr>
        <w:ind w:right="2599" w:firstLine="1759"/>
        <w:spacing w:after="0" w:line="250" w:lineRule="auto"/>
        <w:rPr>
          <w:sz w:val="20"/>
          <w:szCs w:val="20"/>
          <w:color w:val="auto"/>
        </w:rPr>
      </w:pPr>
      <w:r>
        <w:rPr>
          <w:rFonts w:ascii="Courier New" w:cs="Courier New" w:eastAsia="Courier New" w:hAnsi="Courier New"/>
          <w:sz w:val="16"/>
          <w:szCs w:val="16"/>
          <w:color w:val="auto"/>
        </w:rPr>
        <w:t>WHEREAS, the Company is requiring that the Employee, as a condition to and in consideration of his continued employment, enter into this Agreement; and</w:t>
      </w:r>
    </w:p>
    <w:p>
      <w:pPr>
        <w:spacing w:after="0" w:line="185" w:lineRule="exact"/>
        <w:rPr>
          <w:sz w:val="20"/>
          <w:szCs w:val="20"/>
          <w:color w:val="auto"/>
        </w:rPr>
      </w:pPr>
    </w:p>
    <w:p>
      <w:pPr>
        <w:ind w:right="2499" w:firstLine="1759"/>
        <w:spacing w:after="0" w:line="252" w:lineRule="auto"/>
        <w:rPr>
          <w:sz w:val="20"/>
          <w:szCs w:val="20"/>
          <w:color w:val="auto"/>
        </w:rPr>
      </w:pPr>
      <w:r>
        <w:rPr>
          <w:rFonts w:ascii="Courier New" w:cs="Courier New" w:eastAsia="Courier New" w:hAnsi="Courier New"/>
          <w:sz w:val="16"/>
          <w:szCs w:val="16"/>
          <w:color w:val="auto"/>
        </w:rPr>
        <w:t>WHEREAS, the Employee desires to enter into this Agreement in order to maintain his employment with the Company.</w:t>
      </w:r>
    </w:p>
    <w:p>
      <w:pPr>
        <w:spacing w:after="0" w:line="183"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NOW, THEREFORE, in consideration of the foregoing premises, the continued employment of the Employee and other good and valuable consideration, the receipt and sufficiency of which are hereby acknowledged, the Employee hereby agrees with the Company as follows:</w:t>
      </w:r>
    </w:p>
    <w:p>
      <w:pPr>
        <w:spacing w:after="0" w:line="188" w:lineRule="exact"/>
        <w:rPr>
          <w:sz w:val="20"/>
          <w:szCs w:val="20"/>
          <w:color w:val="auto"/>
        </w:rPr>
      </w:pPr>
    </w:p>
    <w:p>
      <w:pPr>
        <w:ind w:right="2699" w:firstLine="880"/>
        <w:spacing w:after="0" w:line="249" w:lineRule="auto"/>
        <w:tabs>
          <w:tab w:leader="none" w:pos="127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For purposes of this Agreement, the "Term" shall mean the period commencing on the date hereof and continuing through the second anniversary of the date of the Employee's termination of employment with the Company for any reason.</w:t>
      </w:r>
    </w:p>
    <w:p>
      <w:pPr>
        <w:spacing w:after="0" w:line="187" w:lineRule="exact"/>
        <w:rPr>
          <w:rFonts w:ascii="Courier New" w:cs="Courier New" w:eastAsia="Courier New" w:hAnsi="Courier New"/>
          <w:sz w:val="16"/>
          <w:szCs w:val="16"/>
          <w:color w:val="auto"/>
        </w:rPr>
      </w:pPr>
    </w:p>
    <w:p>
      <w:pPr>
        <w:ind w:left="1280" w:hanging="400"/>
        <w:spacing w:after="0"/>
        <w:tabs>
          <w:tab w:leader="none" w:pos="12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COMPETE.</w:t>
      </w:r>
    </w:p>
    <w:p>
      <w:pPr>
        <w:spacing w:after="0" w:line="195" w:lineRule="exact"/>
        <w:rPr>
          <w:sz w:val="20"/>
          <w:szCs w:val="20"/>
          <w:color w:val="auto"/>
        </w:rPr>
      </w:pPr>
    </w:p>
    <w:p>
      <w:pPr>
        <w:ind w:right="2599" w:firstLine="880"/>
        <w:spacing w:after="0" w:line="249" w:lineRule="auto"/>
        <w:rPr>
          <w:sz w:val="20"/>
          <w:szCs w:val="20"/>
          <w:color w:val="auto"/>
        </w:rPr>
      </w:pPr>
      <w:r>
        <w:rPr>
          <w:rFonts w:ascii="Courier New" w:cs="Courier New" w:eastAsia="Courier New" w:hAnsi="Courier New"/>
          <w:sz w:val="16"/>
          <w:szCs w:val="16"/>
          <w:color w:val="auto"/>
        </w:rPr>
        <w:t>2.1 EMPLOYEE'S KNOWLEDGE. Employee acknowledges and agrees that he occupies a position of trust and confidence with Company and, in the course of his engagement with the Company, has become and will continue to become familiar with proprietary and</w:t>
      </w:r>
    </w:p>
    <w:p>
      <w:pPr>
        <w:sectPr>
          <w:pgSz w:w="11900" w:h="16838" w:orient="portrait"/>
          <w:cols w:equalWidth="0" w:num="1">
            <w:col w:w="10219"/>
          </w:cols>
          <w:pgMar w:left="240" w:top="305"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confidential information concerning the Company. Employee acknowledges and agrees that his services are of a special, unique and extraordinary value to the Company and that the Company would be irreparably damaged if Employee were to provide similar services to any person or entity in violation of the provisions of this Agreement.</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2.2 NON-COMPETE. Employee hereby agrees that, during the Term, he shall not, directly or indirectly, as employee, agent, consultant, stockholder, director, co-partner or in any 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that engages in or owns, invests in, operates, manages or controls any venture or enterprise that competes in the Business anywhere in the world (the "Territory"); provided, however, that nothing contained herein shall be construed to prevent Employee from investing in the stock of any competing corporation listed on a national securities exchange or traded in the over-the-counter market, but only if Employee is not involved in the business of said corporation and if Employee does not own more than an aggregate of two (2%) percent of the stock of such corporation.</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2.3 NON-SOLICITATION. Without limiting the generality of the provisions of Section 2.2 above, Employee hereby agrees that during the Term he will not, directly or indirectly, solicit (or participate as employee, agent, consultant, stockholder, director, partner or in any other individual or representative capacity in any business which solicits), business from any person, firm, corporation or other entity that is a customer of the Company at the time of such solicitation, or from any successor in interest to any such person, firm, corporation or other entity, for the purpose of securing business or contracts relating to the Business.</w:t>
      </w:r>
    </w:p>
    <w:p>
      <w:pPr>
        <w:spacing w:after="0" w:line="187" w:lineRule="exact"/>
        <w:rPr>
          <w:sz w:val="20"/>
          <w:szCs w:val="20"/>
          <w:color w:val="auto"/>
        </w:rPr>
      </w:pPr>
    </w:p>
    <w:p>
      <w:pPr>
        <w:ind w:right="2499" w:firstLine="880"/>
        <w:spacing w:after="0" w:line="249" w:lineRule="auto"/>
        <w:rPr>
          <w:sz w:val="20"/>
          <w:szCs w:val="20"/>
          <w:color w:val="auto"/>
        </w:rPr>
      </w:pPr>
      <w:r>
        <w:rPr>
          <w:rFonts w:ascii="Courier New" w:cs="Courier New" w:eastAsia="Courier New" w:hAnsi="Courier New"/>
          <w:sz w:val="16"/>
          <w:szCs w:val="16"/>
          <w:color w:val="auto"/>
        </w:rPr>
        <w:t>2.4 INTERFERENCE WITH RELATIONSHIPS. During the Term, Employee shall not, directly or indirectly, as employee, agent, consultant, stockholder, director, co-partner or in any other individual or representative capacity: (a) employ or engage, or solicit for employment or engagement, any person employed or engaged by the Company, or otherwise seek to influence or alter any such person's relationship with the Company, or (b) solicit or encourage any customer of the Company to terminate or otherwise alter his, her or its relationship with the Company.</w:t>
      </w:r>
    </w:p>
    <w:p>
      <w:pPr>
        <w:sectPr>
          <w:pgSz w:w="11900" w:h="16838" w:orient="portrait"/>
          <w:cols w:equalWidth="0" w:num="1">
            <w:col w:w="10219"/>
          </w:cols>
          <w:pgMar w:left="240" w:top="30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6</w:t>
      </w:r>
    </w:p>
    <w:p>
      <w:pPr>
        <w:spacing w:after="0" w:line="383"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left="-300" w:right="2599" w:firstLine="880"/>
        <w:spacing w:after="0" w:line="249" w:lineRule="auto"/>
        <w:tabs>
          <w:tab w:leader="none" w:pos="87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(a) During the Term and at all times thereafter, Employee shall keep secret and retain in strictest confidence, and shall not, without the prior written consent of the Company, furnish, make available or disclose to any third party or use for the benefit of himself or any third party, any "Confidential Information." As used in this Agreement, Confidential Information shall mean any information held in confidence by the Company and not freely available to the public which gives the Company an advantage over competitors in the Business, including, without limitation, sales or earnings figures, personnel matters, supplier and customer data and information relating to the Company's manufacturing processes, equipment and customer servicing methods; provided, however, that Confidential Information shall not include any information which otherwise is in the public domain or becomes known in the ball and roller industry through no wrongful act on the part of Employee. Employee acknowledges that the Confidential Information is vital, sensitive, confidential and proprietary to the Company.</w:t>
      </w:r>
    </w:p>
    <w:p>
      <w:pPr>
        <w:spacing w:after="0" w:line="186" w:lineRule="exact"/>
        <w:rPr>
          <w:rFonts w:ascii="Courier New" w:cs="Courier New" w:eastAsia="Courier New" w:hAnsi="Courier New"/>
          <w:sz w:val="16"/>
          <w:szCs w:val="16"/>
          <w:color w:val="auto"/>
        </w:rPr>
      </w:pPr>
    </w:p>
    <w:p>
      <w:pPr>
        <w:ind w:left="-300" w:right="2499" w:firstLine="1759"/>
        <w:spacing w:after="0" w:line="249" w:lineRule="auto"/>
        <w:tabs>
          <w:tab w:leader="none" w:pos="185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hereby represents and warrants to the Company that at all times prior to the date hereof he has kept secret and retained in strictest confidence, and has not furnished, made available or disclosed to any third party or used for the benefit of himself or any third party, any Confidential Information.</w:t>
      </w:r>
    </w:p>
    <w:p>
      <w:pPr>
        <w:spacing w:after="0" w:line="187" w:lineRule="exact"/>
        <w:rPr>
          <w:rFonts w:ascii="Courier New" w:cs="Courier New" w:eastAsia="Courier New" w:hAnsi="Courier New"/>
          <w:sz w:val="16"/>
          <w:szCs w:val="16"/>
          <w:color w:val="auto"/>
        </w:rPr>
      </w:pPr>
    </w:p>
    <w:p>
      <w:pPr>
        <w:ind w:left="-300" w:right="2499" w:firstLine="880"/>
        <w:spacing w:after="0" w:line="249" w:lineRule="auto"/>
        <w:tabs>
          <w:tab w:leader="none" w:pos="87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JUDICIAL MODIFICATION. If any court of competent jurisdiction shall at any time deem the Term or any covenant contained herein too lengthy, or the Territory too extensive, the other provisions of this Agreement shall nevertheless stand, the Term shall be deemed to be the longest period permissible by law under the circumstances and the Territory shall be deemed to comprise the largest territory permissible by law under the circumstances. The court in each case shall reduce the time period and/or Territory to permissible duration or size.</w:t>
      </w:r>
    </w:p>
    <w:p>
      <w:pPr>
        <w:spacing w:after="0" w:line="187" w:lineRule="exact"/>
        <w:rPr>
          <w:rFonts w:ascii="Courier New" w:cs="Courier New" w:eastAsia="Courier New" w:hAnsi="Courier New"/>
          <w:sz w:val="16"/>
          <w:szCs w:val="16"/>
          <w:color w:val="auto"/>
        </w:rPr>
      </w:pPr>
    </w:p>
    <w:p>
      <w:pPr>
        <w:ind w:left="-300" w:right="2599" w:firstLine="880"/>
        <w:spacing w:after="0" w:line="249" w:lineRule="auto"/>
        <w:tabs>
          <w:tab w:leader="none" w:pos="87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Employee acknowledges and agrees that the covenants set forth in the Agreement are reasonable and necessary for the protection of the Company's business interests, that irreparable injury will result to the Company if Employee breaches any of the terms of said covenants, and that in the event of Employee's actual or threatened breach of any such covenant, the Company will have no adequate remedy at law. Employee accordingly agrees that in the event of any actual or threatened breach by him of any of the covenants contained herein, the Company shall be entitled to immediate temporary injunctive and other equitable relief, without bond and without</w:t>
      </w:r>
    </w:p>
    <w:p>
      <w:pPr>
        <w:sectPr>
          <w:pgSz w:w="11900" w:h="16838" w:orient="portrait"/>
          <w:cols w:equalWidth="0" w:num="1">
            <w:col w:w="9919"/>
          </w:cols>
          <w:pgMar w:left="540" w:top="305"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7</w:t>
      </w:r>
    </w:p>
    <w:p>
      <w:pPr>
        <w:spacing w:after="0" w:line="383"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necessity of showing actual monetary damages, subject to hearing as soon thereafter as possible. Nothing contained herein shall be construed as prohibiting the Company from pursuing any other remedies available to it for such breach or threatened breach, including the recovery of any damages which it is able to prove.</w:t>
      </w:r>
    </w:p>
    <w:p>
      <w:pPr>
        <w:spacing w:after="0" w:line="187" w:lineRule="exact"/>
        <w:rPr>
          <w:sz w:val="20"/>
          <w:szCs w:val="20"/>
          <w:color w:val="auto"/>
        </w:rPr>
      </w:pPr>
    </w:p>
    <w:p>
      <w:pPr>
        <w:ind w:right="2499" w:firstLine="880"/>
        <w:spacing w:after="0" w:line="249" w:lineRule="auto"/>
        <w:tabs>
          <w:tab w:leader="none" w:pos="117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OF EMPLOYMENT. The Company shall have no obligation to retain the Employee in its employ as a result of this Agreement, there shall be no inference as to the length of employment implied hereby, and the Company reserves the same rights to terminate the employment of the Employee as existed prior to the date hereof.</w:t>
      </w:r>
    </w:p>
    <w:p>
      <w:pPr>
        <w:spacing w:after="0" w:line="187" w:lineRule="exact"/>
        <w:rPr>
          <w:rFonts w:ascii="Courier New" w:cs="Courier New" w:eastAsia="Courier New" w:hAnsi="Courier New"/>
          <w:sz w:val="16"/>
          <w:szCs w:val="16"/>
          <w:color w:val="auto"/>
        </w:rPr>
      </w:pPr>
    </w:p>
    <w:p>
      <w:pPr>
        <w:ind w:right="2499" w:firstLine="880"/>
        <w:spacing w:after="0" w:line="249" w:lineRule="auto"/>
        <w:tabs>
          <w:tab w:leader="none" w:pos="117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Agreement sets forth the entire agreement and understanding of the parties hereto with respect to the subject matter hereof and supersedes any other agreements between the parties, written or oral, relating to the subject matter hereof. No amendment or modification of this Agreement and no waiver by any party of the breach of any covenant contained herein shall be binding unless executed in writing by the party against whom enforcement of such amendment, modification or waiver is sought. This Agreement may be executed in two or more counterparts, each of which shall be deemed an original without production of the others. This Agreement shall be governed by and construed in accordance with the laws of the State of Tennessee, without regard to its choice of law provisions. In the event any provision or portion of any provision of this Agreement is held invalid or unenforceable by a court of competent jurisdiction as applied to any fact or circumstance, the remaining provisions and portions of this Agreement and the same provision as applied to any other fact or circumstance shall not be affected or impaired thereby, and shall remain valid and enforceable. The terms "he", "his" and "him" are used herein generically for convenience only, and may, as appropriate, be considered to represent the terms "she", "hers" and "her".</w:t>
      </w:r>
    </w:p>
    <w:p>
      <w:pPr>
        <w:spacing w:after="0" w:line="186" w:lineRule="exact"/>
        <w:rPr>
          <w:sz w:val="20"/>
          <w:szCs w:val="20"/>
          <w:color w:val="auto"/>
        </w:rPr>
      </w:pPr>
    </w:p>
    <w:p>
      <w:pPr>
        <w:ind w:right="2599" w:firstLine="880"/>
        <w:spacing w:after="0" w:line="252" w:lineRule="auto"/>
        <w:rPr>
          <w:sz w:val="20"/>
          <w:szCs w:val="20"/>
          <w:color w:val="auto"/>
        </w:rPr>
      </w:pPr>
      <w:r>
        <w:rPr>
          <w:rFonts w:ascii="Courier New" w:cs="Courier New" w:eastAsia="Courier New" w:hAnsi="Courier New"/>
          <w:sz w:val="16"/>
          <w:szCs w:val="16"/>
          <w:color w:val="auto"/>
        </w:rPr>
        <w:t>IN WITNESS WHEREOF, the Employee has caused this agreement to be duly executed in favor of the Company on the day and year first above written.</w:t>
      </w:r>
    </w:p>
    <w:p>
      <w:pPr>
        <w:spacing w:after="0" w:line="1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By: /s/ James J. Mitchell</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Employee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Leonard Bowman</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5" w:right="1440" w:bottom="1440" w:gutter="0" w:footer="0" w:header="0"/>
        </w:sectPr>
      </w:pPr>
    </w:p>
    <w:bookmarkStart w:id="35" w:name="page36"/>
    <w:bookmarkEnd w:id="35"/>
    <w:p>
      <w:pPr>
        <w:ind w:left="8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6"/>
          <w:szCs w:val="16"/>
          <w:color w:val="auto"/>
        </w:rPr>
        <w:t>THIS SCHEDULE CONTAINS SUMMARY FINANCIAL INFORMATION EXTRACTED FROM NN BALL AND ROLLER, INC. FOR THE NINE MONTHS ENDED SEPTEMBER 30, 1997 AND IS QUALIFIED IN ITS ENTIRETY BY REFERENCE TO SUCH FINANCIAL STATEMENTS.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8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9-MOS</w:t>
      </w:r>
    </w:p>
    <w:p>
      <w:pPr>
        <w:spacing w:after="0" w:line="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DEC-31-1997</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JUL-01-1997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SEP-30-1997</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1,875</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12,362</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240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10,788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26,574</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36,143</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3,164</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62,819</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7,994</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149</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52,468</w:t>
      </w:r>
    </w:p>
    <w:p>
      <w:pPr>
        <w:spacing w:after="0" w:line="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62,819</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58,514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58,514</w:t>
      </w:r>
    </w:p>
    <w:p>
      <w:pPr>
        <w:spacing w:after="0" w:line="7"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40,531</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47,746</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240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10,747</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4,077</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6,670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6,670</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0.45</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0.45</w:t>
      </w:r>
    </w:p>
    <w:sectPr>
      <w:pgSz w:w="11900" w:h="16838" w:orient="portrait"/>
      <w:cols w:equalWidth="0" w:num="1">
        <w:col w:w="10199"/>
      </w:cols>
      <w:pgMar w:left="26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40"/>
    </w:lvl>
  </w:abstractNum>
  <w:abstractNum w:abstractNumId="3">
    <w:nsid w:val="3F2DBA31"/>
    <w:multiLevelType w:val="hybridMultilevel"/>
    <w:lvl w:ilvl="0">
      <w:lvlJc w:val="left"/>
      <w:lvlText w:val="%1"/>
      <w:numFmt w:val="upperLetter"/>
      <w:start w:val="40"/>
    </w:lvl>
  </w:abstractNum>
  <w:abstractNum w:abstractNumId="4">
    <w:nsid w:val="7C83E458"/>
    <w:multiLevelType w:val="hybridMultilevel"/>
    <w:lvl w:ilvl="0">
      <w:lvlJc w:val="left"/>
      <w:lvlText w:val="%1"/>
      <w:numFmt w:val="upperLetter"/>
      <w:start w:val="40"/>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decimal"/>
      <w:start w:val="27"/>
    </w:lvl>
  </w:abstractNum>
  <w:abstractNum w:abstractNumId="8">
    <w:nsid w:val="628C895D"/>
    <w:multiLevelType w:val="hybridMultilevel"/>
    <w:lvl w:ilvl="0">
      <w:lvlJc w:val="left"/>
      <w:lvlText w:val="%1"/>
      <w:numFmt w:val="upperLetter"/>
      <w:start w:val="40"/>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decimal"/>
      <w:start w:val="7"/>
    </w:lvl>
    <w:lvl w:ilvl="1">
      <w:lvlJc w:val="left"/>
      <w:lvlText w:val="(%2)"/>
      <w:numFmt w:val="lowerLetter"/>
      <w:start w:val="1"/>
    </w:lvl>
  </w:abstractNum>
  <w:abstractNum w:abstractNumId="12">
    <w:nsid w:val="2D1D5AE9"/>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13">
    <w:nsid w:val="6763845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4">
    <w:nsid w:val="75A2A8D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6">
    <w:nsid w:val="79838CB2"/>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
    <w:nsid w:val="4353D0CD"/>
    <w:multiLevelType w:val="hybridMultilevel"/>
    <w:lvl w:ilvl="0">
      <w:lvlJc w:val="left"/>
      <w:lvlText w:val="%1"/>
      <w:numFmt w:val="lowerLetter"/>
      <w:start w:val="1"/>
    </w:lvl>
    <w:lvl w:ilvl="1">
      <w:lvlJc w:val="left"/>
      <w:lvlText w:val="(%2)"/>
      <w:numFmt w:val="lowerLetter"/>
      <w:start w:val="2"/>
    </w:lvl>
  </w:abstractNum>
  <w:abstractNum w:abstractNumId="18">
    <w:nsid w:val="B03E0C6"/>
    <w:multiLevelType w:val="hybridMultilevel"/>
    <w:lvl w:ilvl="0">
      <w:lvlJc w:val="left"/>
      <w:lvlText w:val="(%1)"/>
      <w:numFmt w:val="lowerLetter"/>
      <w:start w:val="3"/>
    </w:lvl>
    <w:lvl w:ilvl="1">
      <w:lvlJc w:val="left"/>
      <w:lvlText w:val="%2"/>
      <w:numFmt w:val="lowerLetter"/>
      <w:start w:val="1"/>
    </w:lvl>
  </w:abstractNum>
  <w:abstractNum w:abstractNumId="19">
    <w:nsid w:val="189A769B"/>
    <w:multiLevelType w:val="hybridMultilevel"/>
    <w:lvl w:ilvl="0">
      <w:lvlJc w:val="left"/>
      <w:lvlText w:val="%1."/>
      <w:numFmt w:val="decimal"/>
      <w:start w:val="12"/>
    </w:lvl>
  </w:abstractNum>
  <w:abstractNum w:abstractNumId="20">
    <w:nsid w:val="54E49EB4"/>
    <w:multiLevelType w:val="hybridMultilevel"/>
    <w:lvl w:ilvl="0">
      <w:lvlJc w:val="left"/>
      <w:lvlText w:val="%1."/>
      <w:numFmt w:val="decimal"/>
      <w:start w:val="16"/>
    </w:lvl>
  </w:abstractNum>
  <w:abstractNum w:abstractNumId="21">
    <w:nsid w:val="71F32454"/>
    <w:multiLevelType w:val="hybridMultilevel"/>
    <w:lvl w:ilvl="0">
      <w:lvlJc w:val="left"/>
      <w:lvlText w:val="%1."/>
      <w:numFmt w:val="decimal"/>
      <w:start w:val="18"/>
    </w:lvl>
  </w:abstractNum>
  <w:abstractNum w:abstractNumId="22">
    <w:nsid w:val="2CA88611"/>
    <w:multiLevelType w:val="hybridMultilevel"/>
    <w:lvl w:ilvl="0">
      <w:lvlJc w:val="left"/>
      <w:lvlText w:val="%1."/>
      <w:numFmt w:val="decimal"/>
      <w:start w:val="2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3"/>
    </w:lvl>
  </w:abstractNum>
  <w:abstractNum w:abstractNumId="25">
    <w:nsid w:val="3A95F874"/>
    <w:multiLevelType w:val="hybridMultilevel"/>
    <w:lvl w:ilvl="0">
      <w:lvlJc w:val="left"/>
      <w:lvlText w:val="%1"/>
      <w:numFmt w:val="decimal"/>
      <w:start w:val="1"/>
    </w:lvl>
    <w:lvl w:ilvl="1">
      <w:lvlJc w:val="left"/>
      <w:lvlText w:val="(%2)"/>
      <w:numFmt w:val="lowerLetter"/>
      <w:start w:val="2"/>
    </w:lvl>
  </w:abstractNum>
  <w:abstractNum w:abstractNumId="26">
    <w:nsid w:val="8138641"/>
    <w:multiLevelType w:val="hybridMultilevel"/>
    <w:lvl w:ilvl="0">
      <w:lvlJc w:val="left"/>
      <w:lvlText w:val="%1."/>
      <w:numFmt w:val="decimal"/>
      <w:start w:val="4"/>
    </w:lvl>
    <w:lvl w:ilvl="1">
      <w:lvlJc w:val="left"/>
      <w:lvlText w:val="%2"/>
      <w:numFmt w:val="lowerLetter"/>
      <w:start w:val="1"/>
    </w:lvl>
  </w:abstractNum>
  <w:abstractNum w:abstractNumId="27">
    <w:nsid w:val="1E7FF521"/>
    <w:multiLevelType w:val="hybridMultilevel"/>
    <w:lvl w:ilvl="0">
      <w:lvlJc w:val="left"/>
      <w:lvlText w:val="%1"/>
      <w:numFmt w:val="upperLetter"/>
      <w:start w:val="40"/>
    </w:lvl>
  </w:abstractNum>
  <w:abstractNum w:abstractNumId="28">
    <w:nsid w:val="7C3DBD3D"/>
    <w:multiLevelType w:val="hybridMultilevel"/>
    <w:lvl w:ilvl="0">
      <w:lvlJc w:val="left"/>
      <w:lvlText w:val="&amp;"/>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3"/>
    </w:lvl>
    <w:lvl w:ilvl="1">
      <w:lvlJc w:val="left"/>
      <w:lvlText w:val="(%2)"/>
      <w:numFmt w:val="lowerLetter"/>
      <w:start w:val="2"/>
    </w:lvl>
  </w:abstractNum>
  <w:abstractNum w:abstractNumId="32">
    <w:nsid w:val="4516DDE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2019-12-14T03:18:07Z</dcterms:created>
  <dcterms:modified xsi:type="dcterms:W3CDTF">2019-12-14T03:18:07Z</dcterms:modified>
</cp:coreProperties>
</file>