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December 20, 2002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1055"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7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0-23486</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88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880" w:val="left"/>
          <w:tab w:leader="none" w:pos="62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64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105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1055"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December 20, 2002, the Company issued a press release announcing it purchased FAG Kugelfischer Georg-Schaefer AG's interest in NN Euroball, ApS, a joint venture company. A copy of the press release is attached as Exhibit 99.1 hereto and incorporated herein by reference.</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3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 is filed herewith: 99.1 Press Release dated December 20,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055" w:right="1440" w:bottom="0"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tab/>
        <w:t>December 20, 2002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William C. Kelly, Jr.,</w:t>
      </w:r>
    </w:p>
    <w:p>
      <w:pPr>
        <w:ind w:left="358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35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679"/>
          </w:cols>
          <w:pgMar w:left="780" w:top="136" w:right="1440" w:bottom="1440" w:gutter="0" w:footer="0" w:header="0"/>
        </w:sectPr>
      </w:pPr>
    </w:p>
    <w:bookmarkStart w:id="2" w:name="page3"/>
    <w:bookmarkEnd w:id="2"/>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RE: NN, Inc.</w:t>
            </w:r>
          </w:p>
        </w:tc>
      </w:tr>
      <w:tr>
        <w:trPr>
          <w:trHeight w:val="203"/>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474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800" w:type="dxa"/>
            <w:vAlign w:val="bottom"/>
            <w:gridSpan w:val="4"/>
          </w:tcPr>
          <w:p>
            <w:pPr>
              <w:ind w:left="44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1"/>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260" w:type="dxa"/>
            <w:vAlign w:val="bottom"/>
          </w:tcPr>
          <w:p>
            <w:pPr>
              <w:spacing w:after="0"/>
              <w:rPr>
                <w:sz w:val="19"/>
                <w:szCs w:val="19"/>
                <w:color w:val="auto"/>
              </w:rPr>
            </w:pPr>
          </w:p>
        </w:tc>
        <w:tc>
          <w:tcPr>
            <w:tcW w:w="21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Kerry Thalheim</w:t>
            </w:r>
          </w:p>
        </w:tc>
        <w:tc>
          <w:tcPr>
            <w:tcW w:w="1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(General info)</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260" w:type="dxa"/>
            <w:vAlign w:val="bottom"/>
          </w:tcPr>
          <w:p>
            <w:pPr>
              <w:spacing w:after="0"/>
              <w:rPr>
                <w:sz w:val="17"/>
                <w:szCs w:val="17"/>
                <w:color w:val="auto"/>
              </w:rPr>
            </w:pPr>
          </w:p>
        </w:tc>
        <w:tc>
          <w:tcPr>
            <w:tcW w:w="2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212-445-8437</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20, 2002</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b w:val="1"/>
          <w:bCs w:val="1"/>
          <w:color w:val="auto"/>
        </w:rPr>
        <w:t>NN, INC. PURCHASES FAG'S INTEREST IN NN EUROBALL</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b w:val="1"/>
          <w:bCs w:val="1"/>
          <w:color w:val="auto"/>
        </w:rPr>
        <w:t xml:space="preserve">Johnson City, Tenn., December 20, 2002 </w:t>
      </w:r>
      <w:r>
        <w:rPr>
          <w:rFonts w:ascii="Courier New" w:cs="Courier New" w:eastAsia="Courier New" w:hAnsi="Courier New"/>
          <w:sz w:val="16"/>
          <w:szCs w:val="16"/>
          <w:color w:val="auto"/>
        </w:rPr>
        <w:t>- NN, Inc. (Nasdaq: NNBR) today announced</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the purchase of FAG Kugelfischer Georg Schaefer AG's (FAG) 23 percent interest in NN Euroball ApS (NN Euroball), a joint venture company formed in July of 2000 between NN, Inc., SKF Group and FAG. FAG was subsequently acquired by INA-Schaeffler KG in 2001. With a purchase price of approximately 13.4 million Euros, NN, Inc. now owns a 77 percent share of the joint venture with SKF Group owning the remaining 23 percent. Financing for this transaction will be provided by the Company's senior non-secured revolving credit facility.</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"The formation of NN Euroball was an important outsourcing model for both NN and our joint venture partners. We are pleased with FAG's decision to sell its 23% stake in the joint venture. We believe this transaction is a reflection of their ongoing confidence in NN Euroball's future ability to continue to serve INA/FAG as a long-term precision ball supply partner."</w:t>
      </w:r>
    </w:p>
    <w:p>
      <w:pPr>
        <w:spacing w:after="0" w:line="210" w:lineRule="exact"/>
        <w:rPr>
          <w:sz w:val="20"/>
          <w:szCs w:val="20"/>
          <w:color w:val="auto"/>
        </w:rPr>
      </w:pPr>
    </w:p>
    <w:p>
      <w:pPr>
        <w:ind w:right="1779" w:firstLine="8"/>
        <w:spacing w:after="0" w:line="271"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Euroball was formed as a joint venture company in Europe to manufacture and supply precision steel balls used in finished bearings. NN Euroball's operations are comprised of manufacturing facilities in Kilkenny, Ireland, Eltmann, Germany and Pinerolo, Italy. For the first nine months of 2002, NN Euroball generated approximately $66.6 million of sales. Under the original shareholder agreement, SKF Group and FAG have the right to sell to NN, Inc. their respective ownership interests in NN Euroball beginning on January 1, 2003. However, either party may sell their shares prior to that date by mutual consent.</w:t>
      </w:r>
    </w:p>
    <w:p>
      <w:pPr>
        <w:spacing w:after="0" w:line="18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$180 million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sectPr>
      <w:pgSz w:w="11900" w:h="16838" w:orient="portrait"/>
      <w:cols w:equalWidth="0" w:num="1">
        <w:col w:w="10219"/>
      </w:cols>
      <w:pgMar w:left="240" w:top="1440" w:right="1440" w:bottom="95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2019-12-14T02:42:31Z</dcterms:created>
  <dcterms:modified xsi:type="dcterms:W3CDTF">2019-12-14T02:42:31Z</dcterms:modified>
</cp:coreProperties>
</file>