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July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tbl>
      <w:tblPr>
        <w:tblLayout w:type="fixed"/>
        <w:tblInd w:w="3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240" w:type="dxa"/>
            <w:vAlign w:val="bottom"/>
          </w:tcPr>
          <w:p>
            <w:pPr>
              <w:jc w:val="center"/>
              <w:ind w:right="70"/>
              <w:spacing w:after="0"/>
              <w:rPr>
                <w:sz w:val="20"/>
                <w:szCs w:val="20"/>
                <w:color w:val="auto"/>
              </w:rPr>
            </w:pPr>
            <w:r>
              <w:rPr>
                <w:rFonts w:ascii="Arial" w:cs="Arial" w:eastAsia="Arial" w:hAnsi="Arial"/>
                <w:sz w:val="18"/>
                <w:szCs w:val="18"/>
                <w:color w:val="auto"/>
                <w:w w:val="90"/>
              </w:rPr>
              <w:t>(Exact name of registrant as specified in its charter)</w:t>
            </w:r>
          </w:p>
        </w:tc>
        <w:tc>
          <w:tcPr>
            <w:tcW w:w="2840" w:type="dxa"/>
            <w:vAlign w:val="bottom"/>
          </w:tcPr>
          <w:p>
            <w:pPr>
              <w:spacing w:after="0"/>
              <w:rPr>
                <w:sz w:val="20"/>
                <w:szCs w:val="20"/>
                <w:color w:val="auto"/>
              </w:rPr>
            </w:pPr>
          </w:p>
        </w:tc>
      </w:tr>
      <w:tr>
        <w:trPr>
          <w:trHeight w:val="688"/>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2"/>
              </w:rPr>
              <w:t>Delaware</w:t>
            </w:r>
          </w:p>
        </w:tc>
        <w:tc>
          <w:tcPr>
            <w:tcW w:w="4240" w:type="dxa"/>
            <w:vAlign w:val="bottom"/>
          </w:tcPr>
          <w:p>
            <w:pPr>
              <w:jc w:val="center"/>
              <w:ind w:right="110"/>
              <w:spacing w:after="0"/>
              <w:rPr>
                <w:sz w:val="20"/>
                <w:szCs w:val="20"/>
                <w:color w:val="auto"/>
              </w:rPr>
            </w:pPr>
            <w:r>
              <w:rPr>
                <w:rFonts w:ascii="Arial" w:cs="Arial" w:eastAsia="Arial" w:hAnsi="Arial"/>
                <w:sz w:val="18"/>
                <w:szCs w:val="18"/>
                <w:color w:val="auto"/>
                <w:w w:val="90"/>
              </w:rPr>
              <w:t>0-23486</w:t>
            </w:r>
          </w:p>
        </w:tc>
        <w:tc>
          <w:tcPr>
            <w:tcW w:w="2840" w:type="dxa"/>
            <w:vAlign w:val="bottom"/>
          </w:tcPr>
          <w:p>
            <w:pPr>
              <w:jc w:val="right"/>
              <w:ind w:right="710"/>
              <w:spacing w:after="0"/>
              <w:rPr>
                <w:sz w:val="20"/>
                <w:szCs w:val="20"/>
                <w:color w:val="auto"/>
              </w:rPr>
            </w:pPr>
            <w:r>
              <w:rPr>
                <w:rFonts w:ascii="Arial" w:cs="Arial" w:eastAsia="Arial" w:hAnsi="Arial"/>
                <w:sz w:val="18"/>
                <w:szCs w:val="18"/>
                <w:color w:val="auto"/>
              </w:rPr>
              <w:t>62-1096725</w:t>
            </w:r>
          </w:p>
        </w:tc>
      </w:tr>
      <w:tr>
        <w:trPr>
          <w:trHeight w:val="230"/>
        </w:trPr>
        <w:tc>
          <w:tcPr>
            <w:tcW w:w="336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0"/>
              </w:rPr>
              <w:t>2000 Waters Edge Drive</w:t>
            </w: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360" w:type="dxa"/>
            <w:vAlign w:val="bottom"/>
          </w:tcPr>
          <w:p>
            <w:pPr>
              <w:jc w:val="center"/>
              <w:ind w:right="110"/>
              <w:spacing w:after="0"/>
              <w:rPr>
                <w:sz w:val="20"/>
                <w:szCs w:val="20"/>
                <w:color w:val="auto"/>
              </w:rPr>
            </w:pPr>
            <w:r>
              <w:rPr>
                <w:rFonts w:ascii="Arial" w:cs="Arial" w:eastAsia="Arial" w:hAnsi="Arial"/>
                <w:sz w:val="18"/>
                <w:szCs w:val="18"/>
                <w:color w:val="auto"/>
                <w:w w:val="86"/>
              </w:rPr>
              <w:t>Johnson City, Tennessee</w:t>
            </w:r>
          </w:p>
        </w:tc>
        <w:tc>
          <w:tcPr>
            <w:tcW w:w="4240" w:type="dxa"/>
            <w:vAlign w:val="bottom"/>
          </w:tcPr>
          <w:p>
            <w:pPr>
              <w:spacing w:after="0"/>
              <w:rPr>
                <w:sz w:val="18"/>
                <w:szCs w:val="18"/>
                <w:color w:val="auto"/>
              </w:rPr>
            </w:pPr>
          </w:p>
        </w:tc>
        <w:tc>
          <w:tcPr>
            <w:tcW w:w="2840" w:type="dxa"/>
            <w:vAlign w:val="bottom"/>
          </w:tcPr>
          <w:p>
            <w:pPr>
              <w:jc w:val="right"/>
              <w:ind w:right="930"/>
              <w:spacing w:after="0"/>
              <w:rPr>
                <w:sz w:val="20"/>
                <w:szCs w:val="20"/>
                <w:color w:val="auto"/>
              </w:rPr>
            </w:pPr>
            <w:r>
              <w:rPr>
                <w:rFonts w:ascii="Arial" w:cs="Arial" w:eastAsia="Arial" w:hAnsi="Arial"/>
                <w:sz w:val="18"/>
                <w:szCs w:val="18"/>
                <w:color w:val="auto"/>
              </w:rPr>
              <w:t>37604</w:t>
            </w:r>
          </w:p>
        </w:tc>
      </w:tr>
      <w:tr>
        <w:trPr>
          <w:trHeight w:val="230"/>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4240" w:type="dxa"/>
            <w:vAlign w:val="bottom"/>
          </w:tcPr>
          <w:p>
            <w:pPr>
              <w:spacing w:after="0"/>
              <w:rPr>
                <w:sz w:val="20"/>
                <w:szCs w:val="20"/>
                <w:color w:val="auto"/>
              </w:rPr>
            </w:pP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4"/>
              </w:rPr>
              <w:t>(Zip Code)</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(423)743-9151</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(17CFT 230.425)</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(17CFT 240.14a-12)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(17CFT 240.14d-2(b))</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1350645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1" w:right="239" w:bottom="1440" w:gutter="0" w:footer="0" w:header="0"/>
        </w:sectPr>
      </w:pPr>
    </w:p>
    <w:bookmarkStart w:id="1" w:name="page2"/>
    <w:bookmarkEnd w:id="1"/>
    <w:p>
      <w:pPr>
        <w:ind w:right="780"/>
        <w:spacing w:after="0" w:line="282" w:lineRule="auto"/>
        <w:rPr>
          <w:sz w:val="20"/>
          <w:szCs w:val="20"/>
          <w:color w:val="auto"/>
        </w:rPr>
      </w:pPr>
      <w:r>
        <w:rPr>
          <w:rFonts w:ascii="Arial" w:cs="Arial" w:eastAsia="Arial" w:hAnsi="Arial"/>
          <w:sz w:val="18"/>
          <w:szCs w:val="18"/>
          <w:b w:val="1"/>
          <w:bCs w:val="1"/>
          <w:color w:val="auto"/>
        </w:rPr>
        <w:t>ITEM 5.01 DEPARTURE OF DIRECTORS OR CERTAIN OFFICERS; ELECTION OF DIRECTORS; APPOINTMENT OF CERTAIN OFFICERS; COMPENSATORY ARRANGEMENT OF CERTAIN OFFICERS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NN, Inc., through its subsidiary Whirlaway, an Ohio corporation, has entered into an Executive Employment Agreement with James R. Widders, dated as of July 21,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exhibit is furnished pursuant to Item 5.01, is not considered "filed" under the Securities Exchange Act of 1934, as amended, and shall not be incorporated by reference into any of the previous or future filings of NN, Inc. under the Securities Act of 1933, as amended, or the Exchange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spacing w:after="0"/>
              <w:rPr>
                <w:sz w:val="20"/>
                <w:szCs w:val="20"/>
                <w:color w:val="auto"/>
              </w:rPr>
            </w:pPr>
            <w:r>
              <w:rPr>
                <w:rFonts w:ascii="Arial" w:cs="Arial" w:eastAsia="Arial" w:hAnsi="Arial"/>
                <w:sz w:val="18"/>
                <w:szCs w:val="18"/>
                <w:color w:val="auto"/>
                <w:w w:val="94"/>
              </w:rPr>
              <w:t>Exhibit Number</w:t>
            </w:r>
          </w:p>
        </w:tc>
        <w:tc>
          <w:tcPr>
            <w:tcW w:w="200" w:type="dxa"/>
            <w:vAlign w:val="bottom"/>
          </w:tcPr>
          <w:p>
            <w:pPr>
              <w:spacing w:after="0"/>
              <w:rPr>
                <w:sz w:val="17"/>
                <w:szCs w:val="17"/>
                <w:color w:val="auto"/>
              </w:rPr>
            </w:pPr>
          </w:p>
        </w:tc>
        <w:tc>
          <w:tcPr>
            <w:tcW w:w="10040" w:type="dxa"/>
            <w:vAlign w:val="bottom"/>
            <w:gridSpan w:val="3"/>
          </w:tcPr>
          <w:p>
            <w:pPr>
              <w:ind w:left="200"/>
              <w:spacing w:after="0"/>
              <w:rPr>
                <w:sz w:val="20"/>
                <w:szCs w:val="20"/>
                <w:color w:val="auto"/>
              </w:rPr>
            </w:pPr>
            <w:r>
              <w:rPr>
                <w:rFonts w:ascii="Arial" w:cs="Arial" w:eastAsia="Arial" w:hAnsi="Arial"/>
                <w:sz w:val="18"/>
                <w:szCs w:val="18"/>
                <w:color w:val="auto"/>
              </w:rPr>
              <w:t>Description of Exhibit</w:t>
            </w:r>
          </w:p>
        </w:tc>
      </w:tr>
      <w:tr>
        <w:trPr>
          <w:trHeight w:val="20"/>
        </w:trPr>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480"/>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6"/>
              </w:rPr>
              <w:t>Executive Employment Agreement between Whirlaway, an Ohio corporation, and James R. Widders, dated as of July 21, 2011.</w:t>
            </w:r>
          </w:p>
        </w:tc>
      </w:tr>
      <w:tr>
        <w:trPr>
          <w:trHeight w:val="902"/>
        </w:trPr>
        <w:tc>
          <w:tcPr>
            <w:tcW w:w="1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8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22, 2011</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60" w:right="43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5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21</w:t>
      </w:r>
      <w:r>
        <w:rPr>
          <w:rFonts w:ascii="Arial" w:cs="Arial" w:eastAsia="Arial" w:hAnsi="Arial"/>
          <w:sz w:val="25"/>
          <w:szCs w:val="25"/>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2011 by and between</w:t>
      </w:r>
      <w:r>
        <w:rPr>
          <w:rFonts w:ascii="Arial" w:cs="Arial" w:eastAsia="Arial" w:hAnsi="Arial"/>
          <w:sz w:val="18"/>
          <w:szCs w:val="18"/>
          <w:b w:val="1"/>
          <w:bCs w:val="1"/>
          <w:color w:val="auto"/>
        </w:rPr>
        <w:t xml:space="preserve"> Whirlaway Corporation</w:t>
      </w:r>
      <w:r>
        <w:rPr>
          <w:rFonts w:ascii="Arial" w:cs="Arial" w:eastAsia="Arial" w:hAnsi="Arial"/>
          <w:sz w:val="18"/>
          <w:szCs w:val="18"/>
          <w:color w:val="auto"/>
        </w:rPr>
        <w:t>, an Ohio Corporation with its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in Ohio (the “Company”), and </w:t>
      </w:r>
      <w:r>
        <w:rPr>
          <w:rFonts w:ascii="Arial" w:cs="Arial" w:eastAsia="Arial" w:hAnsi="Arial"/>
          <w:sz w:val="18"/>
          <w:szCs w:val="18"/>
          <w:b w:val="1"/>
          <w:bCs w:val="1"/>
          <w:color w:val="auto"/>
        </w:rPr>
        <w:t>James R. Widders</w:t>
      </w:r>
      <w:r>
        <w:rPr>
          <w:rFonts w:ascii="Arial" w:cs="Arial" w:eastAsia="Arial" w:hAnsi="Arial"/>
          <w:sz w:val="18"/>
          <w:szCs w:val="18"/>
          <w:color w:val="auto"/>
        </w:rPr>
        <w:t xml:space="preserve"> (the “Executive”).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has agreed to serve and the Company has agreed to employ Executive as Vice President/General Manager Precision Metal</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of the Company; and</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that the terms of their employment relationship are as follows:</w:t>
      </w:r>
    </w:p>
    <w:p>
      <w:pPr>
        <w:spacing w:after="0" w:line="207" w:lineRule="exact"/>
        <w:rPr>
          <w:sz w:val="20"/>
          <w:szCs w:val="20"/>
          <w:color w:val="auto"/>
        </w:rPr>
      </w:pPr>
    </w:p>
    <w:p>
      <w:pPr>
        <w:ind w:left="660" w:hanging="229"/>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employ the Executive, and the Executive agrees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5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The employment of the Executive by the Company as provided herein shall commence on July 21, 2011, and end on July 21, 2012 unless further extended or sooner terminated as hereinafter provided. On July 21, 2012 and on July 21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215" w:lineRule="exact"/>
        <w:rPr>
          <w:rFonts w:ascii="Arial" w:cs="Arial" w:eastAsia="Arial" w:hAnsi="Arial"/>
          <w:sz w:val="18"/>
          <w:szCs w:val="18"/>
          <w:color w:val="auto"/>
        </w:rPr>
      </w:pPr>
    </w:p>
    <w:p>
      <w:pPr>
        <w:jc w:val="both"/>
        <w:ind w:left="660" w:hanging="229"/>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The Executive shall serve as the Vice President/General Manager, Precision Metal Components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16"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left="869" w:hanging="285"/>
        <w:spacing w:after="0" w:line="264" w:lineRule="auto"/>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210,000 Dollars ($210,000) per annum, payable in accordance with the Company’s normal payroll practices. Such base salary may be increased from time to time by the Board of Directors in accordance with the normal business practices of the Company.</w:t>
      </w:r>
    </w:p>
    <w:p>
      <w:pPr>
        <w:spacing w:after="0" w:line="208" w:lineRule="exact"/>
        <w:rPr>
          <w:rFonts w:ascii="Arial" w:cs="Arial" w:eastAsia="Arial" w:hAnsi="Arial"/>
          <w:sz w:val="18"/>
          <w:szCs w:val="18"/>
          <w:color w:val="auto"/>
        </w:rPr>
      </w:pPr>
    </w:p>
    <w:p>
      <w:pPr>
        <w:jc w:val="both"/>
        <w:ind w:left="869" w:right="20" w:hanging="295"/>
        <w:spacing w:after="0" w:line="302" w:lineRule="auto"/>
        <w:tabs>
          <w:tab w:leader="none" w:pos="869"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08"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869" w:hanging="285"/>
        <w:spacing w:after="0"/>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869" w:hanging="295"/>
        <w:spacing w:after="0"/>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252"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08" w:lineRule="exact"/>
        <w:rPr>
          <w:rFonts w:ascii="Arial" w:cs="Arial" w:eastAsia="Arial" w:hAnsi="Arial"/>
          <w:sz w:val="18"/>
          <w:szCs w:val="18"/>
          <w:color w:val="auto"/>
        </w:rPr>
      </w:pPr>
    </w:p>
    <w:p>
      <w:pPr>
        <w:ind w:left="869" w:hanging="285"/>
        <w:spacing w:after="0" w:line="277"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346"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5" w:name="page6"/>
    <w:bookmarkEnd w:id="5"/>
    <w:p>
      <w:pPr>
        <w:jc w:val="both"/>
        <w:ind w:left="869" w:hanging="265"/>
        <w:spacing w:after="0" w:line="264" w:lineRule="auto"/>
        <w:tabs>
          <w:tab w:leader="none" w:pos="869" w:val="left"/>
        </w:tabs>
        <w:numPr>
          <w:ilvl w:val="1"/>
          <w:numId w:val="4"/>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869" w:hanging="285"/>
        <w:spacing w:after="0"/>
        <w:tabs>
          <w:tab w:leader="none" w:pos="869"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52" w:lineRule="exact"/>
        <w:rPr>
          <w:rFonts w:ascii="Arial" w:cs="Arial" w:eastAsia="Arial" w:hAnsi="Arial"/>
          <w:sz w:val="18"/>
          <w:szCs w:val="18"/>
          <w:color w:val="auto"/>
        </w:rPr>
      </w:pPr>
    </w:p>
    <w:p>
      <w:pPr>
        <w:jc w:val="both"/>
        <w:ind w:left="1529" w:hanging="267"/>
        <w:spacing w:after="0" w:line="253" w:lineRule="auto"/>
        <w:tabs>
          <w:tab w:leader="none" w:pos="1529"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24" w:lineRule="exact"/>
        <w:rPr>
          <w:rFonts w:ascii="Arial" w:cs="Arial" w:eastAsia="Arial" w:hAnsi="Arial"/>
          <w:sz w:val="18"/>
          <w:szCs w:val="18"/>
          <w:color w:val="auto"/>
        </w:rPr>
      </w:pPr>
    </w:p>
    <w:p>
      <w:pPr>
        <w:ind w:left="1529" w:hanging="317"/>
        <w:spacing w:after="0"/>
        <w:tabs>
          <w:tab w:leader="none" w:pos="1529"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2169" w:hanging="647"/>
        <w:spacing w:after="0" w:line="259" w:lineRule="auto"/>
        <w:tabs>
          <w:tab w:leader="none" w:pos="2169" w:val="left"/>
        </w:tabs>
        <w:numPr>
          <w:ilvl w:val="4"/>
          <w:numId w:val="5"/>
        </w:numPr>
        <w:rPr>
          <w:rFonts w:ascii="Arial" w:cs="Arial" w:eastAsia="Arial" w:hAnsi="Arial"/>
          <w:sz w:val="18"/>
          <w:szCs w:val="18"/>
          <w:color w:val="auto"/>
        </w:rPr>
      </w:pPr>
      <w:r>
        <w:rPr>
          <w:rFonts w:ascii="Arial" w:cs="Arial" w:eastAsia="Arial" w:hAnsi="Arial"/>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13" w:lineRule="exact"/>
        <w:rPr>
          <w:rFonts w:ascii="Arial" w:cs="Arial" w:eastAsia="Arial" w:hAnsi="Arial"/>
          <w:sz w:val="18"/>
          <w:szCs w:val="18"/>
          <w:color w:val="auto"/>
        </w:rPr>
      </w:pPr>
    </w:p>
    <w:p>
      <w:pPr>
        <w:ind w:left="2169" w:hanging="647"/>
        <w:spacing w:after="0" w:line="277" w:lineRule="auto"/>
        <w:tabs>
          <w:tab w:leader="none" w:pos="2169" w:val="left"/>
        </w:tabs>
        <w:numPr>
          <w:ilvl w:val="4"/>
          <w:numId w:val="5"/>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97" w:lineRule="exact"/>
        <w:rPr>
          <w:rFonts w:ascii="Arial" w:cs="Arial" w:eastAsia="Arial" w:hAnsi="Arial"/>
          <w:sz w:val="18"/>
          <w:szCs w:val="18"/>
          <w:color w:val="auto"/>
        </w:rPr>
      </w:pPr>
    </w:p>
    <w:p>
      <w:pPr>
        <w:ind w:left="1529" w:hanging="367"/>
        <w:spacing w:after="0"/>
        <w:tabs>
          <w:tab w:leader="none" w:pos="1529"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52" w:lineRule="exact"/>
        <w:rPr>
          <w:rFonts w:ascii="Arial" w:cs="Arial" w:eastAsia="Arial" w:hAnsi="Arial"/>
          <w:sz w:val="18"/>
          <w:szCs w:val="18"/>
          <w:color w:val="auto"/>
        </w:rPr>
      </w:pPr>
    </w:p>
    <w:p>
      <w:pPr>
        <w:jc w:val="both"/>
        <w:ind w:left="1829" w:hanging="350"/>
        <w:spacing w:after="0" w:line="255" w:lineRule="auto"/>
        <w:tabs>
          <w:tab w:leader="none" w:pos="1829" w:val="left"/>
        </w:tabs>
        <w:numPr>
          <w:ilvl w:val="3"/>
          <w:numId w:val="5"/>
        </w:numPr>
        <w:rPr>
          <w:rFonts w:ascii="Arial" w:cs="Arial" w:eastAsia="Arial" w:hAnsi="Arial"/>
          <w:sz w:val="18"/>
          <w:szCs w:val="18"/>
          <w:color w:val="auto"/>
        </w:rPr>
      </w:pPr>
      <w:r>
        <w:rPr>
          <w:rFonts w:ascii="Arial" w:cs="Arial" w:eastAsia="Arial" w:hAnsi="Arial"/>
          <w:sz w:val="18"/>
          <w:szCs w:val="18"/>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200" w:lineRule="exact"/>
        <w:rPr>
          <w:sz w:val="20"/>
          <w:szCs w:val="20"/>
          <w:color w:val="auto"/>
        </w:rPr>
      </w:pPr>
    </w:p>
    <w:p>
      <w:pPr>
        <w:spacing w:after="0" w:line="381"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6" w:name="page7"/>
    <w:bookmarkEnd w:id="6"/>
    <w:p>
      <w:pPr>
        <w:jc w:val="both"/>
        <w:ind w:left="1400" w:hanging="329"/>
        <w:spacing w:after="0" w:line="286" w:lineRule="auto"/>
        <w:tabs>
          <w:tab w:leader="none" w:pos="1400" w:val="left"/>
        </w:tabs>
        <w:numPr>
          <w:ilvl w:val="1"/>
          <w:numId w:val="6"/>
        </w:numPr>
        <w:rPr>
          <w:rFonts w:ascii="Arial" w:cs="Arial" w:eastAsia="Arial" w:hAnsi="Arial"/>
          <w:sz w:val="17"/>
          <w:szCs w:val="17"/>
          <w:color w:val="auto"/>
        </w:rPr>
      </w:pPr>
      <w:r>
        <w:rPr>
          <w:rFonts w:ascii="Arial" w:cs="Arial" w:eastAsia="Arial" w:hAnsi="Arial"/>
          <w:sz w:val="17"/>
          <w:szCs w:val="17"/>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92" w:lineRule="exact"/>
        <w:rPr>
          <w:rFonts w:ascii="Arial" w:cs="Arial" w:eastAsia="Arial" w:hAnsi="Arial"/>
          <w:sz w:val="17"/>
          <w:szCs w:val="17"/>
          <w:color w:val="auto"/>
        </w:rPr>
      </w:pPr>
    </w:p>
    <w:p>
      <w:pPr>
        <w:ind w:left="1400" w:right="20" w:hanging="329"/>
        <w:spacing w:after="0" w:line="277" w:lineRule="auto"/>
        <w:tabs>
          <w:tab w:leader="none" w:pos="1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the NN); or</w:t>
      </w:r>
    </w:p>
    <w:p>
      <w:pPr>
        <w:spacing w:after="0" w:line="197" w:lineRule="exact"/>
        <w:rPr>
          <w:rFonts w:ascii="Arial" w:cs="Arial" w:eastAsia="Arial" w:hAnsi="Arial"/>
          <w:sz w:val="18"/>
          <w:szCs w:val="18"/>
          <w:color w:val="auto"/>
        </w:rPr>
      </w:pPr>
    </w:p>
    <w:p>
      <w:pPr>
        <w:jc w:val="both"/>
        <w:ind w:left="1040" w:hanging="296"/>
        <w:spacing w:after="0" w:line="255"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52" w:lineRule="exact"/>
        <w:rPr>
          <w:sz w:val="20"/>
          <w:szCs w:val="20"/>
          <w:color w:val="auto"/>
        </w:rPr>
      </w:pPr>
    </w:p>
    <w:p>
      <w:pPr>
        <w:jc w:val="both"/>
        <w:ind w:left="760" w:hanging="357"/>
        <w:spacing w:after="0" w:line="270"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7" w:name="page8"/>
    <w:bookmarkEnd w:id="7"/>
    <w:p>
      <w:pPr>
        <w:jc w:val="both"/>
        <w:ind w:left="760" w:hanging="307"/>
        <w:spacing w:after="0" w:line="276"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9" w:lineRule="exact"/>
        <w:rPr>
          <w:rFonts w:ascii="Arial" w:cs="Arial" w:eastAsia="Arial" w:hAnsi="Arial"/>
          <w:sz w:val="17"/>
          <w:szCs w:val="17"/>
          <w:color w:val="auto"/>
        </w:rPr>
      </w:pPr>
    </w:p>
    <w:p>
      <w:pPr>
        <w:jc w:val="both"/>
        <w:ind w:left="760" w:hanging="357"/>
        <w:spacing w:after="0" w:line="25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215" w:lineRule="exact"/>
        <w:rPr>
          <w:rFonts w:ascii="Arial" w:cs="Arial" w:eastAsia="Arial" w:hAnsi="Arial"/>
          <w:sz w:val="18"/>
          <w:szCs w:val="18"/>
          <w:color w:val="auto"/>
        </w:rPr>
      </w:pPr>
    </w:p>
    <w:p>
      <w:pPr>
        <w:jc w:val="both"/>
        <w:ind w:left="1400" w:hanging="339"/>
        <w:spacing w:after="0" w:line="257"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15" w:lineRule="exact"/>
        <w:rPr>
          <w:rFonts w:ascii="Arial" w:cs="Arial" w:eastAsia="Arial" w:hAnsi="Arial"/>
          <w:sz w:val="18"/>
          <w:szCs w:val="18"/>
          <w:color w:val="auto"/>
        </w:rPr>
      </w:pPr>
    </w:p>
    <w:p>
      <w:pPr>
        <w:jc w:val="both"/>
        <w:ind w:left="1400" w:hanging="329"/>
        <w:spacing w:after="0" w:line="276" w:lineRule="auto"/>
        <w:tabs>
          <w:tab w:leader="none" w:pos="140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3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8" w:name="page9"/>
    <w:bookmarkEnd w:id="8"/>
    <w:p>
      <w:pPr>
        <w:ind w:left="955" w:hanging="655"/>
        <w:spacing w:after="0" w:line="342" w:lineRule="auto"/>
        <w:tabs>
          <w:tab w:leader="none" w:pos="955"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150" w:lineRule="exact"/>
        <w:rPr>
          <w:rFonts w:ascii="Arial" w:cs="Arial" w:eastAsia="Arial" w:hAnsi="Arial"/>
          <w:sz w:val="16"/>
          <w:szCs w:val="16"/>
          <w:color w:val="auto"/>
        </w:rPr>
      </w:pPr>
    </w:p>
    <w:p>
      <w:pPr>
        <w:jc w:val="both"/>
        <w:ind w:left="295" w:hanging="295"/>
        <w:spacing w:after="0" w:line="287" w:lineRule="auto"/>
        <w:tabs>
          <w:tab w:leader="none" w:pos="29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Separation From Service By Company Not For Cause Or By Executive With Good Reason Prior To A Change In Control</w:t>
      </w:r>
      <w:r>
        <w:rPr>
          <w:rFonts w:ascii="Arial" w:cs="Arial" w:eastAsia="Arial" w:hAnsi="Arial"/>
          <w:sz w:val="16"/>
          <w:szCs w:val="16"/>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199" w:lineRule="exact"/>
        <w:rPr>
          <w:rFonts w:ascii="Arial" w:cs="Arial" w:eastAsia="Arial" w:hAnsi="Arial"/>
          <w:sz w:val="16"/>
          <w:szCs w:val="16"/>
          <w:color w:val="auto"/>
        </w:rPr>
      </w:pPr>
    </w:p>
    <w:p>
      <w:pPr>
        <w:jc w:val="both"/>
        <w:ind w:left="295" w:hanging="285"/>
        <w:spacing w:after="0" w:line="259"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955" w:hanging="307"/>
        <w:spacing w:after="0" w:line="308" w:lineRule="auto"/>
        <w:tabs>
          <w:tab w:leader="none" w:pos="955" w:val="left"/>
        </w:tabs>
        <w:numPr>
          <w:ilvl w:val="2"/>
          <w:numId w:val="11"/>
        </w:numPr>
        <w:rPr>
          <w:rFonts w:ascii="Arial" w:cs="Arial" w:eastAsia="Arial" w:hAnsi="Arial"/>
          <w:sz w:val="17"/>
          <w:szCs w:val="17"/>
          <w:color w:val="auto"/>
        </w:rPr>
      </w:pPr>
      <w:r>
        <w:rPr>
          <w:rFonts w:ascii="Arial" w:cs="Arial" w:eastAsia="Arial" w:hAnsi="Arial"/>
          <w:sz w:val="17"/>
          <w:szCs w:val="17"/>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73" w:lineRule="exact"/>
        <w:rPr>
          <w:rFonts w:ascii="Arial" w:cs="Arial" w:eastAsia="Arial" w:hAnsi="Arial"/>
          <w:sz w:val="17"/>
          <w:szCs w:val="17"/>
          <w:color w:val="auto"/>
        </w:rPr>
      </w:pPr>
    </w:p>
    <w:p>
      <w:pPr>
        <w:jc w:val="both"/>
        <w:ind w:left="955" w:hanging="307"/>
        <w:spacing w:after="0" w:line="257" w:lineRule="auto"/>
        <w:tabs>
          <w:tab w:leader="none" w:pos="955"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364" w:lineRule="exact"/>
        <w:rPr>
          <w:sz w:val="20"/>
          <w:szCs w:val="20"/>
          <w:color w:val="auto"/>
        </w:rPr>
      </w:pPr>
    </w:p>
    <w:p>
      <w:pPr>
        <w:ind w:left="4655"/>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760" w:right="239" w:bottom="1440" w:gutter="0" w:footer="0" w:header="0"/>
        </w:sectPr>
      </w:pPr>
    </w:p>
    <w:bookmarkStart w:id="9" w:name="page10"/>
    <w:bookmarkEnd w:id="9"/>
    <w:p>
      <w:pPr>
        <w:ind w:left="1300" w:hanging="307"/>
        <w:spacing w:after="0" w:line="277" w:lineRule="auto"/>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640" w:hanging="29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252" w:lineRule="exact"/>
        <w:rPr>
          <w:rFonts w:ascii="Arial" w:cs="Arial" w:eastAsia="Arial" w:hAnsi="Arial"/>
          <w:sz w:val="18"/>
          <w:szCs w:val="18"/>
          <w:color w:val="auto"/>
        </w:rPr>
      </w:pPr>
    </w:p>
    <w:p>
      <w:pPr>
        <w:jc w:val="both"/>
        <w:ind w:left="1300" w:hanging="655"/>
        <w:spacing w:after="0" w:line="30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940" w:hanging="647"/>
        <w:spacing w:after="0" w:line="259" w:lineRule="auto"/>
        <w:tabs>
          <w:tab w:leader="none" w:pos="1940" w:val="left"/>
        </w:tabs>
        <w:numPr>
          <w:ilvl w:val="3"/>
          <w:numId w:val="13"/>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13" w:lineRule="exact"/>
        <w:rPr>
          <w:rFonts w:ascii="Arial" w:cs="Arial" w:eastAsia="Arial" w:hAnsi="Arial"/>
          <w:sz w:val="18"/>
          <w:szCs w:val="18"/>
          <w:color w:val="auto"/>
        </w:rPr>
      </w:pPr>
    </w:p>
    <w:p>
      <w:pPr>
        <w:jc w:val="both"/>
        <w:ind w:left="1940" w:hanging="647"/>
        <w:spacing w:after="0" w:line="257" w:lineRule="auto"/>
        <w:tabs>
          <w:tab w:leader="none" w:pos="1940" w:val="left"/>
        </w:tabs>
        <w:numPr>
          <w:ilvl w:val="3"/>
          <w:numId w:val="13"/>
        </w:numPr>
        <w:rPr>
          <w:rFonts w:ascii="Arial" w:cs="Arial" w:eastAsia="Arial" w:hAnsi="Arial"/>
          <w:sz w:val="18"/>
          <w:szCs w:val="18"/>
          <w:color w:val="auto"/>
        </w:rPr>
      </w:pPr>
      <w:r>
        <w:rPr>
          <w:rFonts w:ascii="Arial" w:cs="Arial" w:eastAsia="Arial" w:hAnsi="Arial"/>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15" w:lineRule="exact"/>
        <w:rPr>
          <w:rFonts w:ascii="Arial" w:cs="Arial" w:eastAsia="Arial" w:hAnsi="Arial"/>
          <w:sz w:val="18"/>
          <w:szCs w:val="18"/>
          <w:color w:val="auto"/>
        </w:rPr>
      </w:pPr>
    </w:p>
    <w:p>
      <w:pPr>
        <w:ind w:left="1940" w:hanging="647"/>
        <w:spacing w:after="0"/>
        <w:tabs>
          <w:tab w:leader="none" w:pos="1940" w:val="left"/>
        </w:tabs>
        <w:numPr>
          <w:ilvl w:val="3"/>
          <w:numId w:val="13"/>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64" w:lineRule="exact"/>
        <w:rPr>
          <w:sz w:val="20"/>
          <w:szCs w:val="20"/>
          <w:color w:val="auto"/>
        </w:rPr>
      </w:pPr>
    </w:p>
    <w:p>
      <w:pPr>
        <w:jc w:val="both"/>
        <w:ind w:firstLine="645"/>
        <w:spacing w:after="0" w:line="257" w:lineRule="auto"/>
        <w:tabs>
          <w:tab w:leader="none" w:pos="148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36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814" w:right="239" w:bottom="1440" w:gutter="0" w:footer="0" w:header="0"/>
        </w:sectPr>
      </w:pPr>
    </w:p>
    <w:bookmarkStart w:id="10" w:name="page11"/>
    <w:bookmarkEnd w:id="10"/>
    <w:p>
      <w:pPr>
        <w:jc w:val="both"/>
        <w:ind w:left="-540" w:firstLine="645"/>
        <w:spacing w:after="0" w:line="293" w:lineRule="auto"/>
        <w:tabs>
          <w:tab w:leader="none" w:pos="87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91" w:lineRule="exact"/>
        <w:rPr>
          <w:rFonts w:ascii="Arial" w:cs="Arial" w:eastAsia="Arial" w:hAnsi="Arial"/>
          <w:sz w:val="16"/>
          <w:szCs w:val="16"/>
          <w:color w:val="auto"/>
        </w:rPr>
      </w:pPr>
    </w:p>
    <w:p>
      <w:pPr>
        <w:jc w:val="both"/>
        <w:ind w:left="-540" w:firstLine="645"/>
        <w:spacing w:after="0" w:line="264"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08" w:lineRule="exact"/>
        <w:rPr>
          <w:rFonts w:ascii="Arial" w:cs="Arial" w:eastAsia="Arial" w:hAnsi="Arial"/>
          <w:sz w:val="18"/>
          <w:szCs w:val="18"/>
          <w:color w:val="auto"/>
        </w:rPr>
      </w:pPr>
    </w:p>
    <w:p>
      <w:pPr>
        <w:ind w:left="800" w:hanging="69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400" w:hanging="647"/>
        <w:spacing w:after="0" w:line="269" w:lineRule="auto"/>
        <w:tabs>
          <w:tab w:leader="none" w:pos="14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9" w:lineRule="exact"/>
        <w:rPr>
          <w:rFonts w:ascii="Arial" w:cs="Arial" w:eastAsia="Arial" w:hAnsi="Arial"/>
          <w:sz w:val="17"/>
          <w:szCs w:val="17"/>
          <w:color w:val="auto"/>
        </w:rPr>
      </w:pPr>
    </w:p>
    <w:p>
      <w:pPr>
        <w:jc w:val="both"/>
        <w:ind w:left="1400" w:hanging="647"/>
        <w:spacing w:after="0" w:line="291" w:lineRule="auto"/>
        <w:tabs>
          <w:tab w:leader="none" w:pos="14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1" w:name="page12"/>
    <w:bookmarkEnd w:id="11"/>
    <w:p>
      <w:pPr>
        <w:ind w:left="2040" w:hanging="639"/>
        <w:spacing w:after="0"/>
        <w:tabs>
          <w:tab w:leader="none" w:pos="2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040" w:hanging="639"/>
        <w:spacing w:after="0" w:line="264" w:lineRule="auto"/>
        <w:tabs>
          <w:tab w:leader="none" w:pos="2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Arial" w:cs="Arial" w:eastAsia="Arial" w:hAnsi="Arial"/>
          <w:sz w:val="18"/>
          <w:szCs w:val="18"/>
          <w:color w:val="auto"/>
        </w:rPr>
      </w:pPr>
    </w:p>
    <w:p>
      <w:pPr>
        <w:ind w:left="2040" w:hanging="639"/>
        <w:spacing w:after="0"/>
        <w:tabs>
          <w:tab w:leader="none" w:pos="2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040" w:hanging="639"/>
        <w:spacing w:after="0"/>
        <w:tabs>
          <w:tab w:leader="none" w:pos="2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252" w:lineRule="exact"/>
        <w:rPr>
          <w:sz w:val="20"/>
          <w:szCs w:val="20"/>
          <w:color w:val="auto"/>
        </w:rPr>
      </w:pPr>
    </w:p>
    <w:p>
      <w:pPr>
        <w:jc w:val="both"/>
        <w:ind w:left="760"/>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3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2" w:name="page13"/>
    <w:bookmarkEnd w:id="12"/>
    <w:p>
      <w:pPr>
        <w:jc w:val="both"/>
        <w:ind w:left="869" w:hanging="285"/>
        <w:spacing w:after="0" w:line="273" w:lineRule="auto"/>
        <w:tabs>
          <w:tab w:leader="none" w:pos="869" w:val="left"/>
        </w:tabs>
        <w:numPr>
          <w:ilvl w:val="2"/>
          <w:numId w:val="17"/>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5" w:lineRule="exact"/>
        <w:rPr>
          <w:rFonts w:ascii="Arial" w:cs="Arial" w:eastAsia="Arial" w:hAnsi="Arial"/>
          <w:sz w:val="17"/>
          <w:szCs w:val="17"/>
          <w:color w:val="auto"/>
        </w:rPr>
      </w:pPr>
    </w:p>
    <w:p>
      <w:pPr>
        <w:jc w:val="both"/>
        <w:ind w:left="869" w:hanging="265"/>
        <w:spacing w:after="0" w:line="264" w:lineRule="auto"/>
        <w:tabs>
          <w:tab w:leader="none" w:pos="869"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08" w:lineRule="exact"/>
        <w:rPr>
          <w:rFonts w:ascii="Arial" w:cs="Arial" w:eastAsia="Arial" w:hAnsi="Arial"/>
          <w:sz w:val="18"/>
          <w:szCs w:val="18"/>
          <w:color w:val="auto"/>
        </w:rPr>
      </w:pPr>
    </w:p>
    <w:p>
      <w:pPr>
        <w:jc w:val="both"/>
        <w:ind w:left="869" w:hanging="644"/>
        <w:spacing w:after="0" w:line="302" w:lineRule="auto"/>
        <w:tabs>
          <w:tab w:leader="none" w:pos="86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Limit on Company Liability</w:t>
      </w:r>
      <w:r>
        <w:rPr>
          <w:rFonts w:ascii="Arial" w:cs="Arial" w:eastAsia="Arial" w:hAnsi="Arial"/>
          <w:sz w:val="16"/>
          <w:szCs w:val="16"/>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81" w:lineRule="exact"/>
        <w:rPr>
          <w:rFonts w:ascii="Arial" w:cs="Arial" w:eastAsia="Arial" w:hAnsi="Arial"/>
          <w:sz w:val="16"/>
          <w:szCs w:val="16"/>
          <w:color w:val="auto"/>
        </w:rPr>
      </w:pPr>
    </w:p>
    <w:p>
      <w:pPr>
        <w:jc w:val="both"/>
        <w:ind w:left="229" w:hanging="229"/>
        <w:spacing w:after="0" w:line="287" w:lineRule="auto"/>
        <w:tabs>
          <w:tab w:leader="none" w:pos="22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200" w:lineRule="exact"/>
        <w:rPr>
          <w:sz w:val="20"/>
          <w:szCs w:val="20"/>
          <w:color w:val="auto"/>
        </w:rPr>
      </w:pPr>
    </w:p>
    <w:p>
      <w:pPr>
        <w:spacing w:after="0" w:line="388"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760" w:right="239" w:bottom="1440" w:gutter="0" w:footer="0" w:header="0"/>
        </w:sectPr>
      </w:pPr>
    </w:p>
    <w:bookmarkStart w:id="13" w:name="page14"/>
    <w:bookmarkEnd w:id="13"/>
    <w:p>
      <w:pPr>
        <w:jc w:val="both"/>
        <w:ind w:left="320" w:hanging="229"/>
        <w:spacing w:after="0" w:line="302"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81" w:lineRule="exact"/>
        <w:rPr>
          <w:rFonts w:ascii="Arial" w:cs="Arial" w:eastAsia="Arial" w:hAnsi="Arial"/>
          <w:sz w:val="16"/>
          <w:szCs w:val="16"/>
          <w:color w:val="auto"/>
        </w:rPr>
      </w:pPr>
    </w:p>
    <w:p>
      <w:pPr>
        <w:jc w:val="both"/>
        <w:ind w:left="320" w:hanging="229"/>
        <w:spacing w:after="0" w:line="288"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and ball and roller manufacturers who manufacture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196" w:lineRule="exact"/>
        <w:rPr>
          <w:rFonts w:ascii="Arial" w:cs="Arial" w:eastAsia="Arial" w:hAnsi="Arial"/>
          <w:sz w:val="16"/>
          <w:szCs w:val="16"/>
          <w:color w:val="auto"/>
        </w:rPr>
      </w:pPr>
    </w:p>
    <w:p>
      <w:pPr>
        <w:jc w:val="both"/>
        <w:ind w:left="320" w:hanging="319"/>
        <w:spacing w:after="0" w:line="26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14" w:name="page15"/>
    <w:bookmarkEnd w:id="14"/>
    <w:p>
      <w:pPr>
        <w:jc w:val="both"/>
        <w:ind w:left="1300" w:hanging="644"/>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13"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08" w:lineRule="exact"/>
        <w:rPr>
          <w:rFonts w:ascii="Arial" w:cs="Arial" w:eastAsia="Arial" w:hAnsi="Arial"/>
          <w:sz w:val="18"/>
          <w:szCs w:val="18"/>
          <w:color w:val="auto"/>
        </w:rPr>
      </w:pPr>
    </w:p>
    <w:p>
      <w:pPr>
        <w:jc w:val="both"/>
        <w:ind w:left="660" w:hanging="319"/>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08" w:lineRule="exact"/>
        <w:rPr>
          <w:rFonts w:ascii="Arial" w:cs="Arial" w:eastAsia="Arial" w:hAnsi="Arial"/>
          <w:sz w:val="18"/>
          <w:szCs w:val="18"/>
          <w:color w:val="auto"/>
        </w:rPr>
      </w:pPr>
    </w:p>
    <w:p>
      <w:pPr>
        <w:jc w:val="both"/>
        <w:ind w:left="660" w:hanging="319"/>
        <w:spacing w:after="0" w:line="30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81" w:lineRule="exact"/>
        <w:rPr>
          <w:rFonts w:ascii="Arial" w:cs="Arial" w:eastAsia="Arial" w:hAnsi="Arial"/>
          <w:sz w:val="16"/>
          <w:szCs w:val="16"/>
          <w:color w:val="auto"/>
        </w:rPr>
      </w:pPr>
    </w:p>
    <w:p>
      <w:pPr>
        <w:jc w:val="both"/>
        <w:ind w:left="660" w:hanging="319"/>
        <w:spacing w:after="0" w:line="30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660" w:hanging="319"/>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760"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William C. Kelly, Jr.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 Suite 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ectPr>
          <w:pgSz w:w="11900" w:h="16838" w:orient="portrait"/>
          <w:cols w:equalWidth="0" w:num="2">
            <w:col w:w="2160" w:space="720"/>
            <w:col w:w="8540"/>
          </w:cols>
          <w:pgMar w:left="240" w:top="7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James R. Widders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Whirlaway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720 Shiloh Ave.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Wellington, OH 44090</w:t>
      </w:r>
    </w:p>
    <w:p>
      <w:pPr>
        <w:spacing w:after="0" w:line="200" w:lineRule="exact"/>
        <w:rPr>
          <w:sz w:val="20"/>
          <w:szCs w:val="20"/>
          <w:color w:val="auto"/>
        </w:rPr>
      </w:pPr>
    </w:p>
    <w:p>
      <w:pPr>
        <w:sectPr>
          <w:pgSz w:w="11900" w:h="16838" w:orient="portrait"/>
          <w:cols w:equalWidth="0" w:num="2">
            <w:col w:w="2160" w:space="720"/>
            <w:col w:w="8540"/>
          </w:cols>
          <w:pgMar w:left="240" w:top="1003" w:right="239" w:bottom="1440" w:gutter="0" w:footer="0" w:header="0"/>
        </w:sectPr>
      </w:pPr>
    </w:p>
    <w:p>
      <w:pPr>
        <w:spacing w:after="0" w:line="22" w:lineRule="exact"/>
        <w:rPr>
          <w:sz w:val="20"/>
          <w:szCs w:val="20"/>
          <w:color w:val="auto"/>
        </w:rPr>
      </w:pPr>
    </w:p>
    <w:p>
      <w:pPr>
        <w:jc w:val="both"/>
        <w:ind w:left="660" w:hanging="319"/>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4"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98" w:lineRule="exact"/>
        <w:rPr>
          <w:rFonts w:ascii="Arial" w:cs="Arial" w:eastAsia="Arial" w:hAnsi="Arial"/>
          <w:sz w:val="17"/>
          <w:szCs w:val="17"/>
          <w:color w:val="auto"/>
        </w:rPr>
      </w:pPr>
    </w:p>
    <w:p>
      <w:pPr>
        <w:jc w:val="both"/>
        <w:ind w:left="660" w:hanging="319"/>
        <w:spacing w:after="0" w:line="27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5" w:lineRule="exact"/>
        <w:rPr>
          <w:rFonts w:ascii="Arial" w:cs="Arial" w:eastAsia="Arial" w:hAnsi="Arial"/>
          <w:sz w:val="17"/>
          <w:szCs w:val="17"/>
          <w:color w:val="auto"/>
        </w:rPr>
      </w:pPr>
    </w:p>
    <w:p>
      <w:pPr>
        <w:jc w:val="both"/>
        <w:ind w:left="660" w:hanging="319"/>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June , 2011 which shall continue and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type w:val="continuous"/>
        </w:sectPr>
      </w:pPr>
    </w:p>
    <w:bookmarkStart w:id="16" w:name="page17"/>
    <w:bookmarkEnd w:id="16"/>
    <w:p>
      <w:pPr>
        <w:ind w:left="320" w:hanging="319"/>
        <w:spacing w:after="0" w:line="277"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1" w:lineRule="exact"/>
        <w:rPr>
          <w:rFonts w:ascii="Arial" w:cs="Arial" w:eastAsia="Arial" w:hAnsi="Arial"/>
          <w:sz w:val="16"/>
          <w:szCs w:val="16"/>
          <w:color w:val="auto"/>
        </w:rPr>
      </w:pPr>
    </w:p>
    <w:p>
      <w:pPr>
        <w:ind w:left="320" w:hanging="319"/>
        <w:spacing w:after="0" w:line="277"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7" w:lineRule="exact"/>
        <w:rPr>
          <w:rFonts w:ascii="Arial" w:cs="Arial" w:eastAsia="Arial" w:hAnsi="Arial"/>
          <w:sz w:val="18"/>
          <w:szCs w:val="18"/>
          <w:color w:val="auto"/>
        </w:rPr>
      </w:pPr>
    </w:p>
    <w:p>
      <w:pPr>
        <w:jc w:val="both"/>
        <w:ind w:left="320" w:hanging="319"/>
        <w:spacing w:after="0" w:line="286"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Compliance with Internal Revenue Code and Section 409A</w:t>
      </w:r>
      <w:r>
        <w:rPr>
          <w:rFonts w:ascii="Arial" w:cs="Arial" w:eastAsia="Arial" w:hAnsi="Arial"/>
          <w:sz w:val="17"/>
          <w:szCs w:val="17"/>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192" w:lineRule="exact"/>
        <w:rPr>
          <w:rFonts w:ascii="Arial" w:cs="Arial" w:eastAsia="Arial" w:hAnsi="Arial"/>
          <w:sz w:val="17"/>
          <w:szCs w:val="17"/>
          <w:color w:val="auto"/>
        </w:rPr>
      </w:pPr>
    </w:p>
    <w:p>
      <w:pPr>
        <w:jc w:val="both"/>
        <w:ind w:left="320" w:hanging="319"/>
        <w:spacing w:after="0" w:line="259"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320" w:hanging="319"/>
        <w:spacing w:after="0" w:line="276"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99" w:lineRule="exact"/>
        <w:rPr>
          <w:rFonts w:ascii="Arial" w:cs="Arial" w:eastAsia="Arial" w:hAnsi="Arial"/>
          <w:sz w:val="17"/>
          <w:szCs w:val="17"/>
          <w:color w:val="auto"/>
        </w:rPr>
      </w:pPr>
    </w:p>
    <w:p>
      <w:pPr>
        <w:ind w:left="320" w:hanging="319"/>
        <w:spacing w:after="0" w:line="308"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320" w:hanging="319"/>
        <w:spacing w:after="0" w:line="277"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17" w:name="page18"/>
    <w:bookmarkEnd w:id="17"/>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4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7649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Roderick R. Baty, CEO and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5715</wp:posOffset>
            </wp:positionV>
            <wp:extent cx="22383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39363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3636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R. Widders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8" w:name="page19"/>
    <w:bookmarkEnd w:id="18"/>
    <w:p>
      <w:pPr>
        <w:ind w:left="4880"/>
        <w:spacing w:after="0"/>
        <w:rPr>
          <w:sz w:val="20"/>
          <w:szCs w:val="20"/>
          <w:color w:val="auto"/>
        </w:rPr>
      </w:pPr>
      <w:r>
        <w:rPr>
          <w:rFonts w:ascii="Arial" w:cs="Arial" w:eastAsia="Arial" w:hAnsi="Arial"/>
          <w:sz w:val="18"/>
          <w:szCs w:val="18"/>
          <w:b w:val="1"/>
          <w:bCs w:val="1"/>
          <w:u w:val="single" w:color="auto"/>
          <w:color w:val="auto"/>
        </w:rPr>
        <w:t>Amended 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Executive's Severance Payment shall be a lump sum payment equal to:</w:t>
      </w:r>
    </w:p>
    <w:p>
      <w:pPr>
        <w:spacing w:after="0" w:line="252"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1.0 times Executive's median bonus available at the following bonus target percentage: 45%.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1"/>
    </w:lvl>
    <w:lvl w:ilvl="1">
      <w:lvlJc w:val="left"/>
      <w:lvlText w:val="(%2)"/>
      <w:numFmt w:val="lowerLetter"/>
      <w:start w:val="1"/>
    </w:lvl>
  </w:abstractNum>
  <w:abstractNum w:abstractNumId="2">
    <w:nsid w:val="DED7263"/>
    <w:multiLevelType w:val="hybridMultilevel"/>
    <w:lvl w:ilvl="0">
      <w:lvlJc w:val="left"/>
      <w:lvlText w:val="%1."/>
      <w:numFmt w:val="decimal"/>
      <w:start w:val="5"/>
    </w:lvl>
    <w:lvl w:ilvl="1">
      <w:lvlJc w:val="left"/>
      <w:lvlText w:val="(%2)"/>
      <w:numFmt w:val="lowerLetter"/>
      <w:start w:val="1"/>
    </w:lvl>
  </w:abstractNum>
  <w:abstractNum w:abstractNumId="3">
    <w:nsid w:val="7FDCC23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4">
    <w:nsid w:val="1BEFD79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5">
    <w:nsid w:val="41A7C4C9"/>
    <w:multiLevelType w:val="hybridMultilevel"/>
    <w:lvl w:ilvl="0">
      <w:lvlJc w:val="left"/>
      <w:lvlText w:val="%1"/>
      <w:numFmt w:val="upperLetter"/>
      <w:start w:val="1"/>
    </w:lvl>
    <w:lvl w:ilvl="1">
      <w:lvlJc w:val="left"/>
      <w:lvlText w:val="(%2)"/>
      <w:numFmt w:val="upperLetter"/>
      <w:start w:val="2"/>
    </w:lvl>
  </w:abstractNum>
  <w:abstractNum w:abstractNumId="6">
    <w:nsid w:val="6B68079A"/>
    <w:multiLevelType w:val="hybridMultilevel"/>
    <w:lvl w:ilvl="0">
      <w:lvlJc w:val="left"/>
      <w:lvlText w:val="(%1)"/>
      <w:numFmt w:val="upperLetter"/>
      <w:start w:val="4"/>
    </w:lvl>
    <w:lvl w:ilvl="1">
      <w:lvlJc w:val="left"/>
      <w:lvlText w:val="%2"/>
      <w:numFmt w:val="upperLetter"/>
      <w:start w:val="1"/>
    </w:lvl>
  </w:abstractNum>
  <w:abstractNum w:abstractNumId="7">
    <w:nsid w:val="4E6AFB66"/>
    <w:multiLevelType w:val="hybridMultilevel"/>
    <w:lvl w:ilvl="0">
      <w:lvlJc w:val="left"/>
      <w:lvlText w:val="(%1)"/>
      <w:numFmt w:val="lowerRoman"/>
      <w:start w:val="4"/>
    </w:lvl>
  </w:abstractNum>
  <w:abstractNum w:abstractNumId="8">
    <w:nsid w:val="25E45D32"/>
    <w:multiLevelType w:val="hybridMultilevel"/>
    <w:lvl w:ilvl="0">
      <w:lvlJc w:val="left"/>
      <w:lvlText w:val="(%1)"/>
      <w:numFmt w:val="lowerRoman"/>
      <w:start w:val="5"/>
    </w:lvl>
    <w:lvl w:ilvl="1">
      <w:lvlJc w:val="left"/>
      <w:lvlText w:val="(%2)"/>
      <w:numFmt w:val="upperLetter"/>
      <w:start w:val="1"/>
    </w:lvl>
  </w:abstractNum>
  <w:abstractNum w:abstractNumId="9">
    <w:nsid w:val="519B500D"/>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10">
    <w:nsid w:val="431BD7B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1">
    <w:nsid w:val="3F2DBA3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lvl w:ilvl="3">
      <w:lvlJc w:val="left"/>
      <w:lvlText w:val="%4"/>
      <w:numFmt w:val="upperLetter"/>
      <w:start w:val="1"/>
    </w:lvl>
  </w:abstractNum>
  <w:abstractNum w:abstractNumId="12">
    <w:nsid w:val="7C83E458"/>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lvl w:ilvl="3">
      <w:lvlJc w:val="left"/>
      <w:lvlText w:val="(%4)"/>
      <w:numFmt w:val="upperLetter"/>
      <w:start w:val="1"/>
    </w:lvl>
  </w:abstractNum>
  <w:abstractNum w:abstractNumId="13">
    <w:nsid w:val="257130A3"/>
    <w:multiLevelType w:val="hybridMultilevel"/>
    <w:lvl w:ilvl="0">
      <w:lvlJc w:val="left"/>
      <w:lvlText w:val="(%1)"/>
      <w:numFmt w:val="lowerRoman"/>
      <w:start w:val="2"/>
    </w:lvl>
  </w:abstractNum>
  <w:abstractNum w:abstractNumId="14">
    <w:nsid w:val="62BBD95A"/>
    <w:multiLevelType w:val="hybridMultilevel"/>
    <w:lvl w:ilvl="0">
      <w:lvlJc w:val="left"/>
      <w:lvlText w:val="(%1)"/>
      <w:numFmt w:val="lowerRoman"/>
      <w:start w:val="3"/>
    </w:lvl>
    <w:lvl w:ilvl="1">
      <w:lvlJc w:val="left"/>
      <w:lvlText w:val="(%2)"/>
      <w:numFmt w:val="upperLetter"/>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7">
    <w:nsid w:val="333AB105"/>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8">
    <w:nsid w:val="721DA31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9">
    <w:nsid w:val="2443A858"/>
    <w:multiLevelType w:val="hybridMultilevel"/>
    <w:lvl w:ilvl="0">
      <w:lvlJc w:val="left"/>
      <w:lvlText w:val="%1."/>
      <w:numFmt w:val="decimal"/>
      <w:start w:val="8"/>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2"/>
    </w:lvl>
  </w:abstractNum>
  <w:abstractNum w:abstractNumId="21">
    <w:nsid w:val="6763845E"/>
    <w:multiLevelType w:val="hybridMultilevel"/>
    <w:lvl w:ilvl="0">
      <w:lvlJc w:val="left"/>
      <w:lvlText w:val="%1."/>
      <w:numFmt w:val="decimal"/>
      <w:start w:val="12"/>
    </w:lvl>
    <w:lvl w:ilvl="1">
      <w:lvlJc w:val="left"/>
      <w:lvlText w:val="%2"/>
      <w:numFmt w:val="lowerLetter"/>
      <w:start w:val="1"/>
    </w:lvl>
  </w:abstractNum>
  <w:abstractNum w:abstractNumId="22">
    <w:nsid w:val="75A2A8D4"/>
    <w:multiLevelType w:val="hybridMultilevel"/>
    <w:lvl w:ilvl="0">
      <w:lvlJc w:val="left"/>
      <w:lvlText w:val="%1."/>
      <w:numFmt w:val="decimal"/>
      <w:start w:val="16"/>
    </w:lvl>
  </w:abstractNum>
  <w:abstractNum w:abstractNumId="23">
    <w:nsid w:val="8EDBDAB"/>
    <w:multiLevelType w:val="hybridMultilevel"/>
    <w:lvl w:ilvl="0">
      <w:lvlJc w:val="left"/>
      <w:lvlText w:val="%1."/>
      <w:numFmt w:val="decimal"/>
      <w:start w:val="19"/>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2019-12-10T12:47:37Z</dcterms:created>
  <dcterms:modified xsi:type="dcterms:W3CDTF">2019-12-10T12:47:37Z</dcterms:modified>
</cp:coreProperties>
</file>