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3)*</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right="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Dimensional Fund Advisors LP (Tax ID: 30-0447847)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Delaware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5. Sole Voting Power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Pr>
          <w:p>
            <w:pPr>
              <w:spacing w:after="0"/>
              <w:rPr>
                <w:sz w:val="20"/>
                <w:szCs w:val="20"/>
                <w:color w:val="auto"/>
              </w:rPr>
            </w:pPr>
            <w:r>
              <w:rPr>
                <w:rFonts w:ascii="Arial" w:cs="Arial" w:eastAsia="Arial" w:hAnsi="Arial"/>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1356213 **see Note 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0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Arial" w:cs="Arial" w:eastAsia="Arial" w:hAnsi="Arial"/>
                <w:sz w:val="22"/>
                <w:szCs w:val="22"/>
                <w:color w:val="auto"/>
              </w:rPr>
              <w:t>1376522 **see Note 1**</w:t>
            </w:r>
          </w:p>
        </w:tc>
        <w:tc>
          <w:tcPr>
            <w:tcW w:w="0" w:type="dxa"/>
            <w:vAlign w:val="bottom"/>
          </w:tcPr>
          <w:p>
            <w:pPr>
              <w:spacing w:after="0"/>
              <w:rPr>
                <w:sz w:val="1"/>
                <w:szCs w:val="1"/>
                <w:color w:val="auto"/>
              </w:rPr>
            </w:pPr>
          </w:p>
        </w:tc>
      </w:tr>
      <w:tr>
        <w:trPr>
          <w:trHeight w:val="62"/>
        </w:trPr>
        <w:tc>
          <w:tcPr>
            <w:tcW w:w="104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1376522 **see Note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ectPr>
          <w:pgSz w:w="11900" w:h="16838" w:orient="portrait"/>
          <w:cols w:equalWidth="0" w:num="1">
            <w:col w:w="11420"/>
          </w:cols>
          <w:pgMar w:left="240" w:top="666" w:right="239" w:bottom="0" w:gutter="0" w:footer="0" w:header="0"/>
        </w:sectPr>
      </w:pPr>
    </w:p>
    <w:bookmarkStart w:id="1" w:name="page2"/>
    <w:bookmarkEnd w:id="1"/>
    <w:p>
      <w:pPr>
        <w:ind w:left="1020"/>
        <w:spacing w:after="0"/>
        <w:rPr>
          <w:sz w:val="20"/>
          <w:szCs w:val="20"/>
          <w:color w:val="auto"/>
        </w:rPr>
      </w:pPr>
      <w:r>
        <w:rPr>
          <w:rFonts w:ascii="Arial" w:cs="Arial" w:eastAsia="Arial" w:hAnsi="Arial"/>
          <w:sz w:val="22"/>
          <w:szCs w:val="22"/>
          <w:color w:val="auto"/>
        </w:rPr>
        <w:t>8.46%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76"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NN INC</w:t>
      </w:r>
    </w:p>
    <w:p>
      <w:pPr>
        <w:spacing w:after="0" w:line="130" w:lineRule="exact"/>
        <w:rPr>
          <w:rFonts w:ascii="Arial" w:cs="Arial" w:eastAsia="Arial" w:hAnsi="Arial"/>
          <w:sz w:val="18"/>
          <w:szCs w:val="18"/>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2000 Waters Edge Dr, Johnson City,TN 37604-8312</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0"/>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760" w:right="8660" w:hanging="874"/>
        <w:spacing w:after="0" w:line="432" w:lineRule="auto"/>
        <w:tabs>
          <w:tab w:leader="none" w:pos="1328" w:val="left"/>
        </w:tabs>
        <w:numPr>
          <w:ilvl w:val="0"/>
          <w:numId w:val="10"/>
        </w:numPr>
        <w:rPr>
          <w:rFonts w:ascii="Arial" w:cs="Arial" w:eastAsia="Arial" w:hAnsi="Arial"/>
          <w:sz w:val="15"/>
          <w:szCs w:val="15"/>
          <w:color w:val="auto"/>
        </w:rPr>
      </w:pPr>
      <w:r>
        <w:rPr>
          <w:rFonts w:ascii="Arial" w:cs="Arial" w:eastAsia="Arial" w:hAnsi="Arial"/>
          <w:sz w:val="15"/>
          <w:szCs w:val="15"/>
          <w:color w:val="auto"/>
        </w:rPr>
        <w:t>CUSIP Number 629337106</w:t>
      </w: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§§240.13d-1(b) or 240.13d-2(b) or (c), check whether the person filing is a:</w:t>
      </w:r>
    </w:p>
    <w:p>
      <w:pPr>
        <w:spacing w:after="0" w:line="85" w:lineRule="exact"/>
        <w:rPr>
          <w:sz w:val="20"/>
          <w:szCs w:val="20"/>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hanging="814"/>
        <w:spacing w:after="0" w:line="236" w:lineRule="exact"/>
        <w:tabs>
          <w:tab w:leader="none" w:pos="1322"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00" w:hanging="874"/>
        <w:spacing w:after="0" w:line="405" w:lineRule="auto"/>
        <w:tabs>
          <w:tab w:leader="none" w:pos="1328" w:val="left"/>
        </w:tabs>
        <w:numPr>
          <w:ilvl w:val="0"/>
          <w:numId w:val="12"/>
        </w:numPr>
        <w:rPr>
          <w:rFonts w:ascii="Arial" w:cs="Arial" w:eastAsia="Arial" w:hAnsi="Arial"/>
          <w:sz w:val="16"/>
          <w:szCs w:val="16"/>
          <w:color w:val="auto"/>
        </w:rPr>
      </w:pPr>
      <w:r>
        <w:rPr>
          <w:rFonts w:ascii="Arial" w:cs="Arial" w:eastAsia="Arial" w:hAnsi="Arial"/>
          <w:sz w:val="16"/>
          <w:szCs w:val="16"/>
          <w:color w:val="auto"/>
        </w:rPr>
        <w:t>Amount beneficially owned: 1376522 **see Note 1**</w:t>
      </w:r>
    </w:p>
    <w:p>
      <w:pPr>
        <w:ind w:left="1320" w:hanging="434"/>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8.46%</w:t>
      </w:r>
    </w:p>
    <w:p>
      <w:pPr>
        <w:sectPr>
          <w:pgSz w:w="11900" w:h="16838" w:orient="portrait"/>
          <w:cols w:equalWidth="0" w:num="1">
            <w:col w:w="11200"/>
          </w:cols>
          <w:pgMar w:left="240" w:top="131" w:right="459" w:bottom="1440" w:gutter="0" w:footer="0" w:header="0"/>
        </w:sectPr>
      </w:pPr>
    </w:p>
    <w:bookmarkStart w:id="3" w:name="page4"/>
    <w:bookmarkEnd w:id="3"/>
    <w:p>
      <w:pPr>
        <w:ind w:left="1680" w:hanging="781"/>
        <w:spacing w:after="0"/>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500" w:right="652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Sole power to vote or to direct the vote: 1356213 **see Note 1**</w:t>
      </w:r>
    </w:p>
    <w:p>
      <w:pPr>
        <w:spacing w:after="0" w:line="24" w:lineRule="exact"/>
        <w:rPr>
          <w:rFonts w:ascii="Arial" w:cs="Arial" w:eastAsia="Arial" w:hAnsi="Arial"/>
          <w:sz w:val="18"/>
          <w:szCs w:val="18"/>
          <w:color w:val="auto"/>
        </w:rPr>
      </w:pPr>
    </w:p>
    <w:p>
      <w:pPr>
        <w:ind w:left="2500" w:right="636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4" w:lineRule="exact"/>
        <w:rPr>
          <w:rFonts w:ascii="Arial" w:cs="Arial" w:eastAsia="Arial" w:hAnsi="Arial"/>
          <w:sz w:val="18"/>
          <w:szCs w:val="18"/>
          <w:color w:val="auto"/>
        </w:rPr>
      </w:pPr>
    </w:p>
    <w:p>
      <w:pPr>
        <w:ind w:left="2500" w:right="564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1376522 **see Note 1**</w:t>
      </w:r>
    </w:p>
    <w:p>
      <w:pPr>
        <w:spacing w:after="0" w:line="24" w:lineRule="exact"/>
        <w:rPr>
          <w:rFonts w:ascii="Arial" w:cs="Arial" w:eastAsia="Arial" w:hAnsi="Arial"/>
          <w:sz w:val="18"/>
          <w:szCs w:val="18"/>
          <w:color w:val="auto"/>
        </w:rPr>
      </w:pPr>
    </w:p>
    <w:p>
      <w:pPr>
        <w:ind w:left="2500" w:right="548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64" w:lineRule="exact"/>
        <w:rPr>
          <w:rFonts w:ascii="Arial" w:cs="Arial" w:eastAsia="Arial" w:hAnsi="Arial"/>
          <w:sz w:val="18"/>
          <w:szCs w:val="18"/>
          <w:color w:val="auto"/>
        </w:rPr>
      </w:pPr>
    </w:p>
    <w:p>
      <w:pPr>
        <w:ind w:left="920" w:firstLine="1"/>
        <w:spacing w:after="0" w:line="287" w:lineRule="auto"/>
        <w:tabs>
          <w:tab w:leader="none" w:pos="1139" w:val="left"/>
        </w:tabs>
        <w:numPr>
          <w:ilvl w:val="1"/>
          <w:numId w:val="13"/>
        </w:numPr>
        <w:rPr>
          <w:rFonts w:ascii="Arial" w:cs="Arial" w:eastAsia="Arial" w:hAnsi="Arial"/>
          <w:sz w:val="16"/>
          <w:szCs w:val="16"/>
          <w:color w:val="auto"/>
        </w:rPr>
      </w:pPr>
      <w:r>
        <w:rPr>
          <w:rFonts w:ascii="Arial" w:cs="Arial" w:eastAsia="Arial" w:hAnsi="Arial"/>
          <w:sz w:val="16"/>
          <w:szCs w:val="16"/>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to certain other commingled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neither Dimensional Fund Advisors LP or its subsidiaries (collectively, “Dimensional”)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0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60"/>
        <w:spacing w:after="0" w:line="306" w:lineRule="auto"/>
        <w:rPr>
          <w:sz w:val="20"/>
          <w:szCs w:val="20"/>
          <w:color w:val="auto"/>
        </w:rPr>
      </w:pPr>
      <w:r>
        <w:rPr>
          <w:rFonts w:ascii="Arial" w:cs="Arial" w:eastAsia="Arial" w:hAnsi="Arial"/>
          <w:sz w:val="16"/>
          <w:szCs w:val="16"/>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53" w:lineRule="exact"/>
        <w:rPr>
          <w:sz w:val="20"/>
          <w:szCs w:val="20"/>
          <w:color w:val="auto"/>
        </w:rPr>
      </w:pPr>
    </w:p>
    <w:p>
      <w:pPr>
        <w:ind w:left="920" w:right="380" w:hanging="917"/>
        <w:spacing w:after="0" w:line="268"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1360" w:right="80"/>
        <w:spacing w:after="0" w:line="256"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380"/>
          </w:cols>
          <w:pgMar w:left="240" w:top="239" w:right="27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10,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2"/>
    </w:lvl>
    <w:lvl w:ilvl="1">
      <w:lvlJc w:val="left"/>
      <w:lvlText w:val="(%2)"/>
      <w:numFmt w:val="lowerLetter"/>
      <w:start w:val="1"/>
    </w:lvl>
  </w:abstractNum>
  <w:abstractNum w:abstractNumId="5">
    <w:nsid w:val="12200854"/>
    <w:multiLevelType w:val="hybridMultilevel"/>
    <w:lvl w:ilvl="0">
      <w:lvlJc w:val="left"/>
      <w:lvlText w:val="(%1)"/>
      <w:numFmt w:val="lowerLetter"/>
      <w:start w:val="1"/>
    </w:lvl>
    <w:lvl w:ilvl="1">
      <w:lvlJc w:val="left"/>
      <w:lvlText w:val="%2"/>
      <w:numFmt w:val="upperLetter"/>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2"/>
    </w:lvl>
  </w:abstractNum>
  <w:abstractNum w:abstractNumId="8">
    <w:nsid w:val="1F16E9E8"/>
    <w:multiLevelType w:val="hybridMultilevel"/>
    <w:lvl w:ilvl="0">
      <w:lvlJc w:val="left"/>
      <w:lvlText w:val="(%1)"/>
      <w:numFmt w:val="lowerLetter"/>
      <w:start w:val="3"/>
    </w:lvl>
  </w:abstractNum>
  <w:abstractNum w:abstractNumId="9">
    <w:nsid w:val="1190CDE7"/>
    <w:multiLevelType w:val="hybridMultilevel"/>
    <w:lvl w:ilvl="0">
      <w:lvlJc w:val="left"/>
      <w:lvlText w:val="(%1)"/>
      <w:numFmt w:val="lowerLetter"/>
      <w:start w:val="4"/>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2019-12-10T12:24:13Z</dcterms:created>
  <dcterms:modified xsi:type="dcterms:W3CDTF">2019-12-10T12:24:13Z</dcterms:modified>
</cp:coreProperties>
</file>