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5057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0571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NIXON D. GAIL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1060"/>
        <w:spacing w:after="0" w:line="321" w:lineRule="auto"/>
        <w:rPr>
          <w:sz w:val="20"/>
          <w:szCs w:val="20"/>
          <w:color w:val="auto"/>
        </w:rPr>
      </w:pPr>
      <w:r>
        <w:rPr>
          <w:rFonts w:ascii="Times New Roman" w:cs="Times New Roman" w:eastAsia="Times New Roman" w:hAnsi="Times New Roman"/>
          <w:sz w:val="16"/>
          <w:szCs w:val="16"/>
          <w:color w:val="0000FF"/>
        </w:rPr>
        <w:t>6210 ARDREY KELL ROAD SUITE 120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ind w:left="340" w:hanging="340"/>
        <w:spacing w:after="0"/>
        <w:tabs>
          <w:tab w:leader="none" w:pos="340" w:val="left"/>
        </w:tabs>
        <w:numPr>
          <w:ilvl w:val="0"/>
          <w:numId w:val="1"/>
        </w:numPr>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617"/>
        <w:spacing w:after="0"/>
        <w:rPr>
          <w:sz w:val="20"/>
          <w:szCs w:val="20"/>
          <w:color w:val="auto"/>
        </w:rPr>
      </w:pPr>
      <w:r>
        <w:rPr>
          <w:rFonts w:ascii="Times New Roman" w:cs="Times New Roman" w:eastAsia="Times New Roman" w:hAnsi="Times New Roman"/>
          <w:sz w:val="16"/>
          <w:szCs w:val="16"/>
          <w:color w:val="0000FF"/>
        </w:rPr>
        <w:t>Senior VP, Human Resources</w:t>
      </w:r>
    </w:p>
    <w:p>
      <w:pPr>
        <w:spacing w:after="0" w:line="435"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right"/>
              <w:ind w:right="248"/>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NC</w:t>
            </w:r>
          </w:p>
        </w:tc>
        <w:tc>
          <w:tcPr>
            <w:tcW w:w="96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28277</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3"/>
          </w:tcPr>
          <w:p>
            <w:pPr>
              <w:jc w:val="center"/>
              <w:ind w:left="591"/>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6"/>
                <w:szCs w:val="16"/>
                <w:color w:val="0000FF"/>
              </w:rPr>
              <w:t>03/18/2026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jc w:val="center"/>
              <w:ind w:left="74"/>
              <w:spacing w:after="0"/>
              <w:rPr>
                <w:sz w:val="20"/>
                <w:szCs w:val="20"/>
                <w:color w:val="auto"/>
              </w:rPr>
            </w:pPr>
            <w:r>
              <w:rPr>
                <w:rFonts w:ascii="Times New Roman" w:cs="Times New Roman" w:eastAsia="Times New Roman" w:hAnsi="Times New Roman"/>
                <w:sz w:val="16"/>
                <w:szCs w:val="16"/>
                <w:color w:val="0000FF"/>
                <w:w w:val="96"/>
              </w:rPr>
              <w:t>53,726</w:t>
            </w:r>
            <w:r>
              <w:rPr>
                <w:rFonts w:ascii="Times New Roman" w:cs="Times New Roman" w:eastAsia="Times New Roman" w:hAnsi="Times New Roman"/>
                <w:sz w:val="21"/>
                <w:szCs w:val="21"/>
                <w:color w:val="008000"/>
                <w:w w:val="96"/>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197,825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3"/>
          </w:tcPr>
          <w:p>
            <w:pPr>
              <w:jc w:val="center"/>
              <w:ind w:left="591"/>
              <w:spacing w:after="0"/>
              <w:rPr>
                <w:sz w:val="20"/>
                <w:szCs w:val="20"/>
                <w:color w:val="auto"/>
              </w:rPr>
            </w:pPr>
            <w:r>
              <w:rPr>
                <w:rFonts w:ascii="Times New Roman" w:cs="Times New Roman" w:eastAsia="Times New Roman" w:hAnsi="Times New Roman"/>
                <w:sz w:val="16"/>
                <w:szCs w:val="16"/>
                <w:color w:val="0000FF"/>
              </w:rPr>
              <w:t>03/18/2026</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2"/>
          </w:tcPr>
          <w:p>
            <w:pPr>
              <w:jc w:val="center"/>
              <w:ind w:left="74"/>
              <w:spacing w:after="0"/>
              <w:rPr>
                <w:sz w:val="20"/>
                <w:szCs w:val="20"/>
                <w:color w:val="auto"/>
              </w:rPr>
            </w:pPr>
            <w:r>
              <w:rPr>
                <w:rFonts w:ascii="Times New Roman" w:cs="Times New Roman" w:eastAsia="Times New Roman" w:hAnsi="Times New Roman"/>
                <w:sz w:val="16"/>
                <w:szCs w:val="16"/>
                <w:color w:val="0000FF"/>
              </w:rPr>
              <w:t>123,520</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ind w:left="75"/>
              <w:spacing w:after="0"/>
              <w:rPr>
                <w:sz w:val="20"/>
                <w:szCs w:val="20"/>
                <w:color w:val="auto"/>
              </w:rPr>
            </w:pPr>
            <w:r>
              <w:rPr>
                <w:rFonts w:ascii="Times New Roman" w:cs="Times New Roman" w:eastAsia="Times New Roman" w:hAnsi="Times New Roman"/>
                <w:sz w:val="11"/>
                <w:szCs w:val="11"/>
                <w:color w:val="008000"/>
                <w:w w:val="93"/>
              </w:rPr>
              <w:t>(2)</w:t>
            </w:r>
          </w:p>
        </w:tc>
        <w:tc>
          <w:tcPr>
            <w:tcW w:w="1280" w:type="dxa"/>
            <w:vAlign w:val="bottom"/>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321,345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6"/>
                <w:szCs w:val="16"/>
                <w:color w:val="0000FF"/>
              </w:rPr>
              <w:t>03/18/2026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gridSpan w:val="2"/>
          </w:tcPr>
          <w:p>
            <w:pPr>
              <w:jc w:val="center"/>
              <w:ind w:left="74"/>
              <w:spacing w:after="0"/>
              <w:rPr>
                <w:sz w:val="20"/>
                <w:szCs w:val="20"/>
                <w:color w:val="auto"/>
              </w:rPr>
            </w:pPr>
            <w:r>
              <w:rPr>
                <w:rFonts w:ascii="Times New Roman" w:cs="Times New Roman" w:eastAsia="Times New Roman" w:hAnsi="Times New Roman"/>
                <w:sz w:val="16"/>
                <w:szCs w:val="16"/>
                <w:color w:val="0000FF"/>
                <w:w w:val="96"/>
              </w:rPr>
              <w:t>42,427</w:t>
            </w:r>
            <w:r>
              <w:rPr>
                <w:rFonts w:ascii="Times New Roman" w:cs="Times New Roman" w:eastAsia="Times New Roman" w:hAnsi="Times New Roman"/>
                <w:sz w:val="21"/>
                <w:szCs w:val="21"/>
                <w:color w:val="008000"/>
                <w:w w:val="96"/>
                <w:vertAlign w:val="superscript"/>
              </w:rPr>
              <w:t>(3)</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1.23</w:t>
            </w:r>
          </w:p>
        </w:tc>
        <w:tc>
          <w:tcPr>
            <w:tcW w:w="128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278,918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6"/>
                <w:szCs w:val="16"/>
                <w:color w:val="0000FF"/>
              </w:rPr>
              <w:t>03/19/2026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6"/>
                <w:szCs w:val="16"/>
                <w:color w:val="0000FF"/>
                <w:w w:val="95"/>
              </w:rPr>
              <w:t>1,249</w:t>
            </w:r>
            <w:r>
              <w:rPr>
                <w:rFonts w:ascii="Times New Roman" w:cs="Times New Roman" w:eastAsia="Times New Roman" w:hAnsi="Times New Roman"/>
                <w:sz w:val="21"/>
                <w:szCs w:val="21"/>
                <w:color w:val="008000"/>
                <w:w w:val="95"/>
                <w:vertAlign w:val="superscript"/>
              </w:rPr>
              <w:t>(3)</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1.48</w:t>
            </w:r>
          </w:p>
        </w:tc>
        <w:tc>
          <w:tcPr>
            <w:tcW w:w="128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277,669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03/18/2026</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123,520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123,520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76,313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right"/>
              <w:ind w:right="128"/>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which vests in three equal annual installments beginning on March 18, 2027.</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("PSU") represents a contingent right to receive one share of Common Stock of the Issuer.</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withholding tax obligations upon the vesting of restricted stock and PSUs.</w:t>
      </w:r>
    </w:p>
    <w:p>
      <w:pPr>
        <w:spacing w:after="0" w:line="39" w:lineRule="exact"/>
        <w:rPr>
          <w:rFonts w:ascii="Times New Roman" w:cs="Times New Roman" w:eastAsia="Times New Roman" w:hAnsi="Times New Roman"/>
          <w:sz w:val="13"/>
          <w:szCs w:val="13"/>
          <w:color w:val="008000"/>
        </w:rPr>
      </w:pPr>
    </w:p>
    <w:p>
      <w:pPr>
        <w:ind w:left="40" w:right="560" w:hanging="1"/>
        <w:spacing w:after="0" w:line="24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PSUs granted in April 2023: Represents shares earned from a PSU award based on the Issuer's achievement of total TSR as compared to the TSR of a custom S&amp;P "MicroCap" Capital Goods Index measured over 2023-2025.</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Jami Statham,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03/20/2026</w:t>
            </w:r>
          </w:p>
        </w:tc>
        <w:tc>
          <w:tcPr>
            <w:tcW w:w="0" w:type="dxa"/>
            <w:vAlign w:val="bottom"/>
          </w:tcPr>
          <w:p>
            <w:pPr>
              <w:spacing w:after="0"/>
              <w:rPr>
                <w:sz w:val="1"/>
                <w:szCs w:val="1"/>
                <w:color w:val="auto"/>
              </w:rPr>
            </w:pPr>
          </w:p>
        </w:tc>
      </w:tr>
      <w:tr>
        <w:trPr>
          <w:trHeight w:val="81"/>
        </w:trPr>
        <w:tc>
          <w:tcPr>
            <w:tcW w:w="1980" w:type="dxa"/>
            <w:vAlign w:val="bottom"/>
            <w:tcBorders>
              <w:top w:val="single" w:sz="8" w:color="auto"/>
            </w:tcBorders>
            <w:gridSpan w:val="2"/>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Fact</w:t>
            </w: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8" w:lineRule="exact"/>
        <w:rPr>
          <w:sz w:val="20"/>
          <w:szCs w:val="20"/>
          <w:color w:val="auto"/>
        </w:rPr>
      </w:pPr>
    </w:p>
    <w:p>
      <w:pPr>
        <w:ind w:firstLine="770"/>
        <w:spacing w:after="0" w:line="270"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Christopher Bohnert, Jami Statham and Stacy Naessens, signing individually, the undersigned's true and lawful attorneys-in-fact and agents to:</w:t>
      </w:r>
    </w:p>
    <w:p>
      <w:pPr>
        <w:spacing w:after="0" w:line="391" w:lineRule="exact"/>
        <w:rPr>
          <w:sz w:val="20"/>
          <w:szCs w:val="20"/>
          <w:color w:val="auto"/>
        </w:rPr>
      </w:pPr>
    </w:p>
    <w:p>
      <w:pPr>
        <w:jc w:val="both"/>
        <w:ind w:left="600" w:hanging="296"/>
        <w:spacing w:after="0" w:line="248" w:lineRule="auto"/>
        <w:tabs>
          <w:tab w:leader="none" w:pos="5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left="600" w:hanging="296"/>
        <w:spacing w:after="0" w:line="253" w:lineRule="auto"/>
        <w:tabs>
          <w:tab w:leader="none" w:pos="5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jc w:val="both"/>
        <w:ind w:left="600" w:hanging="296"/>
        <w:spacing w:after="0" w:line="248" w:lineRule="auto"/>
        <w:tabs>
          <w:tab w:leader="none" w:pos="5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5" w:lineRule="exact"/>
        <w:rPr>
          <w:sz w:val="20"/>
          <w:szCs w:val="20"/>
          <w:color w:val="auto"/>
        </w:rPr>
      </w:pPr>
    </w:p>
    <w:p>
      <w:pPr>
        <w:jc w:val="both"/>
        <w:ind w:firstLine="770"/>
        <w:spacing w:after="0" w:line="242"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4" w:lineRule="exact"/>
        <w:rPr>
          <w:sz w:val="20"/>
          <w:szCs w:val="20"/>
          <w:color w:val="auto"/>
        </w:rPr>
      </w:pPr>
    </w:p>
    <w:p>
      <w:pPr>
        <w:jc w:val="both"/>
        <w:ind w:firstLine="77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2/19/2026 | 2:26PM EST</w:t>
            </w:r>
          </w:p>
        </w:tc>
        <w:tc>
          <w:tcPr>
            <w:tcW w:w="2400" w:type="dxa"/>
            <w:vAlign w:val="bottom"/>
            <w:gridSpan w:val="3"/>
          </w:tcPr>
          <w:p>
            <w:pPr>
              <w:ind w:left="620"/>
              <w:spacing w:after="0"/>
              <w:rPr>
                <w:sz w:val="20"/>
                <w:szCs w:val="20"/>
                <w:color w:val="auto"/>
              </w:rPr>
            </w:pPr>
            <w:r>
              <w:rPr>
                <w:rFonts w:ascii="Times New Roman" w:cs="Times New Roman" w:eastAsia="Times New Roman" w:hAnsi="Times New Roman"/>
                <w:sz w:val="20"/>
                <w:szCs w:val="20"/>
                <w:color w:val="auto"/>
              </w:rPr>
              <w:t>/s/ D. Gail Nixon</w:t>
            </w:r>
          </w:p>
        </w:tc>
      </w:tr>
      <w:tr>
        <w:trPr>
          <w:trHeight w:val="20"/>
        </w:trPr>
        <w:tc>
          <w:tcPr>
            <w:tcW w:w="5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5"/>
        </w:trPr>
        <w:tc>
          <w:tcPr>
            <w:tcW w:w="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Name: D. Gail Nixon</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350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2026-03-20T15:35:13Z</dcterms:created>
  <dcterms:modified xsi:type="dcterms:W3CDTF">2026-03-20T15:35:13Z</dcterms:modified>
</cp:coreProperties>
</file>